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F7" w:rsidRDefault="00A71772">
      <w:pPr>
        <w:jc w:val="right"/>
        <w:rPr>
          <w:b/>
          <w:bCs/>
          <w:sz w:val="22"/>
          <w:szCs w:val="22"/>
        </w:rPr>
      </w:pPr>
      <w:r>
        <w:rPr>
          <w:b/>
          <w:bCs/>
          <w:sz w:val="22"/>
          <w:szCs w:val="22"/>
        </w:rPr>
        <w:t>УТВЕРЖДАЮ</w:t>
      </w:r>
    </w:p>
    <w:p w:rsidR="000213F7" w:rsidRDefault="00A71772">
      <w:pPr>
        <w:jc w:val="right"/>
        <w:rPr>
          <w:bCs/>
          <w:sz w:val="22"/>
          <w:szCs w:val="22"/>
        </w:rPr>
      </w:pPr>
      <w:r>
        <w:rPr>
          <w:bCs/>
          <w:sz w:val="22"/>
          <w:szCs w:val="22"/>
        </w:rPr>
        <w:t>Руководитель контрактной службы</w:t>
      </w:r>
    </w:p>
    <w:p w:rsidR="000213F7" w:rsidRDefault="00A71772">
      <w:pPr>
        <w:jc w:val="right"/>
        <w:rPr>
          <w:bCs/>
          <w:sz w:val="22"/>
          <w:szCs w:val="22"/>
        </w:rPr>
      </w:pPr>
      <w:r>
        <w:rPr>
          <w:bCs/>
          <w:sz w:val="22"/>
          <w:szCs w:val="22"/>
        </w:rPr>
        <w:t>ГАУЗ ТО «МКМЦ «Медицинский город»</w:t>
      </w:r>
    </w:p>
    <w:p w:rsidR="000213F7" w:rsidRDefault="000213F7">
      <w:pPr>
        <w:jc w:val="right"/>
        <w:rPr>
          <w:bCs/>
          <w:sz w:val="22"/>
          <w:szCs w:val="22"/>
        </w:rPr>
      </w:pPr>
    </w:p>
    <w:p w:rsidR="000213F7" w:rsidRDefault="00A71772">
      <w:pPr>
        <w:jc w:val="right"/>
        <w:rPr>
          <w:bCs/>
          <w:sz w:val="22"/>
          <w:szCs w:val="22"/>
        </w:rPr>
      </w:pPr>
      <w:r>
        <w:rPr>
          <w:bCs/>
          <w:sz w:val="22"/>
          <w:szCs w:val="22"/>
        </w:rPr>
        <w:t xml:space="preserve"> _____________________ А.Г. Ткаченко</w:t>
      </w:r>
    </w:p>
    <w:p w:rsidR="000213F7" w:rsidRDefault="000213F7">
      <w:pPr>
        <w:jc w:val="center"/>
        <w:rPr>
          <w:bCs/>
          <w:sz w:val="22"/>
          <w:szCs w:val="22"/>
        </w:rPr>
      </w:pPr>
    </w:p>
    <w:p w:rsidR="000213F7" w:rsidRDefault="00A71772">
      <w:pPr>
        <w:jc w:val="center"/>
        <w:rPr>
          <w:b/>
          <w:bCs/>
          <w:sz w:val="22"/>
          <w:szCs w:val="22"/>
        </w:rPr>
      </w:pPr>
      <w:r>
        <w:rPr>
          <w:b/>
          <w:bCs/>
          <w:sz w:val="22"/>
          <w:szCs w:val="22"/>
        </w:rPr>
        <w:t>ИЗВЕЩЕНИЯ О ПРОВЕДЕНИИ ЗАПРОСА КОТИРОВОК</w:t>
      </w:r>
    </w:p>
    <w:p w:rsidR="000213F7" w:rsidRDefault="00A71772">
      <w:pPr>
        <w:jc w:val="center"/>
        <w:rPr>
          <w:b/>
          <w:bCs/>
          <w:color w:val="000000"/>
        </w:rPr>
      </w:pPr>
      <w:r>
        <w:rPr>
          <w:b/>
          <w:bCs/>
          <w:sz w:val="22"/>
          <w:szCs w:val="22"/>
        </w:rPr>
        <w:t xml:space="preserve"> В ЭЛЕКТРОННОЙ ФОРМЕ </w:t>
      </w:r>
      <w:r>
        <w:rPr>
          <w:b/>
          <w:bCs/>
        </w:rPr>
        <w:t>№</w:t>
      </w:r>
      <w:r w:rsidR="00C46266">
        <w:rPr>
          <w:b/>
          <w:bCs/>
        </w:rPr>
        <w:t xml:space="preserve"> ЭК-15</w:t>
      </w:r>
      <w:r w:rsidR="00C46266" w:rsidRPr="00C46266">
        <w:rPr>
          <w:b/>
          <w:bCs/>
        </w:rPr>
        <w:t>9</w:t>
      </w:r>
      <w:r w:rsidR="004F4A8F">
        <w:rPr>
          <w:b/>
          <w:bCs/>
        </w:rPr>
        <w:t>/24</w:t>
      </w:r>
    </w:p>
    <w:p w:rsidR="000213F7" w:rsidRPr="00C46266" w:rsidRDefault="00A71772">
      <w:pPr>
        <w:jc w:val="center"/>
        <w:rPr>
          <w:b/>
          <w:bCs/>
        </w:rPr>
      </w:pPr>
      <w:r>
        <w:rPr>
          <w:b/>
          <w:bCs/>
        </w:rPr>
        <w:t>на поставк</w:t>
      </w:r>
      <w:r w:rsidR="00C46266">
        <w:rPr>
          <w:b/>
          <w:bCs/>
        </w:rPr>
        <w:t>у лекарственного средства (Топотекан)</w:t>
      </w:r>
    </w:p>
    <w:p w:rsidR="000213F7" w:rsidRDefault="000213F7">
      <w:pPr>
        <w:jc w:val="center"/>
        <w:rPr>
          <w:b/>
          <w:bCs/>
        </w:rPr>
      </w:pPr>
    </w:p>
    <w:p w:rsidR="000213F7" w:rsidRPr="004F2365" w:rsidRDefault="00A71772">
      <w:pPr>
        <w:jc w:val="both"/>
      </w:pPr>
      <w:r w:rsidRPr="004F2365">
        <w:t xml:space="preserve">г. Тюмень </w:t>
      </w:r>
      <w:r w:rsidRPr="004F2365">
        <w:tab/>
      </w:r>
      <w:r w:rsidRPr="004F2365">
        <w:tab/>
      </w:r>
      <w:r w:rsidRPr="004F2365">
        <w:tab/>
      </w:r>
      <w:r w:rsidRPr="004F2365">
        <w:tab/>
      </w:r>
      <w:r w:rsidRPr="004F2365">
        <w:tab/>
      </w:r>
      <w:r w:rsidRPr="004F2365">
        <w:tab/>
      </w:r>
      <w:r w:rsidRPr="004F2365">
        <w:tab/>
      </w:r>
      <w:r w:rsidRPr="004F2365">
        <w:tab/>
      </w:r>
      <w:r w:rsidRPr="004F2365">
        <w:tab/>
      </w:r>
      <w:r w:rsidR="004F4A8F" w:rsidRPr="004F2365">
        <w:tab/>
      </w:r>
      <w:r w:rsidR="0036306A">
        <w:rPr>
          <w:color w:val="000000"/>
        </w:rPr>
        <w:t>«27» июня</w:t>
      </w:r>
      <w:r w:rsidR="00317491">
        <w:rPr>
          <w:color w:val="000000"/>
        </w:rPr>
        <w:t xml:space="preserve"> 2024</w:t>
      </w:r>
      <w:r w:rsidRPr="004F2365">
        <w:rPr>
          <w:color w:val="000000"/>
        </w:rPr>
        <w:t xml:space="preserve"> года</w:t>
      </w:r>
    </w:p>
    <w:p w:rsidR="000213F7" w:rsidRPr="004F2365" w:rsidRDefault="000213F7">
      <w:pPr>
        <w:autoSpaceDE w:val="0"/>
        <w:autoSpaceDN w:val="0"/>
        <w:adjustRightInd w:val="0"/>
        <w:jc w:val="right"/>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3"/>
        <w:gridCol w:w="4702"/>
      </w:tblGrid>
      <w:tr w:rsidR="000213F7" w:rsidRPr="004F2365">
        <w:tc>
          <w:tcPr>
            <w:tcW w:w="959" w:type="dxa"/>
            <w:vAlign w:val="center"/>
          </w:tcPr>
          <w:p w:rsidR="000213F7" w:rsidRPr="004F2365" w:rsidRDefault="00A71772">
            <w:pPr>
              <w:jc w:val="center"/>
            </w:pPr>
            <w:r w:rsidRPr="004F2365">
              <w:t>1.</w:t>
            </w:r>
          </w:p>
        </w:tc>
        <w:tc>
          <w:tcPr>
            <w:tcW w:w="4678" w:type="dxa"/>
            <w:vAlign w:val="center"/>
          </w:tcPr>
          <w:p w:rsidR="000213F7" w:rsidRPr="004F2365" w:rsidRDefault="00A71772">
            <w:r w:rsidRPr="004F2365">
              <w:rPr>
                <w:rFonts w:eastAsia="Calibri"/>
              </w:rPr>
              <w:t>Сп</w:t>
            </w:r>
            <w:r w:rsidRPr="004F2365">
              <w:rPr>
                <w:rFonts w:eastAsia="Calibri"/>
                <w:bCs/>
              </w:rPr>
              <w:t>особ закупки:</w:t>
            </w:r>
          </w:p>
        </w:tc>
        <w:tc>
          <w:tcPr>
            <w:tcW w:w="4725" w:type="dxa"/>
            <w:gridSpan w:val="2"/>
            <w:vAlign w:val="center"/>
          </w:tcPr>
          <w:p w:rsidR="000213F7" w:rsidRPr="004F2365" w:rsidRDefault="00A71772">
            <w:r w:rsidRPr="004F2365">
              <w:t>Запрос котировок в электронной форме (далее запрос котировок)</w:t>
            </w:r>
          </w:p>
        </w:tc>
      </w:tr>
      <w:tr w:rsidR="000213F7" w:rsidRPr="004F2365">
        <w:tc>
          <w:tcPr>
            <w:tcW w:w="959" w:type="dxa"/>
            <w:vAlign w:val="center"/>
          </w:tcPr>
          <w:p w:rsidR="000213F7" w:rsidRPr="004F2365" w:rsidRDefault="00A71772">
            <w:pPr>
              <w:jc w:val="center"/>
            </w:pPr>
            <w:r w:rsidRPr="004F2365">
              <w:t>2.</w:t>
            </w:r>
          </w:p>
        </w:tc>
        <w:tc>
          <w:tcPr>
            <w:tcW w:w="4678" w:type="dxa"/>
            <w:vAlign w:val="center"/>
          </w:tcPr>
          <w:p w:rsidR="000213F7" w:rsidRPr="004F2365" w:rsidRDefault="00A71772">
            <w:r w:rsidRPr="004F2365">
              <w:t>Адрес электронной торговой площадки на которой размещена закупка</w:t>
            </w:r>
          </w:p>
        </w:tc>
        <w:tc>
          <w:tcPr>
            <w:tcW w:w="4725" w:type="dxa"/>
            <w:gridSpan w:val="2"/>
            <w:vAlign w:val="center"/>
          </w:tcPr>
          <w:p w:rsidR="000213F7" w:rsidRPr="004F2365" w:rsidRDefault="00A415B1">
            <w:r w:rsidRPr="00A415B1">
              <w:rPr>
                <w:highlight w:val="yellow"/>
              </w:rPr>
              <w:t>Электронная торговая площадка МИР https://torgi.etp-mir.ru</w:t>
            </w:r>
          </w:p>
        </w:tc>
      </w:tr>
      <w:tr w:rsidR="000213F7" w:rsidRPr="004F2365">
        <w:tc>
          <w:tcPr>
            <w:tcW w:w="959" w:type="dxa"/>
            <w:vMerge w:val="restart"/>
            <w:vAlign w:val="center"/>
          </w:tcPr>
          <w:p w:rsidR="000213F7" w:rsidRPr="004F2365" w:rsidRDefault="00A71772">
            <w:pPr>
              <w:jc w:val="center"/>
            </w:pPr>
            <w:r w:rsidRPr="004F2365">
              <w:t>3</w:t>
            </w:r>
          </w:p>
        </w:tc>
        <w:tc>
          <w:tcPr>
            <w:tcW w:w="9403" w:type="dxa"/>
            <w:gridSpan w:val="3"/>
            <w:vAlign w:val="center"/>
          </w:tcPr>
          <w:p w:rsidR="000213F7" w:rsidRPr="004F2365" w:rsidRDefault="00A71772">
            <w:pPr>
              <w:jc w:val="center"/>
              <w:rPr>
                <w:b/>
              </w:rPr>
            </w:pPr>
            <w:r w:rsidRPr="004F2365">
              <w:rPr>
                <w:b/>
              </w:rPr>
              <w:t>Сведения о Заказчике</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0213F7">
            <w:pPr>
              <w:rPr>
                <w:bCs/>
              </w:rPr>
            </w:pPr>
          </w:p>
          <w:p w:rsidR="000213F7" w:rsidRPr="004F2365" w:rsidRDefault="00A71772">
            <w:r w:rsidRPr="004F2365">
              <w:rPr>
                <w:bCs/>
              </w:rPr>
              <w:t>Наименование заказчика</w:t>
            </w:r>
            <w:r w:rsidRPr="004F2365">
              <w:t>:</w:t>
            </w:r>
          </w:p>
        </w:tc>
        <w:tc>
          <w:tcPr>
            <w:tcW w:w="4725" w:type="dxa"/>
            <w:gridSpan w:val="2"/>
            <w:vAlign w:val="center"/>
          </w:tcPr>
          <w:p w:rsidR="000213F7" w:rsidRPr="004F2365" w:rsidRDefault="00A71772">
            <w:pPr>
              <w:jc w:val="both"/>
            </w:pPr>
            <w:r w:rsidRPr="004F2365">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rPr>
                <w:bCs/>
              </w:rPr>
              <w:t>Местонахождение заказчика</w:t>
            </w:r>
            <w:r w:rsidRPr="004F2365">
              <w:t>:</w:t>
            </w:r>
          </w:p>
        </w:tc>
        <w:tc>
          <w:tcPr>
            <w:tcW w:w="4725" w:type="dxa"/>
            <w:gridSpan w:val="2"/>
            <w:vAlign w:val="center"/>
          </w:tcPr>
          <w:p w:rsidR="000213F7" w:rsidRPr="004F2365" w:rsidRDefault="00A71772">
            <w:r w:rsidRPr="004F2365">
              <w:t>625041, г. Тюмень, ул. Барнаульская, д. 32</w:t>
            </w:r>
          </w:p>
        </w:tc>
      </w:tr>
      <w:tr w:rsidR="000213F7" w:rsidRPr="004F2365">
        <w:trPr>
          <w:trHeight w:val="263"/>
        </w:trPr>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rPr>
                <w:bCs/>
              </w:rPr>
              <w:t>Почтовый адрес заказчика</w:t>
            </w:r>
            <w:r w:rsidRPr="004F2365">
              <w:t>:</w:t>
            </w:r>
          </w:p>
        </w:tc>
        <w:tc>
          <w:tcPr>
            <w:tcW w:w="4725" w:type="dxa"/>
            <w:gridSpan w:val="2"/>
            <w:vAlign w:val="center"/>
          </w:tcPr>
          <w:p w:rsidR="000213F7" w:rsidRPr="004F2365" w:rsidRDefault="00A71772">
            <w:r w:rsidRPr="004F2365">
              <w:t>625041, г. Тюмень, ул. Барнаульская, д. 32</w:t>
            </w:r>
          </w:p>
        </w:tc>
      </w:tr>
      <w:tr w:rsidR="000213F7" w:rsidRPr="004F2365">
        <w:trPr>
          <w:trHeight w:val="281"/>
        </w:trPr>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Ответственное должностное лицо заказчика:</w:t>
            </w:r>
          </w:p>
        </w:tc>
        <w:tc>
          <w:tcPr>
            <w:tcW w:w="4725" w:type="dxa"/>
            <w:gridSpan w:val="2"/>
            <w:vAlign w:val="center"/>
          </w:tcPr>
          <w:p w:rsidR="000213F7" w:rsidRPr="004F2365" w:rsidRDefault="00A71772">
            <w:pPr>
              <w:tabs>
                <w:tab w:val="left" w:pos="426"/>
              </w:tabs>
            </w:pPr>
            <w:r w:rsidRPr="004F2365">
              <w:t>Ткаченко Анна Германовна, руководитель контрактной службы</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Ответственное должностное лицо за проведение закупки и заключение договора:</w:t>
            </w:r>
          </w:p>
        </w:tc>
        <w:tc>
          <w:tcPr>
            <w:tcW w:w="4725" w:type="dxa"/>
            <w:gridSpan w:val="2"/>
            <w:vAlign w:val="center"/>
          </w:tcPr>
          <w:p w:rsidR="000213F7" w:rsidRPr="004F2365" w:rsidRDefault="00545DEE">
            <w:pPr>
              <w:rPr>
                <w:color w:val="000000"/>
              </w:rPr>
            </w:pPr>
            <w:r w:rsidRPr="004F2365">
              <w:t>Глазырина Наталья Михайловна</w:t>
            </w:r>
            <w:r w:rsidR="00A71772" w:rsidRPr="004F2365">
              <w:t>, специалист по закупкам контрактной службы</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rPr>
                <w:bCs/>
              </w:rPr>
              <w:t>Номер контактного телефона:</w:t>
            </w:r>
          </w:p>
        </w:tc>
        <w:tc>
          <w:tcPr>
            <w:tcW w:w="4725" w:type="dxa"/>
            <w:gridSpan w:val="2"/>
            <w:vAlign w:val="center"/>
          </w:tcPr>
          <w:p w:rsidR="000213F7" w:rsidRPr="004F2365" w:rsidRDefault="00A71772" w:rsidP="00545DEE">
            <w:pPr>
              <w:tabs>
                <w:tab w:val="left" w:pos="426"/>
              </w:tabs>
              <w:rPr>
                <w:color w:val="000000"/>
              </w:rPr>
            </w:pPr>
            <w:r w:rsidRPr="004F2365">
              <w:rPr>
                <w:bCs/>
                <w:color w:val="000000"/>
              </w:rPr>
              <w:t xml:space="preserve">+7 (3452) </w:t>
            </w:r>
            <w:r w:rsidR="00545DEE" w:rsidRPr="004F2365">
              <w:rPr>
                <w:bCs/>
                <w:color w:val="000000"/>
              </w:rPr>
              <w:t>561-195 (доб.3155)</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rPr>
                <w:bCs/>
              </w:rPr>
              <w:t>Адрес электронной почты</w:t>
            </w:r>
            <w:r w:rsidRPr="004F2365">
              <w:t>:</w:t>
            </w:r>
          </w:p>
        </w:tc>
        <w:tc>
          <w:tcPr>
            <w:tcW w:w="4725" w:type="dxa"/>
            <w:gridSpan w:val="2"/>
            <w:vAlign w:val="center"/>
          </w:tcPr>
          <w:p w:rsidR="000213F7" w:rsidRPr="004F2365" w:rsidRDefault="00545DEE">
            <w:pPr>
              <w:rPr>
                <w:color w:val="000000"/>
                <w:lang w:val="en-US"/>
              </w:rPr>
            </w:pPr>
            <w:r w:rsidRPr="004F2365">
              <w:rPr>
                <w:color w:val="000000"/>
                <w:lang w:val="en-US"/>
              </w:rPr>
              <w:t>glazyrina-natasha@mail.ru</w:t>
            </w:r>
          </w:p>
        </w:tc>
      </w:tr>
      <w:tr w:rsidR="000213F7" w:rsidRPr="004F2365">
        <w:tc>
          <w:tcPr>
            <w:tcW w:w="959" w:type="dxa"/>
            <w:vMerge w:val="restart"/>
            <w:vAlign w:val="center"/>
          </w:tcPr>
          <w:p w:rsidR="000213F7" w:rsidRPr="004F2365" w:rsidRDefault="00A71772">
            <w:pPr>
              <w:jc w:val="center"/>
            </w:pPr>
            <w:r w:rsidRPr="004F2365">
              <w:t>4.</w:t>
            </w:r>
          </w:p>
        </w:tc>
        <w:tc>
          <w:tcPr>
            <w:tcW w:w="9403" w:type="dxa"/>
            <w:gridSpan w:val="3"/>
            <w:vAlign w:val="center"/>
          </w:tcPr>
          <w:p w:rsidR="000213F7" w:rsidRPr="004F2365" w:rsidRDefault="00A71772">
            <w:pPr>
              <w:jc w:val="center"/>
              <w:rPr>
                <w:b/>
              </w:rPr>
            </w:pPr>
            <w:r w:rsidRPr="004F2365">
              <w:rPr>
                <w:b/>
              </w:rPr>
              <w:t>Объект закупки (предмет договора)</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Наименование поставляемого товара:</w:t>
            </w:r>
          </w:p>
        </w:tc>
        <w:tc>
          <w:tcPr>
            <w:tcW w:w="4725" w:type="dxa"/>
            <w:gridSpan w:val="2"/>
            <w:vAlign w:val="center"/>
          </w:tcPr>
          <w:p w:rsidR="000213F7" w:rsidRPr="00F813B9" w:rsidRDefault="00545DEE" w:rsidP="00076314">
            <w:pPr>
              <w:jc w:val="center"/>
              <w:rPr>
                <w:b/>
                <w:bCs/>
              </w:rPr>
            </w:pPr>
            <w:r w:rsidRPr="004F2365">
              <w:rPr>
                <w:b/>
                <w:bCs/>
              </w:rPr>
              <w:t xml:space="preserve">Поставка </w:t>
            </w:r>
            <w:r w:rsidR="006501E3">
              <w:rPr>
                <w:b/>
                <w:bCs/>
              </w:rPr>
              <w:t>лекарственного средства (Топотекан)</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rFonts w:eastAsia="Calibri"/>
                <w:iCs/>
              </w:rPr>
            </w:pPr>
            <w:r w:rsidRPr="004F2365">
              <w:t>Количество поставляемого товара:</w:t>
            </w:r>
          </w:p>
        </w:tc>
        <w:tc>
          <w:tcPr>
            <w:tcW w:w="4725" w:type="dxa"/>
            <w:gridSpan w:val="2"/>
            <w:vAlign w:val="center"/>
          </w:tcPr>
          <w:p w:rsidR="000213F7" w:rsidRPr="004F2365" w:rsidRDefault="00A71772">
            <w:pPr>
              <w:jc w:val="both"/>
            </w:pPr>
            <w:r w:rsidRPr="004F2365">
              <w:rPr>
                <w:bCs/>
              </w:rPr>
              <w:t xml:space="preserve">согласно приложению № 1 </w:t>
            </w:r>
            <w:r w:rsidRPr="004F2365">
              <w:rPr>
                <w:bCs/>
                <w:color w:val="000000"/>
              </w:rPr>
              <w:t>к извещению о проведении запроса котировок</w:t>
            </w:r>
          </w:p>
        </w:tc>
      </w:tr>
      <w:tr w:rsidR="000213F7" w:rsidRPr="004F2365">
        <w:tc>
          <w:tcPr>
            <w:tcW w:w="959" w:type="dxa"/>
            <w:vAlign w:val="center"/>
          </w:tcPr>
          <w:p w:rsidR="000213F7" w:rsidRPr="004F2365" w:rsidRDefault="00A71772">
            <w:pPr>
              <w:jc w:val="center"/>
            </w:pPr>
            <w:r w:rsidRPr="004F2365">
              <w:t>4.1.</w:t>
            </w:r>
          </w:p>
        </w:tc>
        <w:tc>
          <w:tcPr>
            <w:tcW w:w="9403" w:type="dxa"/>
            <w:gridSpan w:val="3"/>
            <w:vAlign w:val="center"/>
          </w:tcPr>
          <w:p w:rsidR="000213F7" w:rsidRPr="004F2365" w:rsidRDefault="00A71772">
            <w:pPr>
              <w:autoSpaceDE w:val="0"/>
              <w:autoSpaceDN w:val="0"/>
              <w:adjustRightInd w:val="0"/>
              <w:jc w:val="center"/>
              <w:rPr>
                <w:b/>
              </w:rPr>
            </w:pPr>
            <w:r w:rsidRPr="004F2365">
              <w:rPr>
                <w:b/>
              </w:rPr>
              <w:t>Описание объекта закупки (предмета договора):</w:t>
            </w:r>
          </w:p>
        </w:tc>
      </w:tr>
      <w:tr w:rsidR="000213F7" w:rsidRPr="004F2365">
        <w:tc>
          <w:tcPr>
            <w:tcW w:w="959" w:type="dxa"/>
            <w:vMerge w:val="restart"/>
            <w:vAlign w:val="center"/>
          </w:tcPr>
          <w:p w:rsidR="000213F7" w:rsidRPr="004F2365" w:rsidRDefault="000213F7">
            <w:pPr>
              <w:jc w:val="center"/>
            </w:pPr>
          </w:p>
        </w:tc>
        <w:tc>
          <w:tcPr>
            <w:tcW w:w="4678" w:type="dxa"/>
            <w:vAlign w:val="center"/>
          </w:tcPr>
          <w:p w:rsidR="000213F7" w:rsidRPr="004F2365" w:rsidRDefault="00A71772">
            <w:r w:rsidRPr="004F2365">
              <w:t>функциональные характеристики (потребительские свойства):</w:t>
            </w:r>
          </w:p>
        </w:tc>
        <w:tc>
          <w:tcPr>
            <w:tcW w:w="4725" w:type="dxa"/>
            <w:gridSpan w:val="2"/>
            <w:vAlign w:val="center"/>
          </w:tcPr>
          <w:p w:rsidR="000213F7" w:rsidRPr="004F2365" w:rsidRDefault="00A71772">
            <w:r w:rsidRPr="004F2365">
              <w:rPr>
                <w:bCs/>
              </w:rPr>
              <w:t>согласно приложению № 1 к извещению о проведении запроса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технические характеристики:</w:t>
            </w:r>
          </w:p>
        </w:tc>
        <w:tc>
          <w:tcPr>
            <w:tcW w:w="4725" w:type="dxa"/>
            <w:gridSpan w:val="2"/>
            <w:vAlign w:val="center"/>
          </w:tcPr>
          <w:p w:rsidR="000213F7" w:rsidRPr="004F2365" w:rsidRDefault="005E7C93">
            <w:r w:rsidRPr="004F2365">
              <w:rPr>
                <w:bCs/>
              </w:rPr>
              <w:t>согласно приложению № 1 к извещению о проведении запроса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качественные характеристики:</w:t>
            </w:r>
          </w:p>
        </w:tc>
        <w:tc>
          <w:tcPr>
            <w:tcW w:w="4725" w:type="dxa"/>
            <w:gridSpan w:val="2"/>
            <w:vAlign w:val="center"/>
          </w:tcPr>
          <w:p w:rsidR="000213F7" w:rsidRPr="004F2365" w:rsidRDefault="00A71772">
            <w:r w:rsidRPr="004F2365">
              <w:rPr>
                <w:bCs/>
              </w:rPr>
              <w:t>согласно приложению № 1 к извещению о проведении запроса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Эксплуатационные характеристики (при необходимости)</w:t>
            </w:r>
          </w:p>
        </w:tc>
        <w:tc>
          <w:tcPr>
            <w:tcW w:w="4725" w:type="dxa"/>
            <w:gridSpan w:val="2"/>
            <w:vAlign w:val="center"/>
          </w:tcPr>
          <w:p w:rsidR="000213F7" w:rsidRPr="004F2365" w:rsidRDefault="00A71772">
            <w:pPr>
              <w:rPr>
                <w:bCs/>
              </w:rPr>
            </w:pPr>
            <w:r w:rsidRPr="004F2365">
              <w:rPr>
                <w:bCs/>
              </w:rPr>
              <w:t>согласно приложению № 1 к извещению о проведении запроса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Эквивалентность товара:</w:t>
            </w:r>
          </w:p>
        </w:tc>
        <w:tc>
          <w:tcPr>
            <w:tcW w:w="4725" w:type="dxa"/>
            <w:gridSpan w:val="2"/>
            <w:vAlign w:val="center"/>
          </w:tcPr>
          <w:p w:rsidR="000213F7" w:rsidRPr="004F2365" w:rsidRDefault="00A71772">
            <w:pPr>
              <w:rPr>
                <w:rFonts w:eastAsia="Calibri"/>
                <w:iCs/>
              </w:rPr>
            </w:pPr>
            <w:r w:rsidRPr="004F2365">
              <w:rPr>
                <w:bCs/>
              </w:rPr>
              <w:t>согласно приложению № 1 к извещению о проведении запроса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pPr>
            <w:r w:rsidRPr="004F2365">
              <w:rPr>
                <w:iCs/>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725" w:type="dxa"/>
            <w:gridSpan w:val="2"/>
            <w:vAlign w:val="center"/>
          </w:tcPr>
          <w:p w:rsidR="000213F7" w:rsidRPr="004F2365" w:rsidRDefault="00A71772">
            <w:pPr>
              <w:jc w:val="center"/>
              <w:rPr>
                <w:bCs/>
              </w:rPr>
            </w:pPr>
            <w:r w:rsidRPr="004F2365">
              <w:rPr>
                <w:bCs/>
              </w:rPr>
              <w:t>согласно приложению № 1 к извещению о проведении запроса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pPr>
            <w:r w:rsidRPr="004F2365">
              <w:rPr>
                <w:iCs/>
                <w:color w:val="000000"/>
              </w:rPr>
              <w:t xml:space="preserve">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4F2365">
              <w:rPr>
                <w:iCs/>
                <w:color w:val="000000"/>
              </w:rPr>
              <w:lastRenderedPageBreak/>
              <w:t>заказчика</w:t>
            </w:r>
          </w:p>
        </w:tc>
        <w:tc>
          <w:tcPr>
            <w:tcW w:w="4725" w:type="dxa"/>
            <w:gridSpan w:val="2"/>
            <w:vAlign w:val="center"/>
          </w:tcPr>
          <w:p w:rsidR="000213F7" w:rsidRPr="004F2365" w:rsidRDefault="00A71772">
            <w:pPr>
              <w:jc w:val="center"/>
            </w:pPr>
            <w:r w:rsidRPr="004F2365">
              <w:rPr>
                <w:rFonts w:eastAsia="Calibri"/>
                <w:iCs/>
              </w:rPr>
              <w:lastRenderedPageBreak/>
              <w:t>не устанавливается</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pPr>
            <w:r w:rsidRPr="004F2365">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725" w:type="dxa"/>
            <w:gridSpan w:val="2"/>
            <w:vAlign w:val="center"/>
          </w:tcPr>
          <w:p w:rsidR="000213F7" w:rsidRPr="004F2365" w:rsidRDefault="00740E83">
            <w:pPr>
              <w:jc w:val="center"/>
            </w:pPr>
            <w:r w:rsidRPr="004F2365">
              <w:t>у</w:t>
            </w:r>
            <w:r w:rsidR="00A71772" w:rsidRPr="004F2365">
              <w:t>станавливается</w:t>
            </w:r>
          </w:p>
        </w:tc>
      </w:tr>
      <w:tr w:rsidR="000213F7" w:rsidRPr="004F2365">
        <w:tc>
          <w:tcPr>
            <w:tcW w:w="959" w:type="dxa"/>
            <w:vAlign w:val="center"/>
          </w:tcPr>
          <w:p w:rsidR="000213F7" w:rsidRPr="004F2365" w:rsidRDefault="00A71772">
            <w:pPr>
              <w:jc w:val="center"/>
            </w:pPr>
            <w:r w:rsidRPr="004F2365">
              <w:t>4.2.</w:t>
            </w:r>
          </w:p>
        </w:tc>
        <w:tc>
          <w:tcPr>
            <w:tcW w:w="9403" w:type="dxa"/>
            <w:gridSpan w:val="3"/>
            <w:vAlign w:val="center"/>
          </w:tcPr>
          <w:p w:rsidR="000213F7" w:rsidRPr="004F2365" w:rsidRDefault="00A71772">
            <w:pPr>
              <w:jc w:val="center"/>
              <w:rPr>
                <w:b/>
                <w:bCs/>
              </w:rPr>
            </w:pPr>
            <w:r w:rsidRPr="004F2365">
              <w:rPr>
                <w:b/>
                <w:bCs/>
              </w:rPr>
              <w:t xml:space="preserve">Гарантийные обязательства </w:t>
            </w:r>
          </w:p>
        </w:tc>
      </w:tr>
      <w:tr w:rsidR="000213F7" w:rsidRPr="004F2365" w:rsidTr="00740E83">
        <w:tc>
          <w:tcPr>
            <w:tcW w:w="959" w:type="dxa"/>
            <w:vMerge w:val="restart"/>
            <w:vAlign w:val="center"/>
          </w:tcPr>
          <w:p w:rsidR="000213F7" w:rsidRPr="004F2365" w:rsidRDefault="000213F7">
            <w:pPr>
              <w:jc w:val="center"/>
            </w:pPr>
          </w:p>
        </w:tc>
        <w:tc>
          <w:tcPr>
            <w:tcW w:w="4678" w:type="dxa"/>
          </w:tcPr>
          <w:p w:rsidR="000213F7" w:rsidRPr="004F2365" w:rsidRDefault="00A71772">
            <w:pPr>
              <w:jc w:val="both"/>
            </w:pPr>
            <w:r w:rsidRPr="004F2365">
              <w:rPr>
                <w:bCs/>
              </w:rPr>
              <w:t>Требования к гарантийному сроку товара (гарантийные обязательства):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rsidTr="00740E83">
        <w:tc>
          <w:tcPr>
            <w:tcW w:w="959" w:type="dxa"/>
            <w:vMerge/>
            <w:vAlign w:val="center"/>
          </w:tcPr>
          <w:p w:rsidR="000213F7" w:rsidRPr="004F2365" w:rsidRDefault="000213F7">
            <w:pPr>
              <w:jc w:val="center"/>
            </w:pPr>
          </w:p>
        </w:tc>
        <w:tc>
          <w:tcPr>
            <w:tcW w:w="4678" w:type="dxa"/>
          </w:tcPr>
          <w:p w:rsidR="000213F7" w:rsidRPr="004F2365" w:rsidRDefault="00A71772">
            <w:pPr>
              <w:jc w:val="both"/>
              <w:rPr>
                <w:bCs/>
              </w:rPr>
            </w:pPr>
            <w:r w:rsidRPr="004F2365">
              <w:rPr>
                <w:bCs/>
              </w:rPr>
              <w:t>Требования к объему предоставления гарантий качества товара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rsidTr="00740E83">
        <w:tc>
          <w:tcPr>
            <w:tcW w:w="959" w:type="dxa"/>
            <w:vMerge/>
            <w:vAlign w:val="center"/>
          </w:tcPr>
          <w:p w:rsidR="000213F7" w:rsidRPr="004F2365" w:rsidRDefault="000213F7">
            <w:pPr>
              <w:jc w:val="center"/>
            </w:pPr>
          </w:p>
        </w:tc>
        <w:tc>
          <w:tcPr>
            <w:tcW w:w="4678" w:type="dxa"/>
          </w:tcPr>
          <w:p w:rsidR="000213F7" w:rsidRPr="004F2365" w:rsidRDefault="00A71772">
            <w:pPr>
              <w:jc w:val="both"/>
              <w:rPr>
                <w:bCs/>
              </w:rPr>
            </w:pPr>
            <w:r w:rsidRPr="004F2365">
              <w:rPr>
                <w:bCs/>
              </w:rPr>
              <w:t>Требования к гарантийному обслуживанию товара: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rsidTr="00740E83">
        <w:tc>
          <w:tcPr>
            <w:tcW w:w="959" w:type="dxa"/>
            <w:vMerge/>
            <w:vAlign w:val="center"/>
          </w:tcPr>
          <w:p w:rsidR="000213F7" w:rsidRPr="004F2365" w:rsidRDefault="000213F7">
            <w:pPr>
              <w:jc w:val="center"/>
            </w:pPr>
          </w:p>
        </w:tc>
        <w:tc>
          <w:tcPr>
            <w:tcW w:w="4678" w:type="dxa"/>
          </w:tcPr>
          <w:p w:rsidR="000213F7" w:rsidRPr="004F2365" w:rsidRDefault="00A71772">
            <w:pPr>
              <w:jc w:val="both"/>
              <w:rPr>
                <w:bCs/>
              </w:rPr>
            </w:pPr>
            <w:r w:rsidRPr="004F2365">
              <w:rPr>
                <w:bCs/>
              </w:rPr>
              <w:t>Требования к расходам на эксплуатацию товара: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rsidTr="00740E83">
        <w:tc>
          <w:tcPr>
            <w:tcW w:w="959" w:type="dxa"/>
            <w:vMerge/>
            <w:vAlign w:val="center"/>
          </w:tcPr>
          <w:p w:rsidR="000213F7" w:rsidRPr="004F2365" w:rsidRDefault="000213F7">
            <w:pPr>
              <w:jc w:val="center"/>
            </w:pPr>
          </w:p>
        </w:tc>
        <w:tc>
          <w:tcPr>
            <w:tcW w:w="4678" w:type="dxa"/>
          </w:tcPr>
          <w:p w:rsidR="000213F7" w:rsidRPr="004F2365" w:rsidRDefault="00A71772">
            <w:pPr>
              <w:jc w:val="both"/>
              <w:rPr>
                <w:bCs/>
              </w:rPr>
            </w:pPr>
            <w:r w:rsidRPr="004F2365">
              <w:rPr>
                <w:bCs/>
              </w:rPr>
              <w:t>Требования к обязанности осуществления монтажа и наладки товара: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rsidTr="00740E83">
        <w:tc>
          <w:tcPr>
            <w:tcW w:w="959" w:type="dxa"/>
            <w:vMerge/>
            <w:vAlign w:val="center"/>
          </w:tcPr>
          <w:p w:rsidR="000213F7" w:rsidRPr="004F2365" w:rsidRDefault="000213F7">
            <w:pPr>
              <w:jc w:val="center"/>
            </w:pPr>
          </w:p>
        </w:tc>
        <w:tc>
          <w:tcPr>
            <w:tcW w:w="4678" w:type="dxa"/>
          </w:tcPr>
          <w:p w:rsidR="000213F7" w:rsidRPr="004F2365" w:rsidRDefault="00A71772">
            <w:pPr>
              <w:jc w:val="both"/>
              <w:rPr>
                <w:bCs/>
              </w:rPr>
            </w:pPr>
            <w:r w:rsidRPr="004F2365">
              <w:rPr>
                <w:bCs/>
              </w:rPr>
              <w:t xml:space="preserve">Требования к обучению лиц, осуществляющих  использование и обслуживание товара: </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tc>
          <w:tcPr>
            <w:tcW w:w="959" w:type="dxa"/>
            <w:vAlign w:val="center"/>
          </w:tcPr>
          <w:p w:rsidR="000213F7" w:rsidRPr="004F2365" w:rsidRDefault="00A71772">
            <w:pPr>
              <w:jc w:val="center"/>
            </w:pPr>
            <w:r w:rsidRPr="004F2365">
              <w:t xml:space="preserve">4.3. </w:t>
            </w:r>
          </w:p>
        </w:tc>
        <w:tc>
          <w:tcPr>
            <w:tcW w:w="9403" w:type="dxa"/>
            <w:gridSpan w:val="3"/>
          </w:tcPr>
          <w:p w:rsidR="000213F7" w:rsidRPr="004F2365" w:rsidRDefault="000213F7">
            <w:pPr>
              <w:jc w:val="center"/>
              <w:rPr>
                <w:b/>
              </w:rPr>
            </w:pPr>
          </w:p>
          <w:p w:rsidR="000213F7" w:rsidRPr="004F2365" w:rsidRDefault="00A71772">
            <w:pPr>
              <w:jc w:val="center"/>
              <w:rPr>
                <w:b/>
              </w:rPr>
            </w:pPr>
            <w:r w:rsidRPr="004F2365">
              <w:rPr>
                <w:b/>
              </w:rPr>
              <w:t>Гарантийные обязательства Поставщика и Производителя, если объектом закупки (предметом договора) являются машины и оборудование, в том числе новые, предусмотренные технической документацией на товар</w:t>
            </w:r>
          </w:p>
        </w:tc>
      </w:tr>
      <w:tr w:rsidR="000213F7" w:rsidRPr="004F2365" w:rsidTr="00740E83">
        <w:tc>
          <w:tcPr>
            <w:tcW w:w="959" w:type="dxa"/>
            <w:vMerge w:val="restart"/>
            <w:vAlign w:val="center"/>
          </w:tcPr>
          <w:p w:rsidR="000213F7" w:rsidRPr="004F2365" w:rsidRDefault="000213F7">
            <w:pPr>
              <w:jc w:val="center"/>
            </w:pPr>
          </w:p>
        </w:tc>
        <w:tc>
          <w:tcPr>
            <w:tcW w:w="4678" w:type="dxa"/>
          </w:tcPr>
          <w:p w:rsidR="000213F7" w:rsidRPr="004F2365" w:rsidRDefault="00A71772">
            <w:pPr>
              <w:jc w:val="both"/>
            </w:pPr>
            <w:r w:rsidRPr="004F2365">
              <w:rPr>
                <w:bCs/>
              </w:rPr>
              <w:t>Требования к гарантийному сроку товара (гарантийные обязательства):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rsidTr="00740E83">
        <w:tc>
          <w:tcPr>
            <w:tcW w:w="959" w:type="dxa"/>
            <w:vMerge/>
            <w:vAlign w:val="center"/>
          </w:tcPr>
          <w:p w:rsidR="000213F7" w:rsidRPr="004F2365" w:rsidRDefault="000213F7">
            <w:pPr>
              <w:jc w:val="center"/>
            </w:pPr>
          </w:p>
        </w:tc>
        <w:tc>
          <w:tcPr>
            <w:tcW w:w="4678" w:type="dxa"/>
          </w:tcPr>
          <w:p w:rsidR="000213F7" w:rsidRPr="004F2365" w:rsidRDefault="00A71772">
            <w:pPr>
              <w:jc w:val="both"/>
              <w:rPr>
                <w:bCs/>
              </w:rPr>
            </w:pPr>
            <w:r w:rsidRPr="004F2365">
              <w:rPr>
                <w:bCs/>
              </w:rPr>
              <w:t>Требования к объему предоставления гарантий качества товара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rsidTr="00740E83">
        <w:tc>
          <w:tcPr>
            <w:tcW w:w="959" w:type="dxa"/>
            <w:vMerge/>
            <w:vAlign w:val="center"/>
          </w:tcPr>
          <w:p w:rsidR="000213F7" w:rsidRPr="004F2365" w:rsidRDefault="000213F7">
            <w:pPr>
              <w:jc w:val="center"/>
            </w:pPr>
          </w:p>
        </w:tc>
        <w:tc>
          <w:tcPr>
            <w:tcW w:w="4678" w:type="dxa"/>
          </w:tcPr>
          <w:p w:rsidR="000213F7" w:rsidRPr="004F2365" w:rsidRDefault="00A71772">
            <w:pPr>
              <w:jc w:val="both"/>
              <w:rPr>
                <w:bCs/>
              </w:rPr>
            </w:pPr>
            <w:r w:rsidRPr="004F2365">
              <w:rPr>
                <w:bCs/>
              </w:rPr>
              <w:t>Требования к гарантийному обслуживанию товара: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rsidTr="00740E83">
        <w:tc>
          <w:tcPr>
            <w:tcW w:w="959" w:type="dxa"/>
            <w:vMerge/>
            <w:vAlign w:val="center"/>
          </w:tcPr>
          <w:p w:rsidR="000213F7" w:rsidRPr="004F2365" w:rsidRDefault="000213F7">
            <w:pPr>
              <w:jc w:val="center"/>
            </w:pPr>
          </w:p>
        </w:tc>
        <w:tc>
          <w:tcPr>
            <w:tcW w:w="4678" w:type="dxa"/>
          </w:tcPr>
          <w:p w:rsidR="000213F7" w:rsidRPr="004F2365" w:rsidRDefault="00A71772">
            <w:pPr>
              <w:jc w:val="both"/>
              <w:rPr>
                <w:bCs/>
              </w:rPr>
            </w:pPr>
            <w:r w:rsidRPr="004F2365">
              <w:rPr>
                <w:bCs/>
              </w:rPr>
              <w:t>Требования к расходам на эксплуатацию товара: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rsidTr="00740E83">
        <w:tc>
          <w:tcPr>
            <w:tcW w:w="959" w:type="dxa"/>
            <w:vMerge/>
            <w:vAlign w:val="center"/>
          </w:tcPr>
          <w:p w:rsidR="000213F7" w:rsidRPr="004F2365" w:rsidRDefault="000213F7">
            <w:pPr>
              <w:jc w:val="center"/>
            </w:pPr>
          </w:p>
        </w:tc>
        <w:tc>
          <w:tcPr>
            <w:tcW w:w="4678" w:type="dxa"/>
          </w:tcPr>
          <w:p w:rsidR="000213F7" w:rsidRPr="004F2365" w:rsidRDefault="00A71772">
            <w:pPr>
              <w:jc w:val="both"/>
              <w:rPr>
                <w:bCs/>
              </w:rPr>
            </w:pPr>
            <w:r w:rsidRPr="004F2365">
              <w:rPr>
                <w:bCs/>
              </w:rPr>
              <w:t>Требования к обязанности осуществления монтажа и наладки товара:</w:t>
            </w:r>
          </w:p>
        </w:tc>
        <w:tc>
          <w:tcPr>
            <w:tcW w:w="4725" w:type="dxa"/>
            <w:gridSpan w:val="2"/>
            <w:vAlign w:val="center"/>
          </w:tcPr>
          <w:p w:rsidR="000213F7" w:rsidRPr="004F2365" w:rsidRDefault="00A71772">
            <w:pPr>
              <w:jc w:val="center"/>
            </w:pPr>
            <w:r w:rsidRPr="004F2365">
              <w:rPr>
                <w:rFonts w:eastAsia="Calibri"/>
                <w:iCs/>
              </w:rPr>
              <w:t>не устанавливается</w:t>
            </w:r>
          </w:p>
        </w:tc>
      </w:tr>
      <w:tr w:rsidR="000213F7" w:rsidRPr="004F2365">
        <w:tc>
          <w:tcPr>
            <w:tcW w:w="959" w:type="dxa"/>
            <w:vAlign w:val="center"/>
          </w:tcPr>
          <w:p w:rsidR="000213F7" w:rsidRPr="004F2365" w:rsidRDefault="00A71772">
            <w:pPr>
              <w:jc w:val="center"/>
            </w:pPr>
            <w:r w:rsidRPr="004F2365">
              <w:t xml:space="preserve">5. </w:t>
            </w:r>
          </w:p>
        </w:tc>
        <w:tc>
          <w:tcPr>
            <w:tcW w:w="9403" w:type="dxa"/>
            <w:gridSpan w:val="3"/>
            <w:vAlign w:val="center"/>
          </w:tcPr>
          <w:p w:rsidR="000213F7" w:rsidRPr="004F2365" w:rsidRDefault="00A71772">
            <w:pPr>
              <w:jc w:val="center"/>
              <w:rPr>
                <w:b/>
                <w:highlight w:val="yellow"/>
              </w:rPr>
            </w:pPr>
            <w:r w:rsidRPr="004F2365">
              <w:rPr>
                <w:b/>
              </w:rPr>
              <w:t xml:space="preserve">Условия поставки товара  </w:t>
            </w:r>
          </w:p>
        </w:tc>
      </w:tr>
      <w:tr w:rsidR="000213F7" w:rsidRPr="004F2365">
        <w:tc>
          <w:tcPr>
            <w:tcW w:w="959" w:type="dxa"/>
            <w:vMerge w:val="restart"/>
            <w:vAlign w:val="center"/>
          </w:tcPr>
          <w:p w:rsidR="000213F7" w:rsidRPr="004F2365" w:rsidRDefault="000213F7">
            <w:pPr>
              <w:jc w:val="center"/>
            </w:pPr>
          </w:p>
        </w:tc>
        <w:tc>
          <w:tcPr>
            <w:tcW w:w="4678" w:type="dxa"/>
            <w:vAlign w:val="center"/>
          </w:tcPr>
          <w:p w:rsidR="000213F7" w:rsidRPr="004F2365" w:rsidRDefault="00A71772">
            <w:pPr>
              <w:rPr>
                <w:bCs/>
              </w:rPr>
            </w:pPr>
            <w:r w:rsidRPr="004F2365">
              <w:rPr>
                <w:bCs/>
              </w:rPr>
              <w:t xml:space="preserve">Место поставки товара </w:t>
            </w:r>
          </w:p>
        </w:tc>
        <w:tc>
          <w:tcPr>
            <w:tcW w:w="4725" w:type="dxa"/>
            <w:gridSpan w:val="2"/>
            <w:vAlign w:val="center"/>
          </w:tcPr>
          <w:p w:rsidR="000213F7" w:rsidRPr="004F2365" w:rsidRDefault="00A71772">
            <w:pPr>
              <w:jc w:val="both"/>
              <w:rPr>
                <w:highlight w:val="yellow"/>
              </w:rPr>
            </w:pPr>
            <w:r w:rsidRPr="004F2365">
              <w:rPr>
                <w:bCs/>
              </w:rPr>
              <w:t>согласно приложению № 2 к извещению о проведении запроса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bCs/>
              </w:rPr>
            </w:pPr>
            <w:r w:rsidRPr="004F2365">
              <w:rPr>
                <w:bCs/>
              </w:rPr>
              <w:t xml:space="preserve">Сроки поставки товара </w:t>
            </w:r>
          </w:p>
        </w:tc>
        <w:tc>
          <w:tcPr>
            <w:tcW w:w="4725" w:type="dxa"/>
            <w:gridSpan w:val="2"/>
            <w:vAlign w:val="center"/>
          </w:tcPr>
          <w:p w:rsidR="000213F7" w:rsidRPr="004F2365" w:rsidRDefault="00A71772">
            <w:pPr>
              <w:jc w:val="both"/>
              <w:rPr>
                <w:highlight w:val="yellow"/>
              </w:rPr>
            </w:pPr>
            <w:r w:rsidRPr="004F2365">
              <w:rPr>
                <w:bCs/>
              </w:rPr>
              <w:t>согласно приложению № 2 к извещению о проведении запроса котировок</w:t>
            </w:r>
          </w:p>
        </w:tc>
      </w:tr>
      <w:tr w:rsidR="000213F7" w:rsidRPr="004F2365">
        <w:tc>
          <w:tcPr>
            <w:tcW w:w="959" w:type="dxa"/>
            <w:vAlign w:val="center"/>
          </w:tcPr>
          <w:p w:rsidR="000213F7" w:rsidRPr="004F2365" w:rsidRDefault="00A71772">
            <w:pPr>
              <w:jc w:val="center"/>
            </w:pPr>
            <w:r w:rsidRPr="004F2365">
              <w:t xml:space="preserve">6. </w:t>
            </w:r>
          </w:p>
        </w:tc>
        <w:tc>
          <w:tcPr>
            <w:tcW w:w="9403" w:type="dxa"/>
            <w:gridSpan w:val="3"/>
            <w:vAlign w:val="center"/>
          </w:tcPr>
          <w:p w:rsidR="000213F7" w:rsidRPr="004F2365" w:rsidRDefault="00A71772">
            <w:pPr>
              <w:jc w:val="center"/>
              <w:rPr>
                <w:b/>
              </w:rPr>
            </w:pPr>
            <w:r w:rsidRPr="004F2365">
              <w:rPr>
                <w:b/>
              </w:rPr>
              <w:t>Цена Договора</w:t>
            </w:r>
          </w:p>
        </w:tc>
      </w:tr>
      <w:tr w:rsidR="000213F7" w:rsidRPr="004F2365">
        <w:tc>
          <w:tcPr>
            <w:tcW w:w="959" w:type="dxa"/>
            <w:vMerge w:val="restart"/>
            <w:vAlign w:val="center"/>
          </w:tcPr>
          <w:p w:rsidR="000213F7" w:rsidRPr="004F2365" w:rsidRDefault="000213F7">
            <w:pPr>
              <w:jc w:val="center"/>
            </w:pPr>
          </w:p>
        </w:tc>
        <w:tc>
          <w:tcPr>
            <w:tcW w:w="4678" w:type="dxa"/>
            <w:vAlign w:val="center"/>
          </w:tcPr>
          <w:p w:rsidR="000213F7" w:rsidRPr="004F2365" w:rsidRDefault="00A71772">
            <w:r w:rsidRPr="004F2365">
              <w:t>Начальная (максимальная) цена договора:</w:t>
            </w:r>
          </w:p>
        </w:tc>
        <w:tc>
          <w:tcPr>
            <w:tcW w:w="4725" w:type="dxa"/>
            <w:gridSpan w:val="2"/>
            <w:vAlign w:val="center"/>
          </w:tcPr>
          <w:p w:rsidR="000213F7" w:rsidRPr="004F2365" w:rsidRDefault="009D79EB">
            <w:pPr>
              <w:rPr>
                <w:b/>
              </w:rPr>
            </w:pPr>
            <w:r>
              <w:rPr>
                <w:b/>
              </w:rPr>
              <w:t>125 918 (сто двадцать пять тысяч девятьсот восемнадцать) рублей 10 копеек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color w:val="000000"/>
              </w:rPr>
            </w:pPr>
            <w:r w:rsidRPr="004F2365">
              <w:rPr>
                <w:color w:val="000000"/>
              </w:rPr>
              <w:t>Цена единицы товара</w:t>
            </w:r>
          </w:p>
        </w:tc>
        <w:tc>
          <w:tcPr>
            <w:tcW w:w="4725" w:type="dxa"/>
            <w:gridSpan w:val="2"/>
            <w:vAlign w:val="center"/>
          </w:tcPr>
          <w:p w:rsidR="000213F7" w:rsidRPr="004F2365" w:rsidRDefault="00A71772">
            <w:pPr>
              <w:jc w:val="both"/>
            </w:pPr>
            <w:r w:rsidRPr="004F2365">
              <w:rPr>
                <w:bCs/>
              </w:rPr>
              <w:t>согласно приложению № 3 к извещению о проведении запроса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Сведения о включенных (не включенных) в цену товаров расходов:</w:t>
            </w:r>
          </w:p>
        </w:tc>
        <w:tc>
          <w:tcPr>
            <w:tcW w:w="4725" w:type="dxa"/>
            <w:gridSpan w:val="2"/>
            <w:vAlign w:val="center"/>
          </w:tcPr>
          <w:p w:rsidR="000213F7" w:rsidRPr="004F2365" w:rsidRDefault="00A71772">
            <w:pPr>
              <w:jc w:val="both"/>
            </w:pPr>
            <w:r w:rsidRPr="004F2365">
              <w:rPr>
                <w:bCs/>
              </w:rPr>
              <w:t>согласно приложению № 2 к извещению о проведении запроса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rFonts w:eastAsia="Calibri"/>
                <w:iCs/>
              </w:rPr>
            </w:pPr>
            <w:r w:rsidRPr="004F2365">
              <w:t>Источник финансирования:</w:t>
            </w:r>
          </w:p>
        </w:tc>
        <w:tc>
          <w:tcPr>
            <w:tcW w:w="4725" w:type="dxa"/>
            <w:gridSpan w:val="2"/>
            <w:vAlign w:val="center"/>
          </w:tcPr>
          <w:p w:rsidR="000213F7" w:rsidRPr="004F2365" w:rsidRDefault="00740E83">
            <w:pPr>
              <w:jc w:val="both"/>
            </w:pPr>
            <w:r w:rsidRPr="004F2365">
              <w:rPr>
                <w:color w:val="000000"/>
              </w:rPr>
              <w:t>с</w:t>
            </w:r>
            <w:r w:rsidR="00A71772" w:rsidRPr="004F2365">
              <w:rPr>
                <w:color w:val="000000"/>
              </w:rPr>
              <w:t>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0213F7" w:rsidRPr="004F2365">
        <w:tc>
          <w:tcPr>
            <w:tcW w:w="959" w:type="dxa"/>
            <w:vMerge w:val="restart"/>
            <w:vAlign w:val="center"/>
          </w:tcPr>
          <w:p w:rsidR="000213F7" w:rsidRPr="004F2365" w:rsidRDefault="00A71772">
            <w:pPr>
              <w:jc w:val="center"/>
            </w:pPr>
            <w:r w:rsidRPr="004F2365">
              <w:t>7.</w:t>
            </w:r>
          </w:p>
        </w:tc>
        <w:tc>
          <w:tcPr>
            <w:tcW w:w="9403" w:type="dxa"/>
            <w:gridSpan w:val="3"/>
            <w:vAlign w:val="center"/>
          </w:tcPr>
          <w:p w:rsidR="000213F7" w:rsidRPr="004F2365" w:rsidRDefault="00A71772">
            <w:pPr>
              <w:jc w:val="center"/>
              <w:rPr>
                <w:b/>
              </w:rPr>
            </w:pPr>
            <w:r w:rsidRPr="004F2365">
              <w:rPr>
                <w:b/>
              </w:rPr>
              <w:t xml:space="preserve">Сроки и порядок подачи заявок на участие в запросе котировок, их отзыва и внесения изменений в такие заявки </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bCs/>
              </w:rPr>
            </w:pPr>
            <w:r w:rsidRPr="004F2365">
              <w:rPr>
                <w:bCs/>
              </w:rPr>
              <w:t>Дата начала срока подачи заявок на участие:</w:t>
            </w:r>
          </w:p>
        </w:tc>
        <w:tc>
          <w:tcPr>
            <w:tcW w:w="4725" w:type="dxa"/>
            <w:gridSpan w:val="2"/>
            <w:vAlign w:val="center"/>
          </w:tcPr>
          <w:p w:rsidR="000213F7" w:rsidRPr="004F2365" w:rsidRDefault="00740E83">
            <w:pPr>
              <w:rPr>
                <w:color w:val="000000"/>
              </w:rPr>
            </w:pPr>
            <w:r w:rsidRPr="004F2365">
              <w:rPr>
                <w:bCs/>
                <w:color w:val="000000"/>
              </w:rPr>
              <w:t>с</w:t>
            </w:r>
            <w:r w:rsidR="00A71772" w:rsidRPr="004F2365">
              <w:rPr>
                <w:bCs/>
                <w:color w:val="000000"/>
              </w:rPr>
              <w:t xml:space="preserve"> момента размещения извещения на Официальном сайте Единой информационной системы (далее ЕИС) в сфере закупок (</w:t>
            </w:r>
            <w:r w:rsidR="00A71772" w:rsidRPr="004F2365">
              <w:rPr>
                <w:lang w:val="en-US"/>
              </w:rPr>
              <w:t>http</w:t>
            </w:r>
            <w:r w:rsidR="00A71772" w:rsidRPr="004F2365">
              <w:t>://</w:t>
            </w:r>
            <w:r w:rsidR="00A71772" w:rsidRPr="004F2365">
              <w:rPr>
                <w:lang w:val="en-US"/>
              </w:rPr>
              <w:t>zakupki</w:t>
            </w:r>
            <w:r w:rsidR="00A71772" w:rsidRPr="004F2365">
              <w:t>.</w:t>
            </w:r>
            <w:r w:rsidR="00A71772" w:rsidRPr="004F2365">
              <w:rPr>
                <w:lang w:val="en-US"/>
              </w:rPr>
              <w:t>gov</w:t>
            </w:r>
            <w:r w:rsidR="00A71772" w:rsidRPr="004F2365">
              <w:t>.</w:t>
            </w:r>
            <w:r w:rsidR="00A71772" w:rsidRPr="004F2365">
              <w:rPr>
                <w:lang w:val="en-US"/>
              </w:rPr>
              <w:t>ru</w:t>
            </w:r>
            <w:r w:rsidR="00A71772" w:rsidRPr="004F2365">
              <w:rPr>
                <w:bCs/>
                <w:color w:val="000000"/>
              </w:rPr>
              <w:t>) в сети интернет</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bCs/>
              </w:rPr>
            </w:pPr>
            <w:r w:rsidRPr="004F2365">
              <w:rPr>
                <w:bCs/>
              </w:rPr>
              <w:t>Дата и время окончания срока подачи заявок на участие:</w:t>
            </w:r>
          </w:p>
        </w:tc>
        <w:tc>
          <w:tcPr>
            <w:tcW w:w="4725" w:type="dxa"/>
            <w:gridSpan w:val="2"/>
            <w:vAlign w:val="center"/>
          </w:tcPr>
          <w:p w:rsidR="000213F7" w:rsidRPr="004F2365" w:rsidRDefault="007575C3">
            <w:pPr>
              <w:rPr>
                <w:b/>
                <w:color w:val="000000"/>
              </w:rPr>
            </w:pPr>
            <w:r>
              <w:rPr>
                <w:b/>
                <w:bCs/>
                <w:color w:val="000000"/>
              </w:rPr>
              <w:t>05 июля</w:t>
            </w:r>
            <w:r w:rsidR="00D623B3">
              <w:rPr>
                <w:b/>
                <w:bCs/>
                <w:color w:val="000000"/>
              </w:rPr>
              <w:t xml:space="preserve"> 2024</w:t>
            </w:r>
            <w:r w:rsidR="00740E83" w:rsidRPr="004F2365">
              <w:rPr>
                <w:b/>
                <w:bCs/>
                <w:color w:val="000000"/>
              </w:rPr>
              <w:t xml:space="preserve"> г. в 09</w:t>
            </w:r>
            <w:r w:rsidR="00A71772" w:rsidRPr="004F2365">
              <w:rPr>
                <w:b/>
                <w:bCs/>
                <w:color w:val="000000"/>
              </w:rPr>
              <w:t xml:space="preserve"> часов 00 минут (время местное)</w:t>
            </w:r>
          </w:p>
        </w:tc>
      </w:tr>
      <w:tr w:rsidR="000213F7" w:rsidRPr="004F2365">
        <w:tc>
          <w:tcPr>
            <w:tcW w:w="959" w:type="dxa"/>
            <w:vMerge/>
            <w:vAlign w:val="center"/>
          </w:tcPr>
          <w:p w:rsidR="000213F7" w:rsidRPr="004F2365" w:rsidRDefault="000213F7">
            <w:pPr>
              <w:jc w:val="center"/>
            </w:pPr>
          </w:p>
        </w:tc>
        <w:tc>
          <w:tcPr>
            <w:tcW w:w="9403" w:type="dxa"/>
            <w:gridSpan w:val="3"/>
            <w:vAlign w:val="center"/>
          </w:tcPr>
          <w:p w:rsidR="000213F7" w:rsidRPr="004F2365" w:rsidRDefault="00A71772">
            <w:pPr>
              <w:jc w:val="center"/>
              <w:rPr>
                <w:b/>
              </w:rPr>
            </w:pPr>
            <w:r w:rsidRPr="004F2365">
              <w:rPr>
                <w:b/>
              </w:rPr>
              <w:t>Порядок подачи заявки на участие в закупке</w:t>
            </w:r>
          </w:p>
          <w:p w:rsidR="000213F7" w:rsidRPr="004F2365" w:rsidRDefault="00A71772" w:rsidP="009D6E13">
            <w:pPr>
              <w:pStyle w:val="Standarduser"/>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 xml:space="preserve">Подача заявок на участие в запросе котировок в электронной форме осуществляется только лицами, </w:t>
            </w:r>
            <w:r w:rsidRPr="004F2365">
              <w:rPr>
                <w:rFonts w:ascii="Times New Roman" w:hAnsi="Times New Roman" w:cs="Times New Roman"/>
                <w:iCs/>
                <w:color w:val="000000"/>
                <w:sz w:val="20"/>
                <w:szCs w:val="20"/>
              </w:rPr>
              <w:t xml:space="preserve">получившим аккредитацию на электронной торговой площадке, </w:t>
            </w:r>
            <w:r w:rsidRPr="004F2365">
              <w:rPr>
                <w:rFonts w:ascii="Times New Roman" w:hAnsi="Times New Roman" w:cs="Times New Roman"/>
                <w:sz w:val="20"/>
                <w:szCs w:val="20"/>
              </w:rPr>
              <w:t>в форме электронного документа</w:t>
            </w:r>
            <w:r w:rsidRPr="004F2365">
              <w:rPr>
                <w:rFonts w:ascii="Times New Roman" w:hAnsi="Times New Roman" w:cs="Times New Roman"/>
                <w:iCs/>
                <w:color w:val="000000"/>
                <w:sz w:val="20"/>
                <w:szCs w:val="20"/>
              </w:rPr>
              <w:t xml:space="preserve"> в соответствии с регламентом электронной торговой площадки.</w:t>
            </w:r>
          </w:p>
          <w:p w:rsidR="000213F7" w:rsidRPr="004F2365" w:rsidRDefault="00A71772" w:rsidP="009D6E13">
            <w:pPr>
              <w:pStyle w:val="Standarduser"/>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0213F7" w:rsidRPr="004F2365" w:rsidRDefault="00A71772" w:rsidP="009D6E13">
            <w:pPr>
              <w:pStyle w:val="Standarduser"/>
              <w:ind w:firstLine="567"/>
              <w:jc w:val="both"/>
              <w:rPr>
                <w:rFonts w:ascii="Times New Roman" w:hAnsi="Times New Roman" w:cs="Times New Roman"/>
                <w:iCs/>
                <w:color w:val="000000"/>
                <w:sz w:val="20"/>
                <w:szCs w:val="20"/>
              </w:rPr>
            </w:pPr>
            <w:r w:rsidRPr="004F2365">
              <w:rPr>
                <w:rFonts w:ascii="Times New Roman" w:hAnsi="Times New Roman" w:cs="Times New Roman"/>
                <w:iCs/>
                <w:color w:val="000000"/>
                <w:sz w:val="20"/>
                <w:szCs w:val="20"/>
              </w:rPr>
              <w:t xml:space="preserve">Участник закупки вправе подать только одну заявку на участие в запросе котировок в электронной </w:t>
            </w:r>
            <w:r w:rsidRPr="004F2365">
              <w:rPr>
                <w:rFonts w:ascii="Times New Roman" w:hAnsi="Times New Roman" w:cs="Times New Roman"/>
                <w:iCs/>
                <w:color w:val="000000"/>
                <w:sz w:val="20"/>
                <w:szCs w:val="20"/>
              </w:rPr>
              <w:lastRenderedPageBreak/>
              <w:t>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0213F7" w:rsidRPr="004F2365" w:rsidRDefault="00A71772" w:rsidP="009D6E13">
            <w:pPr>
              <w:pStyle w:val="Textbody"/>
              <w:spacing w:after="0" w:line="240" w:lineRule="auto"/>
              <w:ind w:firstLine="567"/>
              <w:jc w:val="both"/>
              <w:rPr>
                <w:rFonts w:ascii="Times New Roman" w:hAnsi="Times New Roman" w:cs="Times New Roman"/>
                <w:sz w:val="20"/>
                <w:szCs w:val="20"/>
              </w:rPr>
            </w:pPr>
            <w:r w:rsidRPr="004F2365">
              <w:rPr>
                <w:rFonts w:ascii="Times New Roman" w:hAnsi="Times New Roman" w:cs="Times New Roman"/>
                <w:sz w:val="20"/>
                <w:szCs w:val="20"/>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0213F7" w:rsidRPr="004F2365" w:rsidRDefault="00A71772" w:rsidP="009D6E13">
            <w:pPr>
              <w:ind w:firstLine="567"/>
              <w:jc w:val="both"/>
            </w:pPr>
            <w:r w:rsidRPr="004F2365">
              <w:t>Любой участник заказа, в том числе участник закупки, которому не направлялся запрос котировок, вправе подать только одну котировочную заявку.</w:t>
            </w:r>
          </w:p>
          <w:p w:rsidR="000213F7" w:rsidRPr="004F2365" w:rsidRDefault="00A71772" w:rsidP="009D6E13">
            <w:pPr>
              <w:ind w:firstLine="567"/>
              <w:jc w:val="both"/>
              <w:rPr>
                <w:i/>
              </w:rPr>
            </w:pPr>
            <w:r w:rsidRPr="004F2365">
              <w:t xml:space="preserve">Котировочная заявка подается в электронной форме в срок, указанный в извещении о проведении запроса котировок, по форме, установленной Приложением № 4 извещения о проведении запроса котировок. </w:t>
            </w:r>
          </w:p>
          <w:p w:rsidR="000213F7" w:rsidRPr="004F2365" w:rsidRDefault="00A71772" w:rsidP="009D6E13">
            <w:pPr>
              <w:ind w:firstLine="567"/>
              <w:jc w:val="both"/>
            </w:pPr>
            <w:r w:rsidRPr="004F2365">
              <w:t>Проведение переговоров между Заказчиком и участником закупки в отношении поданной им котировочной заявки не допускается.</w:t>
            </w:r>
          </w:p>
          <w:p w:rsidR="000213F7" w:rsidRPr="004F2365" w:rsidRDefault="00A71772" w:rsidP="009D6E13">
            <w:pPr>
              <w:ind w:firstLine="567"/>
              <w:jc w:val="both"/>
            </w:pPr>
            <w:r w:rsidRPr="004F2365">
              <w:t xml:space="preserve">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w:t>
            </w:r>
          </w:p>
          <w:p w:rsidR="000213F7" w:rsidRPr="004F2365" w:rsidRDefault="00A71772" w:rsidP="009D6E13">
            <w:pPr>
              <w:ind w:firstLine="567"/>
              <w:jc w:val="both"/>
            </w:pPr>
            <w:r w:rsidRPr="004F2365">
              <w:t>Порядок подачи, котировочной заявки, порядок предоставления обеспечения заявок устанавливается регламентом электронной торговой площадки.</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bCs/>
              </w:rPr>
            </w:pPr>
            <w:r w:rsidRPr="004F2365">
              <w:t>Сроки и порядок отзыва заявок на участие в запросе котировок, и внесения изменений в такие заявки</w:t>
            </w:r>
          </w:p>
        </w:tc>
        <w:tc>
          <w:tcPr>
            <w:tcW w:w="4725" w:type="dxa"/>
            <w:gridSpan w:val="2"/>
            <w:vAlign w:val="center"/>
          </w:tcPr>
          <w:p w:rsidR="000213F7" w:rsidRPr="004F2365" w:rsidRDefault="00A71772">
            <w:pPr>
              <w:pStyle w:val="Textbody"/>
              <w:spacing w:after="0" w:line="240" w:lineRule="auto"/>
              <w:jc w:val="both"/>
              <w:rPr>
                <w:rFonts w:ascii="Times New Roman" w:hAnsi="Times New Roman" w:cs="Times New Roman"/>
                <w:iCs/>
                <w:color w:val="000000"/>
                <w:sz w:val="20"/>
                <w:szCs w:val="20"/>
              </w:rPr>
            </w:pPr>
            <w:r w:rsidRPr="004F2365">
              <w:rPr>
                <w:rFonts w:ascii="Times New Roman" w:hAnsi="Times New Roman" w:cs="Times New Roman"/>
                <w:iCs/>
                <w:color w:val="000000"/>
                <w:sz w:val="20"/>
                <w:szCs w:val="2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0213F7" w:rsidRPr="004F2365" w:rsidRDefault="00A71772">
            <w:pPr>
              <w:pStyle w:val="Standarduser"/>
              <w:jc w:val="both"/>
              <w:rPr>
                <w:rFonts w:ascii="Times New Roman" w:hAnsi="Times New Roman" w:cs="Times New Roman"/>
                <w:bCs/>
                <w:color w:val="000000"/>
                <w:sz w:val="20"/>
                <w:szCs w:val="20"/>
              </w:rPr>
            </w:pPr>
            <w:r w:rsidRPr="004F2365">
              <w:rPr>
                <w:rFonts w:ascii="Times New Roman" w:hAnsi="Times New Roman" w:cs="Times New Roman"/>
                <w:iCs/>
                <w:color w:val="000000"/>
                <w:sz w:val="20"/>
                <w:szCs w:val="20"/>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0213F7" w:rsidRPr="004F2365">
        <w:tc>
          <w:tcPr>
            <w:tcW w:w="959" w:type="dxa"/>
            <w:vAlign w:val="center"/>
          </w:tcPr>
          <w:p w:rsidR="000213F7" w:rsidRPr="004F2365" w:rsidRDefault="00A71772">
            <w:pPr>
              <w:jc w:val="center"/>
            </w:pPr>
            <w:r w:rsidRPr="004F2365">
              <w:t>8.</w:t>
            </w:r>
          </w:p>
        </w:tc>
        <w:tc>
          <w:tcPr>
            <w:tcW w:w="9403" w:type="dxa"/>
            <w:gridSpan w:val="3"/>
            <w:vAlign w:val="center"/>
          </w:tcPr>
          <w:p w:rsidR="000213F7" w:rsidRPr="004F2365" w:rsidRDefault="00A71772">
            <w:pPr>
              <w:jc w:val="center"/>
              <w:rPr>
                <w:b/>
              </w:rPr>
            </w:pPr>
            <w:r w:rsidRPr="004F2365">
              <w:rPr>
                <w:b/>
              </w:rPr>
              <w:t>Сроки и порядок подведения итогов закупки</w:t>
            </w:r>
          </w:p>
        </w:tc>
      </w:tr>
      <w:tr w:rsidR="000213F7" w:rsidRPr="004F2365">
        <w:tc>
          <w:tcPr>
            <w:tcW w:w="959" w:type="dxa"/>
            <w:vMerge w:val="restart"/>
            <w:vAlign w:val="center"/>
          </w:tcPr>
          <w:p w:rsidR="000213F7" w:rsidRPr="004F2365" w:rsidRDefault="000213F7">
            <w:pPr>
              <w:jc w:val="center"/>
            </w:pPr>
          </w:p>
        </w:tc>
        <w:tc>
          <w:tcPr>
            <w:tcW w:w="4678" w:type="dxa"/>
            <w:vAlign w:val="center"/>
          </w:tcPr>
          <w:p w:rsidR="000213F7" w:rsidRPr="004F2365" w:rsidRDefault="00A71772">
            <w:r w:rsidRPr="004F2365">
              <w:t>Дата рассмотрения заявок (предложений) участников закупки и подведения итогов закупки</w:t>
            </w:r>
          </w:p>
        </w:tc>
        <w:tc>
          <w:tcPr>
            <w:tcW w:w="4725" w:type="dxa"/>
            <w:gridSpan w:val="2"/>
            <w:vAlign w:val="center"/>
          </w:tcPr>
          <w:p w:rsidR="000213F7" w:rsidRPr="004F2365" w:rsidRDefault="008D642C">
            <w:pPr>
              <w:rPr>
                <w:b/>
                <w:color w:val="000000"/>
              </w:rPr>
            </w:pPr>
            <w:r>
              <w:rPr>
                <w:b/>
                <w:bCs/>
                <w:color w:val="000000"/>
              </w:rPr>
              <w:t>05 июля</w:t>
            </w:r>
            <w:r w:rsidR="004B4945">
              <w:rPr>
                <w:b/>
                <w:bCs/>
                <w:color w:val="000000"/>
              </w:rPr>
              <w:t xml:space="preserve"> 2024</w:t>
            </w:r>
            <w:r w:rsidR="004B4945" w:rsidRPr="004F2365">
              <w:rPr>
                <w:b/>
                <w:bCs/>
                <w:color w:val="000000"/>
              </w:rPr>
              <w:t xml:space="preserve"> г. в 09</w:t>
            </w:r>
            <w:r w:rsidR="004B4945">
              <w:rPr>
                <w:b/>
                <w:bCs/>
                <w:color w:val="000000"/>
              </w:rPr>
              <w:t xml:space="preserve"> часов 15</w:t>
            </w:r>
            <w:r w:rsidR="004B4945" w:rsidRPr="004F2365">
              <w:rPr>
                <w:b/>
                <w:bCs/>
                <w:color w:val="000000"/>
              </w:rPr>
              <w:t xml:space="preserve"> минут (время местное)</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Место рассмотрения заявок (предложений) участников закупки и подведения итогов закупки</w:t>
            </w:r>
          </w:p>
        </w:tc>
        <w:tc>
          <w:tcPr>
            <w:tcW w:w="4725" w:type="dxa"/>
            <w:gridSpan w:val="2"/>
            <w:vAlign w:val="center"/>
          </w:tcPr>
          <w:p w:rsidR="000213F7" w:rsidRPr="004F2365" w:rsidRDefault="00A71772">
            <w:pPr>
              <w:rPr>
                <w:color w:val="000000"/>
              </w:rPr>
            </w:pPr>
            <w:r w:rsidRPr="004F2365">
              <w:t>625041, г. Тюмень, ул. Барнаульская, д. 32</w:t>
            </w:r>
            <w:r w:rsidRPr="004F2365">
              <w:rPr>
                <w:color w:val="000000"/>
              </w:rPr>
              <w:t>, ГАУЗ ТО МКМЦ «Медицинский город» («Кафедра онкологии»), 3 этаж, Контрактная служба</w:t>
            </w:r>
          </w:p>
        </w:tc>
      </w:tr>
      <w:tr w:rsidR="000213F7" w:rsidRPr="004F2365">
        <w:tc>
          <w:tcPr>
            <w:tcW w:w="959" w:type="dxa"/>
            <w:vMerge/>
            <w:vAlign w:val="center"/>
          </w:tcPr>
          <w:p w:rsidR="000213F7" w:rsidRPr="004F2365" w:rsidRDefault="000213F7">
            <w:pPr>
              <w:jc w:val="center"/>
            </w:pPr>
          </w:p>
        </w:tc>
        <w:tc>
          <w:tcPr>
            <w:tcW w:w="9403" w:type="dxa"/>
            <w:gridSpan w:val="3"/>
            <w:vAlign w:val="center"/>
          </w:tcPr>
          <w:p w:rsidR="000213F7" w:rsidRPr="004F2365" w:rsidRDefault="00A71772">
            <w:pPr>
              <w:jc w:val="center"/>
              <w:rPr>
                <w:b/>
              </w:rPr>
            </w:pPr>
            <w:r w:rsidRPr="004F2365">
              <w:rPr>
                <w:b/>
              </w:rPr>
              <w:t>Порядок подведения итогов закупки:</w:t>
            </w:r>
          </w:p>
          <w:p w:rsidR="000213F7" w:rsidRPr="004F2365" w:rsidRDefault="00A71772" w:rsidP="009D6E13">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9 настоящего Извещения.</w:t>
            </w:r>
          </w:p>
          <w:p w:rsidR="000213F7" w:rsidRPr="004F2365" w:rsidRDefault="00A71772" w:rsidP="009D6E13">
            <w:pPr>
              <w:pStyle w:val="Textbody"/>
              <w:spacing w:after="0" w:line="240" w:lineRule="auto"/>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0213F7" w:rsidRPr="004F2365" w:rsidRDefault="00A71772" w:rsidP="009D6E13">
            <w:pPr>
              <w:pStyle w:val="Textbody"/>
              <w:spacing w:after="0" w:line="240" w:lineRule="auto"/>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0213F7" w:rsidRPr="004F2365" w:rsidRDefault="00A71772" w:rsidP="009D6E13">
            <w:pPr>
              <w:pStyle w:val="Textbody"/>
              <w:spacing w:after="0" w:line="240" w:lineRule="auto"/>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Комиссия по закупкам не рассматривает и отклоняет котировочные заявки:</w:t>
            </w:r>
          </w:p>
          <w:p w:rsidR="000213F7" w:rsidRPr="004F2365" w:rsidRDefault="00A71772" w:rsidP="009D6E13">
            <w:pPr>
              <w:pStyle w:val="Textbody"/>
              <w:spacing w:after="0" w:line="240" w:lineRule="auto"/>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4F2365">
              <w:rPr>
                <w:rFonts w:ascii="Times New Roman" w:hAnsi="Times New Roman" w:cs="Times New Roman"/>
                <w:color w:val="FF0000"/>
                <w:sz w:val="20"/>
                <w:szCs w:val="20"/>
              </w:rPr>
              <w:t>;</w:t>
            </w:r>
          </w:p>
          <w:p w:rsidR="000213F7" w:rsidRPr="004F2365" w:rsidRDefault="00A71772" w:rsidP="009D6E13">
            <w:pPr>
              <w:pStyle w:val="Textbody"/>
              <w:spacing w:after="0" w:line="240" w:lineRule="auto"/>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2) если участником запроса котировок в электронной форме не предоставлены документы и информация,</w:t>
            </w:r>
            <w:r w:rsidRPr="004F2365">
              <w:rPr>
                <w:rFonts w:ascii="Times New Roman" w:hAnsi="Times New Roman" w:cs="Times New Roman"/>
                <w:sz w:val="20"/>
                <w:szCs w:val="20"/>
              </w:rPr>
              <w:t xml:space="preserve"> предусмотренные подпунктом 9.2. настоящего Извещения, либо предоставлены недостоверные сведения и/или предоставлены документы и информация не соответствующие указанным требованиям.</w:t>
            </w:r>
          </w:p>
        </w:tc>
      </w:tr>
      <w:tr w:rsidR="000213F7" w:rsidRPr="004F2365">
        <w:trPr>
          <w:trHeight w:val="377"/>
        </w:trPr>
        <w:tc>
          <w:tcPr>
            <w:tcW w:w="959" w:type="dxa"/>
            <w:vAlign w:val="center"/>
          </w:tcPr>
          <w:p w:rsidR="000213F7" w:rsidRPr="004F2365" w:rsidRDefault="00A71772">
            <w:pPr>
              <w:jc w:val="center"/>
            </w:pPr>
            <w:r w:rsidRPr="004F2365">
              <w:t>9.</w:t>
            </w:r>
          </w:p>
        </w:tc>
        <w:tc>
          <w:tcPr>
            <w:tcW w:w="9403" w:type="dxa"/>
            <w:gridSpan w:val="3"/>
            <w:vAlign w:val="center"/>
          </w:tcPr>
          <w:p w:rsidR="000213F7" w:rsidRPr="004F2365" w:rsidRDefault="00A71772">
            <w:pPr>
              <w:jc w:val="center"/>
              <w:rPr>
                <w:b/>
              </w:rPr>
            </w:pPr>
            <w:r w:rsidRPr="004F2365">
              <w:rPr>
                <w:b/>
                <w:color w:val="000000"/>
              </w:rPr>
              <w:t xml:space="preserve">Требования к котировочной заявке участника закупки </w:t>
            </w:r>
          </w:p>
        </w:tc>
      </w:tr>
      <w:tr w:rsidR="000213F7" w:rsidRPr="004F2365">
        <w:tc>
          <w:tcPr>
            <w:tcW w:w="959" w:type="dxa"/>
            <w:vAlign w:val="center"/>
          </w:tcPr>
          <w:p w:rsidR="000213F7" w:rsidRPr="004F2365" w:rsidRDefault="00A71772">
            <w:pPr>
              <w:jc w:val="center"/>
            </w:pPr>
            <w:r w:rsidRPr="004F2365">
              <w:t>9.1.</w:t>
            </w:r>
          </w:p>
        </w:tc>
        <w:tc>
          <w:tcPr>
            <w:tcW w:w="4701" w:type="dxa"/>
            <w:gridSpan w:val="2"/>
            <w:vAlign w:val="center"/>
          </w:tcPr>
          <w:p w:rsidR="000213F7" w:rsidRPr="004F2365" w:rsidRDefault="00A71772">
            <w:pPr>
              <w:jc w:val="center"/>
              <w:rPr>
                <w:color w:val="000000"/>
              </w:rPr>
            </w:pPr>
            <w:r w:rsidRPr="004F2365">
              <w:rPr>
                <w:color w:val="000000"/>
              </w:rPr>
              <w:t xml:space="preserve">Форма котировочной заявки, подаваемой в форме </w:t>
            </w:r>
            <w:r w:rsidRPr="004F2365">
              <w:rPr>
                <w:color w:val="000000"/>
              </w:rPr>
              <w:lastRenderedPageBreak/>
              <w:t>электронного документа</w:t>
            </w:r>
          </w:p>
        </w:tc>
        <w:tc>
          <w:tcPr>
            <w:tcW w:w="4702" w:type="dxa"/>
            <w:vAlign w:val="center"/>
          </w:tcPr>
          <w:p w:rsidR="000213F7" w:rsidRPr="004F2365" w:rsidRDefault="00A71772" w:rsidP="009D6E13">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lastRenderedPageBreak/>
              <w:t xml:space="preserve">Заявка на участие в запросе котировок в </w:t>
            </w:r>
            <w:r w:rsidRPr="004F2365">
              <w:rPr>
                <w:rFonts w:ascii="Times New Roman" w:hAnsi="Times New Roman" w:cs="Times New Roman"/>
                <w:color w:val="000000"/>
                <w:sz w:val="20"/>
                <w:szCs w:val="20"/>
              </w:rPr>
              <w:lastRenderedPageBreak/>
              <w:t>электронной форме состоит из:</w:t>
            </w:r>
          </w:p>
          <w:p w:rsidR="000213F7" w:rsidRPr="004F2365" w:rsidRDefault="00A71772" w:rsidP="009D6E13">
            <w:pPr>
              <w:ind w:firstLine="567"/>
              <w:jc w:val="both"/>
              <w:rPr>
                <w:color w:val="000000"/>
              </w:rPr>
            </w:pPr>
            <w:r w:rsidRPr="004F2365">
              <w:rPr>
                <w:color w:val="000000"/>
              </w:rPr>
              <w:t xml:space="preserve">       - </w:t>
            </w:r>
            <w:r w:rsidRPr="004F2365">
              <w:rPr>
                <w:b/>
                <w:i/>
                <w:color w:val="000000"/>
                <w:u w:val="single"/>
              </w:rPr>
              <w:t>одной части</w:t>
            </w:r>
            <w:r w:rsidRPr="004F2365">
              <w:rPr>
                <w:color w:val="000000"/>
              </w:rPr>
              <w:t>, включающей в себя документы и информацию, установленные в извещении о проведении запроса котировок в электронной форме, в том числе о предлагаемом товаре;</w:t>
            </w:r>
          </w:p>
          <w:p w:rsidR="000213F7" w:rsidRPr="004F2365" w:rsidRDefault="00A71772" w:rsidP="009D6E13">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 xml:space="preserve">       - </w:t>
            </w:r>
            <w:r w:rsidRPr="004F2365">
              <w:rPr>
                <w:rFonts w:ascii="Times New Roman" w:hAnsi="Times New Roman" w:cs="Times New Roman"/>
                <w:b/>
                <w:i/>
                <w:color w:val="000000"/>
                <w:sz w:val="20"/>
                <w:szCs w:val="20"/>
                <w:u w:val="single"/>
              </w:rPr>
              <w:t>предложения участника закупки о цене договора.</w:t>
            </w:r>
          </w:p>
          <w:p w:rsidR="000213F7" w:rsidRPr="004F2365" w:rsidRDefault="00A71772" w:rsidP="009D6E13">
            <w:pPr>
              <w:pStyle w:val="Standard"/>
              <w:ind w:firstLine="567"/>
              <w:jc w:val="both"/>
              <w:rPr>
                <w:rFonts w:ascii="Times New Roman" w:hAnsi="Times New Roman" w:cs="Times New Roman"/>
                <w:b/>
                <w:color w:val="000000"/>
                <w:sz w:val="20"/>
                <w:szCs w:val="20"/>
              </w:rPr>
            </w:pPr>
            <w:r w:rsidRPr="004F2365">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в настоящем извещении о проведении запроса котировок.</w:t>
            </w:r>
          </w:p>
        </w:tc>
      </w:tr>
      <w:tr w:rsidR="000213F7" w:rsidRPr="004F2365">
        <w:tc>
          <w:tcPr>
            <w:tcW w:w="959" w:type="dxa"/>
            <w:vAlign w:val="center"/>
          </w:tcPr>
          <w:p w:rsidR="000213F7" w:rsidRPr="004F2365" w:rsidRDefault="00A71772">
            <w:pPr>
              <w:jc w:val="center"/>
            </w:pPr>
            <w:r w:rsidRPr="004F2365">
              <w:lastRenderedPageBreak/>
              <w:t>9.2.</w:t>
            </w:r>
          </w:p>
        </w:tc>
        <w:tc>
          <w:tcPr>
            <w:tcW w:w="9403" w:type="dxa"/>
            <w:gridSpan w:val="3"/>
            <w:vAlign w:val="center"/>
          </w:tcPr>
          <w:p w:rsidR="000213F7" w:rsidRPr="004F2365" w:rsidRDefault="00A71772">
            <w:pPr>
              <w:jc w:val="center"/>
              <w:rPr>
                <w:b/>
                <w:color w:val="000000"/>
              </w:rPr>
            </w:pPr>
            <w:r w:rsidRPr="004F2365">
              <w:rPr>
                <w:b/>
                <w:color w:val="000000"/>
              </w:rPr>
              <w:t>Требования к содержанию, оформлению и составу котировочной заявки</w:t>
            </w:r>
          </w:p>
        </w:tc>
      </w:tr>
      <w:tr w:rsidR="000213F7" w:rsidRPr="004F2365">
        <w:trPr>
          <w:trHeight w:val="985"/>
        </w:trPr>
        <w:tc>
          <w:tcPr>
            <w:tcW w:w="959" w:type="dxa"/>
            <w:vAlign w:val="center"/>
          </w:tcPr>
          <w:p w:rsidR="000213F7" w:rsidRPr="004F2365" w:rsidRDefault="000213F7">
            <w:pPr>
              <w:jc w:val="center"/>
            </w:pPr>
          </w:p>
        </w:tc>
        <w:tc>
          <w:tcPr>
            <w:tcW w:w="9403" w:type="dxa"/>
            <w:gridSpan w:val="3"/>
            <w:vAlign w:val="center"/>
          </w:tcPr>
          <w:p w:rsidR="000213F7" w:rsidRPr="004F2365" w:rsidRDefault="00A71772" w:rsidP="009D6E13">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 xml:space="preserve">Котировочная заявка должна содержать следующие документы и информацию: </w:t>
            </w:r>
          </w:p>
          <w:p w:rsidR="000213F7" w:rsidRPr="004F2365" w:rsidRDefault="00A71772" w:rsidP="009D6E13">
            <w:pPr>
              <w:pStyle w:val="Standard"/>
              <w:ind w:firstLine="567"/>
              <w:jc w:val="both"/>
              <w:rPr>
                <w:rFonts w:ascii="Times New Roman" w:hAnsi="Times New Roman" w:cs="Times New Roman"/>
                <w:sz w:val="20"/>
                <w:szCs w:val="20"/>
              </w:rPr>
            </w:pPr>
            <w:r w:rsidRPr="004F2365">
              <w:rPr>
                <w:rFonts w:ascii="Times New Roman" w:hAnsi="Times New Roman" w:cs="Times New Roman"/>
                <w:iCs/>
                <w:color w:val="000000"/>
                <w:sz w:val="20"/>
                <w:szCs w:val="20"/>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sidRPr="004F2365">
              <w:rPr>
                <w:rFonts w:ascii="Times New Roman" w:hAnsi="Times New Roman" w:cs="Times New Roman"/>
                <w:b/>
                <w:bCs/>
                <w:iCs/>
                <w:color w:val="000000"/>
                <w:sz w:val="20"/>
                <w:szCs w:val="20"/>
              </w:rPr>
              <w:t xml:space="preserve"> </w:t>
            </w:r>
            <w:r w:rsidRPr="004F2365">
              <w:rPr>
                <w:rFonts w:ascii="Times New Roman" w:hAnsi="Times New Roman" w:cs="Times New Roman"/>
                <w:color w:val="000000"/>
                <w:sz w:val="20"/>
                <w:szCs w:val="2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4F2365">
              <w:rPr>
                <w:rFonts w:ascii="Times New Roman" w:hAnsi="Times New Roman" w:cs="Times New Roman"/>
                <w:iCs/>
                <w:color w:val="000000"/>
                <w:sz w:val="20"/>
                <w:szCs w:val="20"/>
              </w:rPr>
              <w:t>фамилию, имя, отчество, паспортные данные, сведения о месте жительства (для физического лица), номер контактного телефона (</w:t>
            </w:r>
            <w:r w:rsidRPr="004F2365">
              <w:rPr>
                <w:rFonts w:ascii="Times New Roman" w:hAnsi="Times New Roman" w:cs="Times New Roman"/>
                <w:i/>
                <w:iCs/>
                <w:color w:val="000000"/>
                <w:sz w:val="20"/>
                <w:szCs w:val="20"/>
                <w:u w:val="single"/>
              </w:rPr>
              <w:t>по форме № 1 Приложения № 4 к настоящему Извещению</w:t>
            </w:r>
            <w:r w:rsidRPr="004F2365">
              <w:rPr>
                <w:rFonts w:ascii="Times New Roman" w:hAnsi="Times New Roman" w:cs="Times New Roman"/>
                <w:iCs/>
                <w:color w:val="000000"/>
                <w:sz w:val="20"/>
                <w:szCs w:val="20"/>
              </w:rPr>
              <w:t>);</w:t>
            </w:r>
          </w:p>
          <w:p w:rsidR="000213F7" w:rsidRPr="004F2365" w:rsidRDefault="00A71772" w:rsidP="009D6E13">
            <w:pPr>
              <w:pStyle w:val="Standarduser"/>
              <w:ind w:firstLine="567"/>
              <w:jc w:val="both"/>
              <w:rPr>
                <w:rFonts w:ascii="Times New Roman" w:hAnsi="Times New Roman" w:cs="Times New Roman"/>
                <w:sz w:val="20"/>
                <w:szCs w:val="20"/>
              </w:rPr>
            </w:pPr>
            <w:r w:rsidRPr="004F2365">
              <w:rPr>
                <w:rFonts w:ascii="Times New Roman" w:hAnsi="Times New Roman" w:cs="Times New Roman"/>
                <w:iCs/>
                <w:color w:val="000000"/>
                <w:sz w:val="20"/>
                <w:szCs w:val="20"/>
              </w:rPr>
              <w:t xml:space="preserve">- </w:t>
            </w:r>
            <w:r w:rsidRPr="004F2365">
              <w:rPr>
                <w:rFonts w:ascii="Times New Roman" w:eastAsia="Times New Roman" w:hAnsi="Times New Roman" w:cs="Times New Roman"/>
                <w:iCs/>
                <w:color w:val="000000"/>
                <w:sz w:val="20"/>
                <w:szCs w:val="20"/>
                <w:lang w:eastAsia="ru-RU"/>
              </w:rPr>
              <w:t xml:space="preserve">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4F2365">
              <w:rPr>
                <w:rFonts w:ascii="Times New Roman" w:eastAsia="Times New Roman" w:hAnsi="Times New Roman" w:cs="Times New Roman"/>
                <w:iCs/>
                <w:color w:val="000000"/>
                <w:sz w:val="20"/>
                <w:szCs w:val="20"/>
                <w:lang w:val="en-US" w:eastAsia="ru-RU"/>
              </w:rPr>
              <w:t>PDF</w:t>
            </w:r>
            <w:r w:rsidRPr="004F2365">
              <w:rPr>
                <w:rFonts w:ascii="Times New Roman" w:eastAsia="Times New Roman" w:hAnsi="Times New Roman" w:cs="Times New Roman"/>
                <w:iCs/>
                <w:color w:val="000000"/>
                <w:sz w:val="20"/>
                <w:szCs w:val="20"/>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4F2365">
              <w:rPr>
                <w:rFonts w:ascii="Times New Roman" w:hAnsi="Times New Roman" w:cs="Times New Roman"/>
                <w:iCs/>
                <w:color w:val="000000"/>
                <w:sz w:val="20"/>
                <w:szCs w:val="20"/>
              </w:rPr>
              <w:t>;</w:t>
            </w:r>
          </w:p>
          <w:p w:rsidR="000213F7" w:rsidRPr="004F2365" w:rsidRDefault="00A71772" w:rsidP="009D6E13">
            <w:pPr>
              <w:pStyle w:val="Standarduser"/>
              <w:ind w:firstLine="567"/>
              <w:jc w:val="both"/>
              <w:rPr>
                <w:rFonts w:ascii="Times New Roman" w:hAnsi="Times New Roman" w:cs="Times New Roman"/>
                <w:sz w:val="20"/>
                <w:szCs w:val="20"/>
              </w:rPr>
            </w:pPr>
            <w:r w:rsidRPr="004F2365">
              <w:rPr>
                <w:rFonts w:ascii="Times New Roman" w:hAnsi="Times New Roman" w:cs="Times New Roman"/>
                <w:iCs/>
                <w:color w:val="000000"/>
                <w:sz w:val="20"/>
                <w:szCs w:val="2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0213F7" w:rsidRPr="004F2365" w:rsidRDefault="00A71772" w:rsidP="009D6E13">
            <w:pPr>
              <w:pStyle w:val="Standarduser"/>
              <w:ind w:firstLine="567"/>
              <w:jc w:val="both"/>
              <w:rPr>
                <w:rFonts w:ascii="Times New Roman" w:hAnsi="Times New Roman" w:cs="Times New Roman"/>
                <w:iCs/>
                <w:color w:val="000000"/>
                <w:sz w:val="20"/>
                <w:szCs w:val="20"/>
              </w:rPr>
            </w:pPr>
            <w:r w:rsidRPr="004F2365">
              <w:rPr>
                <w:rFonts w:ascii="Times New Roman" w:hAnsi="Times New Roman" w:cs="Times New Roman"/>
                <w:iCs/>
                <w:color w:val="000000"/>
                <w:sz w:val="20"/>
                <w:szCs w:val="2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rsidR="000213F7" w:rsidRPr="004F2365" w:rsidRDefault="00A71772" w:rsidP="009D6E13">
            <w:pPr>
              <w:ind w:firstLine="567"/>
              <w:jc w:val="both"/>
              <w:rPr>
                <w:b/>
                <w:i/>
              </w:rPr>
            </w:pPr>
            <w:r w:rsidRPr="004F2365">
              <w:rPr>
                <w:b/>
                <w:i/>
              </w:rPr>
              <w:t>копия лицензии на осуществление фармацевтической</w:t>
            </w:r>
            <w:r w:rsidRPr="004F2365">
              <w:rPr>
                <w:b/>
              </w:rPr>
              <w:t xml:space="preserve"> </w:t>
            </w:r>
            <w:r w:rsidRPr="004F2365">
              <w:rPr>
                <w:b/>
                <w:i/>
              </w:rPr>
              <w:t xml:space="preserve">деятельности со всеми имеющимися приложениями на предоставление данного вида деятельности на основании Федерального закона от 4 мая 2011г. №99-ФЗ «О лицензировании отдельных видов деятельности». В приложении к лицензии должны быть указан вид деятельности: </w:t>
            </w:r>
            <w:r w:rsidRPr="004F2365">
              <w:rPr>
                <w:b/>
              </w:rPr>
              <w:t>фармацевтическая деятельность</w:t>
            </w:r>
          </w:p>
          <w:p w:rsidR="000213F7" w:rsidRPr="004F2365" w:rsidRDefault="00A71772" w:rsidP="009D6E13">
            <w:pPr>
              <w:ind w:firstLine="567"/>
              <w:jc w:val="both"/>
              <w:rPr>
                <w:b/>
                <w:i/>
              </w:rPr>
            </w:pPr>
            <w:r w:rsidRPr="004F2365">
              <w:rPr>
                <w:b/>
                <w:i/>
              </w:rPr>
              <w:t>или</w:t>
            </w:r>
          </w:p>
          <w:p w:rsidR="000213F7" w:rsidRPr="004F2365" w:rsidRDefault="00A71772" w:rsidP="009D6E13">
            <w:pPr>
              <w:ind w:firstLine="567"/>
              <w:jc w:val="both"/>
              <w:rPr>
                <w:b/>
                <w:i/>
              </w:rPr>
            </w:pPr>
            <w:r w:rsidRPr="004F2365">
              <w:rPr>
                <w:b/>
                <w:i/>
              </w:rPr>
              <w:t xml:space="preserve">выписка из реестра лицензий, в которой в качестве лицензируемого вида деятельности должно быть указано </w:t>
            </w:r>
            <w:r w:rsidRPr="004F2365">
              <w:rPr>
                <w:b/>
              </w:rPr>
              <w:t>фармацевтическая деятельность</w:t>
            </w:r>
            <w:r w:rsidRPr="004F2365">
              <w:rPr>
                <w:b/>
                <w:i/>
              </w:rPr>
              <w:t>, по форме, утвержденной постановлением Правительства РФ от 29.12.2020 №2343 «Об утверждении Правил формирования и ведения реестра лицензий и типовой формы выписки из реестра лицензий».</w:t>
            </w:r>
          </w:p>
          <w:p w:rsidR="000213F7" w:rsidRPr="004F2365" w:rsidRDefault="00A71772" w:rsidP="009D6E13">
            <w:pPr>
              <w:pStyle w:val="Standarduser"/>
              <w:ind w:firstLine="567"/>
              <w:jc w:val="both"/>
              <w:rPr>
                <w:rFonts w:ascii="Times New Roman" w:hAnsi="Times New Roman" w:cs="Times New Roman"/>
                <w:sz w:val="20"/>
                <w:szCs w:val="20"/>
              </w:rPr>
            </w:pPr>
            <w:r w:rsidRPr="004F2365">
              <w:rPr>
                <w:rFonts w:ascii="Times New Roman" w:hAnsi="Times New Roman" w:cs="Times New Roman"/>
                <w:iCs/>
                <w:color w:val="000000"/>
                <w:sz w:val="20"/>
                <w:szCs w:val="20"/>
              </w:rPr>
              <w:t xml:space="preserve">- </w:t>
            </w:r>
            <w:r w:rsidRPr="004F2365">
              <w:rPr>
                <w:rFonts w:ascii="Times New Roman" w:hAnsi="Times New Roman" w:cs="Times New Roman"/>
                <w:sz w:val="20"/>
                <w:szCs w:val="20"/>
              </w:rPr>
              <w:t>декларация участника закупки (предоставляется с использованием программно-аппаратных средств электронной торговой площадки)</w:t>
            </w:r>
          </w:p>
          <w:p w:rsidR="000213F7" w:rsidRPr="004F2365" w:rsidRDefault="00A71772" w:rsidP="009D6E13">
            <w:pPr>
              <w:pStyle w:val="Textbody"/>
              <w:spacing w:after="0" w:line="240" w:lineRule="auto"/>
              <w:ind w:firstLine="567"/>
              <w:jc w:val="both"/>
              <w:rPr>
                <w:rFonts w:ascii="Times New Roman" w:hAnsi="Times New Roman" w:cs="Times New Roman"/>
                <w:sz w:val="20"/>
                <w:szCs w:val="20"/>
              </w:rPr>
            </w:pPr>
            <w:r w:rsidRPr="004F2365">
              <w:rPr>
                <w:rFonts w:ascii="Times New Roman" w:hAnsi="Times New Roman" w:cs="Times New Roman"/>
                <w:iCs/>
                <w:color w:val="000000"/>
                <w:sz w:val="20"/>
                <w:szCs w:val="20"/>
              </w:rPr>
              <w:t>о соответствии участника закупки единым требованиям, установленным в извещении о закупке,  и предъявляемым к участникам (</w:t>
            </w:r>
            <w:r w:rsidRPr="004F2365">
              <w:rPr>
                <w:rFonts w:ascii="Times New Roman" w:hAnsi="Times New Roman" w:cs="Times New Roman"/>
                <w:i/>
                <w:iCs/>
                <w:color w:val="000000"/>
                <w:sz w:val="20"/>
                <w:szCs w:val="20"/>
                <w:u w:val="single"/>
              </w:rPr>
              <w:t>по форме № 2 Приложения № 4 к настоящему Извещению</w:t>
            </w:r>
            <w:r w:rsidRPr="004F2365">
              <w:rPr>
                <w:rFonts w:ascii="Times New Roman" w:hAnsi="Times New Roman" w:cs="Times New Roman"/>
                <w:iCs/>
                <w:color w:val="000000"/>
                <w:sz w:val="20"/>
                <w:szCs w:val="20"/>
              </w:rPr>
              <w:t>);</w:t>
            </w:r>
          </w:p>
          <w:p w:rsidR="000213F7" w:rsidRPr="004F2365" w:rsidRDefault="00A71772" w:rsidP="009D6E13">
            <w:pPr>
              <w:pStyle w:val="Standarduser"/>
              <w:ind w:firstLine="567"/>
              <w:jc w:val="both"/>
              <w:rPr>
                <w:rFonts w:ascii="Times New Roman" w:hAnsi="Times New Roman" w:cs="Times New Roman"/>
                <w:iCs/>
                <w:color w:val="000000"/>
                <w:sz w:val="20"/>
                <w:szCs w:val="20"/>
              </w:rPr>
            </w:pPr>
            <w:r w:rsidRPr="004F2365">
              <w:rPr>
                <w:rFonts w:ascii="Times New Roman" w:hAnsi="Times New Roman" w:cs="Times New Roman"/>
                <w:iCs/>
                <w:color w:val="000000"/>
                <w:sz w:val="20"/>
                <w:szCs w:val="20"/>
              </w:rPr>
              <w:t>- копии учредительных документов участника закупки (для юридических лиц), копии документов, удостоверяющих личность (для физических лиц);</w:t>
            </w:r>
          </w:p>
          <w:p w:rsidR="000213F7" w:rsidRPr="004F2365" w:rsidRDefault="00A71772" w:rsidP="009D6E13">
            <w:pPr>
              <w:ind w:firstLine="567"/>
              <w:jc w:val="both"/>
            </w:pPr>
            <w:r w:rsidRPr="004F2365">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w:t>
            </w:r>
            <w:r w:rsidRPr="004F2365">
              <w:lastRenderedPageBreak/>
              <w:t>или внесение денежных средств в качестве обеспечения заявки на участие в закупке, обеспечения исполнения договора являются крупной сделкой.</w:t>
            </w:r>
          </w:p>
          <w:p w:rsidR="000213F7" w:rsidRPr="004F2365" w:rsidRDefault="00A71772" w:rsidP="009D6E13">
            <w:pPr>
              <w:ind w:firstLine="567"/>
              <w:jc w:val="both"/>
            </w:pPr>
            <w:r w:rsidRPr="004F2365">
              <w:rPr>
                <w:iCs/>
                <w:color w:val="000000"/>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213F7" w:rsidRPr="004F2365" w:rsidRDefault="00A71772" w:rsidP="009D6E13">
            <w:pPr>
              <w:pStyle w:val="Standard"/>
              <w:ind w:firstLine="567"/>
              <w:jc w:val="both"/>
              <w:rPr>
                <w:rFonts w:ascii="Times New Roman" w:hAnsi="Times New Roman" w:cs="Times New Roman"/>
                <w:sz w:val="20"/>
                <w:szCs w:val="20"/>
              </w:rPr>
            </w:pPr>
            <w:r w:rsidRPr="004F2365">
              <w:rPr>
                <w:rFonts w:ascii="Times New Roman" w:hAnsi="Times New Roman" w:cs="Times New Roman"/>
                <w:b/>
                <w:iCs/>
                <w:color w:val="000000"/>
                <w:sz w:val="20"/>
                <w:szCs w:val="20"/>
              </w:rPr>
              <w:t>2)</w:t>
            </w:r>
            <w:r w:rsidRPr="004F2365">
              <w:rPr>
                <w:rFonts w:ascii="Times New Roman" w:hAnsi="Times New Roman" w:cs="Times New Roman"/>
                <w:iCs/>
                <w:color w:val="000000"/>
                <w:sz w:val="20"/>
                <w:szCs w:val="20"/>
              </w:rPr>
              <w:t xml:space="preserve"> обеспечение заявки на участие в запросе котировок в электронной форме </w:t>
            </w:r>
            <w:r w:rsidRPr="004F2365">
              <w:rPr>
                <w:rFonts w:ascii="Times New Roman" w:hAnsi="Times New Roman" w:cs="Times New Roman"/>
                <w:sz w:val="20"/>
                <w:szCs w:val="20"/>
              </w:rPr>
              <w:t>(в случае, если требование об обеспечении заявки установлено заказчиком в извещении о проведении закупки)</w:t>
            </w:r>
            <w:r w:rsidRPr="004F2365">
              <w:rPr>
                <w:rFonts w:ascii="Times New Roman" w:hAnsi="Times New Roman" w:cs="Times New Roman"/>
                <w:iCs/>
                <w:color w:val="000000"/>
                <w:sz w:val="20"/>
                <w:szCs w:val="20"/>
              </w:rPr>
              <w:t>.</w:t>
            </w:r>
          </w:p>
          <w:p w:rsidR="000213F7" w:rsidRPr="004F2365" w:rsidRDefault="00A71772" w:rsidP="009D6E13">
            <w:pPr>
              <w:pStyle w:val="Standard"/>
              <w:ind w:firstLine="567"/>
              <w:jc w:val="both"/>
              <w:rPr>
                <w:rFonts w:ascii="Times New Roman" w:hAnsi="Times New Roman" w:cs="Times New Roman"/>
                <w:sz w:val="20"/>
                <w:szCs w:val="20"/>
              </w:rPr>
            </w:pPr>
            <w:r w:rsidRPr="004F2365">
              <w:rPr>
                <w:rFonts w:ascii="Times New Roman" w:hAnsi="Times New Roman" w:cs="Times New Roman"/>
                <w:b/>
                <w:iCs/>
                <w:color w:val="000000"/>
                <w:sz w:val="20"/>
                <w:szCs w:val="20"/>
              </w:rPr>
              <w:t>3)</w:t>
            </w:r>
            <w:r w:rsidRPr="004F2365">
              <w:rPr>
                <w:rFonts w:ascii="Times New Roman" w:hAnsi="Times New Roman" w:cs="Times New Roman"/>
                <w:iCs/>
                <w:color w:val="000000"/>
                <w:sz w:val="20"/>
                <w:szCs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 или </w:t>
            </w:r>
            <w:r w:rsidRPr="004F2365">
              <w:rPr>
                <w:rFonts w:ascii="Times New Roman" w:hAnsi="Times New Roman" w:cs="Times New Roman"/>
                <w:i/>
                <w:iCs/>
                <w:color w:val="000000"/>
                <w:sz w:val="20"/>
                <w:szCs w:val="20"/>
                <w:u w:val="single"/>
              </w:rPr>
              <w:t>по форме № 1 Приложения № 4 к настоящему Извещению</w:t>
            </w:r>
            <w:r w:rsidRPr="004F2365">
              <w:rPr>
                <w:rFonts w:ascii="Times New Roman" w:hAnsi="Times New Roman" w:cs="Times New Roman"/>
                <w:iCs/>
                <w:color w:val="000000"/>
                <w:sz w:val="20"/>
                <w:szCs w:val="20"/>
              </w:rPr>
              <w:t>)</w:t>
            </w:r>
            <w:r w:rsidRPr="004F2365">
              <w:rPr>
                <w:rFonts w:ascii="Times New Roman" w:hAnsi="Times New Roman" w:cs="Times New Roman"/>
                <w:color w:val="000000"/>
                <w:sz w:val="20"/>
                <w:szCs w:val="20"/>
              </w:rPr>
              <w:t>;</w:t>
            </w:r>
          </w:p>
          <w:p w:rsidR="000213F7" w:rsidRPr="004F2365" w:rsidRDefault="00A71772" w:rsidP="009D6E13">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b/>
                <w:color w:val="000000"/>
                <w:sz w:val="20"/>
                <w:szCs w:val="20"/>
              </w:rPr>
              <w:t>4)</w:t>
            </w:r>
            <w:r w:rsidRPr="004F2365">
              <w:rPr>
                <w:rFonts w:ascii="Times New Roman" w:hAnsi="Times New Roman" w:cs="Times New Roman"/>
                <w:color w:val="000000"/>
                <w:sz w:val="20"/>
                <w:szCs w:val="20"/>
              </w:rPr>
              <w:t xml:space="preserve">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w:t>
            </w:r>
            <w:r w:rsidRPr="004F2365">
              <w:rPr>
                <w:rFonts w:ascii="Times New Roman" w:hAnsi="Times New Roman" w:cs="Times New Roman"/>
                <w:i/>
                <w:iCs/>
                <w:color w:val="000000"/>
                <w:sz w:val="20"/>
                <w:szCs w:val="20"/>
                <w:u w:val="single"/>
              </w:rPr>
              <w:t>по форме № 3 Приложения № 4 к настоящему Извещению</w:t>
            </w:r>
            <w:r w:rsidRPr="004F2365">
              <w:rPr>
                <w:rFonts w:ascii="Times New Roman" w:hAnsi="Times New Roman" w:cs="Times New Roman"/>
                <w:color w:val="000000"/>
                <w:sz w:val="20"/>
                <w:szCs w:val="20"/>
              </w:rPr>
              <w:t>;</w:t>
            </w:r>
          </w:p>
          <w:p w:rsidR="00C91250" w:rsidRPr="004F2365" w:rsidRDefault="00A71772" w:rsidP="00C91250">
            <w:pPr>
              <w:pStyle w:val="Standarduser"/>
              <w:ind w:firstLine="567"/>
              <w:jc w:val="both"/>
              <w:rPr>
                <w:rStyle w:val="itemtext1"/>
                <w:rFonts w:ascii="Times New Roman" w:hAnsi="Times New Roman" w:cs="Times New Roman"/>
              </w:rPr>
            </w:pPr>
            <w:r w:rsidRPr="004F2365">
              <w:rPr>
                <w:rFonts w:ascii="Times New Roman" w:hAnsi="Times New Roman" w:cs="Times New Roman"/>
                <w:b/>
                <w:sz w:val="20"/>
                <w:szCs w:val="20"/>
              </w:rPr>
              <w:t>5)</w:t>
            </w:r>
            <w:r w:rsidRPr="004F2365">
              <w:rPr>
                <w:rFonts w:ascii="Times New Roman" w:hAnsi="Times New Roman" w:cs="Times New Roman"/>
                <w:sz w:val="20"/>
                <w:szCs w:val="20"/>
              </w:rPr>
              <w:t xml:space="preserve"> </w:t>
            </w:r>
            <w:r w:rsidRPr="004F2365">
              <w:rPr>
                <w:rStyle w:val="itemtext1"/>
                <w:rFonts w:ascii="Times New Roman" w:hAnsi="Times New Roman" w:cs="Times New Roman"/>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Копия регистрационного удостоверения на лекарственный препарат  и/или сведения о данном регистрационном удостоверении его номере и дате, которое разрешает обращение данного лекарственного препарата на территории Российской Федерации в соответствии с требованиями Федерального  закона  от 12.04.2010 N 61-ФЗ (ред. от 14.07.2022) "Об обращении лекарственных средств" -  </w:t>
            </w:r>
            <w:r w:rsidRPr="004F2365">
              <w:rPr>
                <w:rStyle w:val="itemtext1"/>
                <w:rFonts w:ascii="Times New Roman" w:hAnsi="Times New Roman" w:cs="Times New Roman"/>
                <w:highlight w:val="cyan"/>
              </w:rPr>
              <w:t>УСТАНАВЛИВАЕТСЯ</w:t>
            </w:r>
            <w:r w:rsidR="00C91250" w:rsidRPr="004F2365">
              <w:rPr>
                <w:rStyle w:val="itemtext1"/>
                <w:rFonts w:ascii="Times New Roman" w:hAnsi="Times New Roman" w:cs="Times New Roman"/>
              </w:rPr>
              <w:t>.</w:t>
            </w:r>
          </w:p>
          <w:p w:rsidR="000213F7" w:rsidRPr="004F2365" w:rsidRDefault="00A71772" w:rsidP="00C91250">
            <w:pPr>
              <w:pStyle w:val="Standarduser"/>
              <w:ind w:firstLine="567"/>
              <w:jc w:val="both"/>
              <w:rPr>
                <w:rFonts w:ascii="Times New Roman" w:hAnsi="Times New Roman" w:cs="Times New Roman"/>
                <w:bCs/>
                <w:color w:val="000000"/>
                <w:sz w:val="20"/>
                <w:szCs w:val="20"/>
              </w:rPr>
            </w:pPr>
            <w:r w:rsidRPr="004F2365">
              <w:rPr>
                <w:rFonts w:ascii="Times New Roman" w:hAnsi="Times New Roman" w:cs="Times New Roman"/>
                <w:color w:val="000000"/>
                <w:sz w:val="20"/>
                <w:szCs w:val="20"/>
              </w:rPr>
              <w:t xml:space="preserve">6) </w:t>
            </w:r>
            <w:r w:rsidRPr="004F2365">
              <w:rPr>
                <w:rFonts w:ascii="Times New Roman" w:hAnsi="Times New Roman" w:cs="Times New Roman"/>
                <w:b/>
                <w:i/>
                <w:color w:val="000000"/>
                <w:sz w:val="20"/>
                <w:szCs w:val="20"/>
                <w:u w:val="single"/>
              </w:rPr>
              <w:t xml:space="preserve">предложения участника закупки о цене договора </w:t>
            </w:r>
            <w:r w:rsidRPr="004F2365">
              <w:rPr>
                <w:rFonts w:ascii="Times New Roman" w:hAnsi="Times New Roman" w:cs="Times New Roman"/>
                <w:color w:val="auto"/>
                <w:sz w:val="20"/>
                <w:szCs w:val="20"/>
              </w:rPr>
              <w:t>(единицы товара, работы, услуги, если такое требование установлено извещением о закупке)</w:t>
            </w:r>
            <w:r w:rsidRPr="004F2365">
              <w:rPr>
                <w:rFonts w:ascii="Times New Roman" w:hAnsi="Times New Roman" w:cs="Times New Roman"/>
                <w:b/>
                <w:i/>
                <w:color w:val="000000"/>
                <w:sz w:val="20"/>
                <w:szCs w:val="20"/>
                <w:u w:val="single"/>
              </w:rPr>
              <w:t xml:space="preserve">, </w:t>
            </w:r>
            <w:r w:rsidRPr="004F2365">
              <w:rPr>
                <w:rFonts w:ascii="Times New Roman" w:hAnsi="Times New Roman" w:cs="Times New Roman"/>
                <w:iCs/>
                <w:color w:val="000000"/>
                <w:sz w:val="20"/>
                <w:szCs w:val="20"/>
              </w:rPr>
              <w:t>которое не может быть равно нулю или быть выше начальной (максимальной) цены закупки, указанной в извещении о проведении запроса котировок в электронной форме,</w:t>
            </w:r>
            <w:r w:rsidRPr="004F2365">
              <w:rPr>
                <w:rFonts w:ascii="Times New Roman" w:hAnsi="Times New Roman" w:cs="Times New Roman"/>
                <w:color w:val="000000"/>
                <w:sz w:val="20"/>
                <w:szCs w:val="20"/>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r w:rsidRPr="004F2365">
              <w:rPr>
                <w:rFonts w:ascii="Times New Roman" w:hAnsi="Times New Roman" w:cs="Times New Roman"/>
                <w:iCs/>
                <w:color w:val="000000"/>
                <w:sz w:val="20"/>
                <w:szCs w:val="20"/>
              </w:rPr>
              <w:t>(</w:t>
            </w:r>
            <w:r w:rsidRPr="004F2365">
              <w:rPr>
                <w:rFonts w:ascii="Times New Roman" w:hAnsi="Times New Roman" w:cs="Times New Roman"/>
                <w:i/>
                <w:iCs/>
                <w:color w:val="000000"/>
                <w:sz w:val="20"/>
                <w:szCs w:val="20"/>
              </w:rPr>
              <w:t>по форме № 4 Приложения № 4 к настоящему Извещению</w:t>
            </w:r>
            <w:r w:rsidRPr="004F2365">
              <w:rPr>
                <w:rFonts w:ascii="Times New Roman" w:hAnsi="Times New Roman" w:cs="Times New Roman"/>
                <w:iCs/>
                <w:color w:val="000000"/>
                <w:sz w:val="20"/>
                <w:szCs w:val="20"/>
              </w:rPr>
              <w:t>).</w:t>
            </w:r>
          </w:p>
        </w:tc>
      </w:tr>
      <w:tr w:rsidR="000213F7" w:rsidRPr="004F2365">
        <w:tc>
          <w:tcPr>
            <w:tcW w:w="959" w:type="dxa"/>
            <w:vAlign w:val="center"/>
          </w:tcPr>
          <w:p w:rsidR="000213F7" w:rsidRPr="004F2365" w:rsidRDefault="00A71772">
            <w:pPr>
              <w:jc w:val="center"/>
            </w:pPr>
            <w:r w:rsidRPr="004F2365">
              <w:lastRenderedPageBreak/>
              <w:t>9.3.</w:t>
            </w:r>
          </w:p>
        </w:tc>
        <w:tc>
          <w:tcPr>
            <w:tcW w:w="4701" w:type="dxa"/>
            <w:gridSpan w:val="2"/>
            <w:vAlign w:val="center"/>
          </w:tcPr>
          <w:p w:rsidR="000213F7" w:rsidRPr="004F2365" w:rsidRDefault="00A71772">
            <w:pPr>
              <w:jc w:val="both"/>
              <w:rPr>
                <w:color w:val="000000"/>
              </w:rPr>
            </w:pPr>
            <w:r w:rsidRPr="004F2365">
              <w:rPr>
                <w:color w:val="000000"/>
              </w:rPr>
              <w:t>Инструкция по заполнению котировочной заявки участника</w:t>
            </w:r>
          </w:p>
        </w:tc>
        <w:tc>
          <w:tcPr>
            <w:tcW w:w="4702" w:type="dxa"/>
            <w:vAlign w:val="center"/>
          </w:tcPr>
          <w:p w:rsidR="000213F7" w:rsidRPr="004F2365" w:rsidRDefault="00A71772">
            <w:pPr>
              <w:pStyle w:val="Standard"/>
              <w:jc w:val="both"/>
              <w:rPr>
                <w:rFonts w:ascii="Times New Roman" w:hAnsi="Times New Roman" w:cs="Times New Roman"/>
                <w:sz w:val="20"/>
                <w:szCs w:val="20"/>
              </w:rPr>
            </w:pPr>
            <w:r w:rsidRPr="004F2365">
              <w:rPr>
                <w:rFonts w:ascii="Times New Roman" w:hAnsi="Times New Roman" w:cs="Times New Roman"/>
                <w:color w:val="000000"/>
                <w:sz w:val="20"/>
                <w:szCs w:val="20"/>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rsidR="000213F7" w:rsidRPr="004F2365" w:rsidRDefault="00A71772">
            <w:pPr>
              <w:pStyle w:val="Standard"/>
              <w:jc w:val="both"/>
              <w:rPr>
                <w:rFonts w:ascii="Times New Roman" w:hAnsi="Times New Roman" w:cs="Times New Roman"/>
                <w:sz w:val="20"/>
                <w:szCs w:val="20"/>
              </w:rPr>
            </w:pPr>
            <w:r w:rsidRPr="004F2365">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о проведении запроса котировок в электронной форме, с приложением указанных в данном подпункте документов и информации.</w:t>
            </w:r>
          </w:p>
          <w:p w:rsidR="000213F7" w:rsidRPr="004F2365" w:rsidRDefault="00A71772">
            <w:pPr>
              <w:jc w:val="both"/>
              <w:rPr>
                <w:b/>
                <w:color w:val="000000"/>
              </w:rPr>
            </w:pPr>
            <w:r w:rsidRPr="004F2365">
              <w:rPr>
                <w:iCs/>
                <w:color w:val="000000"/>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4F2365">
              <w:t>в форме электронного документа</w:t>
            </w:r>
            <w:r w:rsidRPr="004F2365">
              <w:rPr>
                <w:iCs/>
                <w:color w:val="000000"/>
              </w:rPr>
              <w:t xml:space="preserve"> в соответствии с регламентом электронной торговой площадки.</w:t>
            </w:r>
          </w:p>
        </w:tc>
      </w:tr>
      <w:tr w:rsidR="000213F7" w:rsidRPr="004F2365">
        <w:tc>
          <w:tcPr>
            <w:tcW w:w="959" w:type="dxa"/>
            <w:vAlign w:val="center"/>
          </w:tcPr>
          <w:p w:rsidR="000213F7" w:rsidRPr="004F2365" w:rsidRDefault="00A71772">
            <w:pPr>
              <w:jc w:val="center"/>
            </w:pPr>
            <w:r w:rsidRPr="004F2365">
              <w:t xml:space="preserve">9.4. </w:t>
            </w:r>
          </w:p>
        </w:tc>
        <w:tc>
          <w:tcPr>
            <w:tcW w:w="9403" w:type="dxa"/>
            <w:gridSpan w:val="3"/>
            <w:vAlign w:val="center"/>
          </w:tcPr>
          <w:p w:rsidR="000213F7" w:rsidRPr="004F2365" w:rsidRDefault="00A71772">
            <w:pPr>
              <w:jc w:val="center"/>
              <w:rPr>
                <w:b/>
                <w:color w:val="000000"/>
                <w:u w:val="single"/>
              </w:rPr>
            </w:pPr>
            <w:r w:rsidRPr="004F2365">
              <w:rPr>
                <w:iCs/>
                <w:color w:val="000000"/>
                <w:u w:val="single"/>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0213F7" w:rsidRPr="004F2365" w:rsidRDefault="00A71772" w:rsidP="00C91250">
            <w:pPr>
              <w:ind w:firstLine="567"/>
              <w:jc w:val="both"/>
            </w:pPr>
            <w:r w:rsidRPr="004F2365">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0213F7" w:rsidRPr="004F2365" w:rsidRDefault="00A71772" w:rsidP="00C91250">
            <w:pPr>
              <w:ind w:firstLine="567"/>
              <w:jc w:val="both"/>
            </w:pPr>
            <w:r w:rsidRPr="004F2365">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0213F7" w:rsidRPr="004F2365" w:rsidRDefault="00A71772" w:rsidP="00C91250">
            <w:pPr>
              <w:ind w:firstLine="567"/>
              <w:jc w:val="both"/>
              <w:rPr>
                <w:u w:val="single"/>
              </w:rPr>
            </w:pPr>
            <w:r w:rsidRPr="004F2365">
              <w:rPr>
                <w:u w:val="single"/>
              </w:rPr>
              <w:t>Минимальные и (или) максимальные показатели:</w:t>
            </w:r>
          </w:p>
          <w:p w:rsidR="000213F7" w:rsidRPr="004F2365" w:rsidRDefault="00A71772" w:rsidP="00C91250">
            <w:pPr>
              <w:ind w:firstLine="567"/>
              <w:jc w:val="both"/>
            </w:pPr>
            <w:r w:rsidRPr="004F2365">
              <w:lastRenderedPageBreak/>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0213F7" w:rsidRPr="004F2365" w:rsidRDefault="00A71772" w:rsidP="00C91250">
            <w:pPr>
              <w:ind w:firstLine="567"/>
              <w:jc w:val="both"/>
            </w:pPr>
            <w:r w:rsidRPr="004F2365">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0213F7" w:rsidRPr="004F2365" w:rsidRDefault="00A71772" w:rsidP="00C91250">
            <w:pPr>
              <w:ind w:firstLine="567"/>
              <w:jc w:val="both"/>
            </w:pPr>
            <w:r w:rsidRPr="004F2365">
              <w:t>2) «Сок 100% яблочный в упаковке емкостью не менее 0,9л и не более 2л». Предложение участника – «Сок 100% яблочный в упаковке емкостью 1л.»)</w:t>
            </w:r>
          </w:p>
          <w:p w:rsidR="000213F7" w:rsidRPr="004F2365" w:rsidRDefault="00A71772" w:rsidP="00C91250">
            <w:pPr>
              <w:ind w:firstLine="567"/>
              <w:jc w:val="both"/>
            </w:pPr>
            <w:r w:rsidRPr="004F2365">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0213F7" w:rsidRPr="004F2365" w:rsidRDefault="00A71772" w:rsidP="00C91250">
            <w:pPr>
              <w:ind w:firstLine="567"/>
              <w:jc w:val="both"/>
            </w:pPr>
            <w:r w:rsidRPr="004F2365">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0213F7" w:rsidRPr="004F2365" w:rsidRDefault="00A71772" w:rsidP="00C91250">
            <w:pPr>
              <w:ind w:firstLine="567"/>
              <w:jc w:val="both"/>
            </w:pPr>
            <w:r w:rsidRPr="004F2365">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0213F7" w:rsidRPr="004F2365" w:rsidRDefault="00A71772" w:rsidP="00C91250">
            <w:pPr>
              <w:ind w:firstLine="567"/>
              <w:jc w:val="both"/>
            </w:pPr>
            <w:r w:rsidRPr="004F2365">
              <w:t>«Продолжительность сканирования 0,5 сек, уровень шума 14 Дб».)</w:t>
            </w:r>
          </w:p>
          <w:p w:rsidR="000213F7" w:rsidRPr="004F2365" w:rsidRDefault="00A71772" w:rsidP="00C91250">
            <w:pPr>
              <w:ind w:firstLine="567"/>
              <w:jc w:val="both"/>
            </w:pPr>
            <w:r w:rsidRPr="004F2365">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0213F7" w:rsidRPr="004F2365" w:rsidRDefault="00A71772" w:rsidP="00C91250">
            <w:pPr>
              <w:ind w:firstLine="567"/>
              <w:jc w:val="both"/>
            </w:pPr>
            <w:r w:rsidRPr="004F2365">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0213F7" w:rsidRPr="004F2365" w:rsidRDefault="00A71772" w:rsidP="00C91250">
            <w:pPr>
              <w:ind w:firstLine="567"/>
              <w:jc w:val="both"/>
              <w:rPr>
                <w:u w:val="single"/>
              </w:rPr>
            </w:pPr>
            <w:r w:rsidRPr="004F2365">
              <w:rPr>
                <w:u w:val="single"/>
              </w:rPr>
              <w:t>Показатели, которые не изменяются:</w:t>
            </w:r>
          </w:p>
          <w:p w:rsidR="000213F7" w:rsidRPr="004F2365" w:rsidRDefault="00A71772" w:rsidP="00C91250">
            <w:pPr>
              <w:ind w:firstLine="567"/>
              <w:jc w:val="both"/>
            </w:pPr>
            <w:r w:rsidRPr="004F2365">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0213F7" w:rsidRPr="004F2365" w:rsidRDefault="00A71772" w:rsidP="00C91250">
            <w:pPr>
              <w:ind w:firstLine="567"/>
              <w:jc w:val="both"/>
            </w:pPr>
            <w:r w:rsidRPr="004F2365">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запроса котировок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rsidR="000213F7" w:rsidRPr="004F2365" w:rsidRDefault="00A71772" w:rsidP="00C91250">
            <w:pPr>
              <w:ind w:firstLine="567"/>
              <w:jc w:val="both"/>
              <w:rPr>
                <w:u w:val="single"/>
              </w:rPr>
            </w:pPr>
            <w:r w:rsidRPr="004F2365">
              <w:rPr>
                <w:u w:val="single"/>
              </w:rPr>
              <w:t>Показатели, указанные в диапазоне:</w:t>
            </w:r>
          </w:p>
          <w:p w:rsidR="000213F7" w:rsidRPr="004F2365" w:rsidRDefault="00A71772" w:rsidP="00C91250">
            <w:pPr>
              <w:ind w:firstLine="567"/>
              <w:jc w:val="both"/>
            </w:pPr>
            <w:r w:rsidRPr="004F2365">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0213F7" w:rsidRPr="004F2365" w:rsidRDefault="00A71772" w:rsidP="00C91250">
            <w:pPr>
              <w:ind w:firstLine="567"/>
              <w:jc w:val="both"/>
            </w:pPr>
            <w:r w:rsidRPr="004F2365">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0213F7" w:rsidRPr="004F2365" w:rsidRDefault="00A71772" w:rsidP="00C91250">
            <w:pPr>
              <w:ind w:firstLine="567"/>
              <w:jc w:val="both"/>
            </w:pPr>
            <w:r w:rsidRPr="004F2365">
              <w:t>«Диапазон рабочих температур -400С - +500С». или</w:t>
            </w:r>
          </w:p>
          <w:p w:rsidR="000213F7" w:rsidRPr="004F2365" w:rsidRDefault="00A71772" w:rsidP="00C91250">
            <w:pPr>
              <w:ind w:firstLine="567"/>
              <w:jc w:val="both"/>
            </w:pPr>
            <w:r w:rsidRPr="004F2365">
              <w:t>«Диапазон рабочих температур -350С - +400С».</w:t>
            </w:r>
          </w:p>
          <w:p w:rsidR="000213F7" w:rsidRPr="004F2365" w:rsidRDefault="00A71772" w:rsidP="00C91250">
            <w:pPr>
              <w:ind w:firstLine="567"/>
              <w:jc w:val="both"/>
            </w:pPr>
            <w:r w:rsidRPr="004F2365">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0213F7" w:rsidRPr="004F2365" w:rsidRDefault="00A71772" w:rsidP="00C91250">
            <w:pPr>
              <w:ind w:firstLine="567"/>
              <w:jc w:val="both"/>
            </w:pPr>
            <w:r w:rsidRPr="004F2365">
              <w:t>«Диапазон рабочих температур -200С - +400С». или</w:t>
            </w:r>
          </w:p>
          <w:p w:rsidR="000213F7" w:rsidRPr="004F2365" w:rsidRDefault="00A71772" w:rsidP="00C91250">
            <w:pPr>
              <w:ind w:firstLine="567"/>
              <w:jc w:val="both"/>
            </w:pPr>
            <w:r w:rsidRPr="004F2365">
              <w:t>«Диапазон рабочих температур -400С - +500С».</w:t>
            </w:r>
          </w:p>
          <w:p w:rsidR="000213F7" w:rsidRPr="004F2365" w:rsidRDefault="00A71772" w:rsidP="00C91250">
            <w:pPr>
              <w:ind w:firstLine="567"/>
              <w:jc w:val="both"/>
            </w:pPr>
            <w:r w:rsidRPr="004F2365">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0213F7" w:rsidRPr="004F2365" w:rsidRDefault="00A71772" w:rsidP="00C91250">
            <w:pPr>
              <w:ind w:firstLine="567"/>
              <w:jc w:val="both"/>
            </w:pPr>
            <w:r w:rsidRPr="004F2365">
              <w:lastRenderedPageBreak/>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0213F7" w:rsidRPr="004F2365" w:rsidRDefault="00A71772" w:rsidP="00C91250">
            <w:pPr>
              <w:ind w:firstLine="567"/>
              <w:jc w:val="both"/>
            </w:pPr>
            <w:r w:rsidRPr="004F2365">
              <w:t>«Диапазон действия вещества не выше 00&gt;С – и не ниже +250С».</w:t>
            </w:r>
          </w:p>
          <w:p w:rsidR="000213F7" w:rsidRPr="004F2365" w:rsidRDefault="00A71772" w:rsidP="00C91250">
            <w:pPr>
              <w:ind w:firstLine="567"/>
              <w:jc w:val="both"/>
            </w:pPr>
            <w:r w:rsidRPr="004F2365">
              <w:t>Участник закупки указывает одно из следующих предложений со следующими показателями:</w:t>
            </w:r>
          </w:p>
          <w:p w:rsidR="000213F7" w:rsidRPr="004F2365" w:rsidRDefault="00A71772" w:rsidP="00C91250">
            <w:pPr>
              <w:ind w:firstLine="567"/>
              <w:jc w:val="both"/>
            </w:pPr>
            <w:r w:rsidRPr="004F2365">
              <w:t>1) «Диапазон действия вещества 00С - +250С» или</w:t>
            </w:r>
          </w:p>
          <w:p w:rsidR="000213F7" w:rsidRPr="004F2365" w:rsidRDefault="00A71772" w:rsidP="00C91250">
            <w:pPr>
              <w:ind w:firstLine="567"/>
              <w:jc w:val="both"/>
            </w:pPr>
            <w:r w:rsidRPr="004F2365">
              <w:t>2) «Диапазон действия вещества -20&gt;С – +280С».</w:t>
            </w:r>
          </w:p>
          <w:p w:rsidR="000213F7" w:rsidRPr="004F2365" w:rsidRDefault="00A71772" w:rsidP="00C91250">
            <w:pPr>
              <w:ind w:firstLine="567"/>
              <w:jc w:val="both"/>
              <w:rPr>
                <w:u w:val="single"/>
              </w:rPr>
            </w:pPr>
            <w:r w:rsidRPr="004F2365">
              <w:rPr>
                <w:u w:val="single"/>
              </w:rPr>
              <w:t>Иные показатели:</w:t>
            </w:r>
          </w:p>
          <w:p w:rsidR="000213F7" w:rsidRPr="004F2365" w:rsidRDefault="00A71772" w:rsidP="00C91250">
            <w:pPr>
              <w:ind w:firstLine="567"/>
              <w:jc w:val="both"/>
            </w:pPr>
            <w:r w:rsidRPr="004F2365">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0213F7" w:rsidRPr="004F2365" w:rsidRDefault="00A71772" w:rsidP="00C91250">
            <w:pPr>
              <w:ind w:firstLine="567"/>
              <w:jc w:val="both"/>
            </w:pPr>
            <w:r w:rsidRPr="004F2365">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0213F7" w:rsidRPr="004F2365" w:rsidRDefault="00A71772" w:rsidP="00C91250">
            <w:pPr>
              <w:ind w:firstLine="567"/>
              <w:jc w:val="both"/>
            </w:pPr>
            <w:r w:rsidRPr="004F2365">
              <w:t>Участник закупки указывает одно из следующих предложений со следующими показателями:</w:t>
            </w:r>
          </w:p>
          <w:p w:rsidR="000213F7" w:rsidRPr="004F2365" w:rsidRDefault="00A71772" w:rsidP="00C91250">
            <w:pPr>
              <w:ind w:firstLine="567"/>
              <w:jc w:val="both"/>
            </w:pPr>
            <w:r w:rsidRPr="004F2365">
              <w:t>1) «Состав дезинфицирующего вещества: «изопропиловый спирт 70%»; или</w:t>
            </w:r>
          </w:p>
          <w:p w:rsidR="000213F7" w:rsidRPr="004F2365" w:rsidRDefault="00A71772" w:rsidP="00C91250">
            <w:pPr>
              <w:ind w:firstLine="567"/>
              <w:jc w:val="both"/>
            </w:pPr>
            <w:r w:rsidRPr="004F2365">
              <w:t>2) «Состав дезинфицирующего вещества: группа пропиловых спиртов 70%».</w:t>
            </w:r>
          </w:p>
          <w:p w:rsidR="000213F7" w:rsidRPr="004F2365" w:rsidRDefault="00A71772" w:rsidP="00C91250">
            <w:pPr>
              <w:ind w:firstLine="567"/>
              <w:jc w:val="both"/>
            </w:pPr>
            <w:r w:rsidRPr="004F2365">
              <w:t>Правила заполнения заявки для показателей, которые указаны в КТРУ (каталога товаров, работ, услуг):</w:t>
            </w:r>
          </w:p>
          <w:p w:rsidR="000213F7" w:rsidRPr="004F2365" w:rsidRDefault="00A71772" w:rsidP="00C91250">
            <w:pPr>
              <w:ind w:firstLine="567"/>
              <w:jc w:val="both"/>
            </w:pPr>
            <w:r w:rsidRPr="004F2365">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0213F7" w:rsidRPr="004F2365" w:rsidRDefault="00A71772" w:rsidP="00C91250">
            <w:pPr>
              <w:ind w:firstLine="567"/>
              <w:jc w:val="both"/>
            </w:pPr>
            <w:r w:rsidRPr="004F2365">
              <w:t>В минимальных и (или) максимальных параметрах: должно быть указание на конкретное значение характеристик.</w:t>
            </w:r>
          </w:p>
          <w:p w:rsidR="000213F7" w:rsidRPr="004F2365" w:rsidRDefault="00A71772" w:rsidP="00C91250">
            <w:pPr>
              <w:ind w:firstLine="567"/>
              <w:jc w:val="both"/>
            </w:pPr>
            <w:r w:rsidRPr="004F2365">
              <w:t>Показатели, которые не изменяются: следует руководствоваться инструкцией указанной выше.</w:t>
            </w:r>
          </w:p>
          <w:p w:rsidR="000213F7" w:rsidRPr="004F2365" w:rsidRDefault="00A71772" w:rsidP="00C91250">
            <w:pPr>
              <w:ind w:firstLine="567"/>
              <w:jc w:val="both"/>
            </w:pPr>
            <w:r w:rsidRPr="004F2365">
              <w:t>Показатели, указанные в диапазоне: показатели должны быть указаны, соответствующие значениям диапазона.</w:t>
            </w:r>
          </w:p>
          <w:p w:rsidR="000213F7" w:rsidRPr="004F2365" w:rsidRDefault="00A71772" w:rsidP="00C91250">
            <w:pPr>
              <w:ind w:firstLine="567"/>
              <w:jc w:val="both"/>
            </w:pPr>
            <w:r w:rsidRPr="004F2365">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0213F7" w:rsidRPr="004F2365" w:rsidRDefault="00A71772" w:rsidP="00C91250">
            <w:pPr>
              <w:ind w:firstLine="567"/>
              <w:jc w:val="both"/>
              <w:rPr>
                <w:color w:val="000000"/>
              </w:rPr>
            </w:pPr>
            <w:r w:rsidRPr="004F2365">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r w:rsidR="00C91250" w:rsidRPr="004F2365">
              <w:t>.</w:t>
            </w:r>
          </w:p>
        </w:tc>
      </w:tr>
      <w:tr w:rsidR="000213F7" w:rsidRPr="004F2365">
        <w:tc>
          <w:tcPr>
            <w:tcW w:w="959" w:type="dxa"/>
            <w:vAlign w:val="center"/>
          </w:tcPr>
          <w:p w:rsidR="000213F7" w:rsidRPr="004F2365" w:rsidRDefault="00A71772">
            <w:pPr>
              <w:jc w:val="center"/>
            </w:pPr>
            <w:r w:rsidRPr="004F2365">
              <w:lastRenderedPageBreak/>
              <w:t>10</w:t>
            </w:r>
          </w:p>
        </w:tc>
        <w:tc>
          <w:tcPr>
            <w:tcW w:w="9403" w:type="dxa"/>
            <w:gridSpan w:val="3"/>
            <w:vAlign w:val="center"/>
          </w:tcPr>
          <w:p w:rsidR="000213F7" w:rsidRPr="004F2365" w:rsidRDefault="00A71772">
            <w:pPr>
              <w:jc w:val="center"/>
              <w:rPr>
                <w:b/>
                <w:bCs/>
                <w:color w:val="000000"/>
              </w:rPr>
            </w:pPr>
            <w:r w:rsidRPr="004F2365">
              <w:rPr>
                <w:b/>
              </w:rPr>
              <w:t>Обеспечение заявок на участие в запросе котировок в электронной форме</w:t>
            </w:r>
          </w:p>
        </w:tc>
      </w:tr>
      <w:tr w:rsidR="000213F7" w:rsidRPr="004F2365">
        <w:tc>
          <w:tcPr>
            <w:tcW w:w="959" w:type="dxa"/>
            <w:vMerge w:val="restart"/>
            <w:vAlign w:val="center"/>
          </w:tcPr>
          <w:p w:rsidR="000213F7" w:rsidRPr="004F2365" w:rsidRDefault="000213F7">
            <w:pPr>
              <w:jc w:val="center"/>
            </w:pPr>
          </w:p>
        </w:tc>
        <w:tc>
          <w:tcPr>
            <w:tcW w:w="4678" w:type="dxa"/>
            <w:vAlign w:val="center"/>
          </w:tcPr>
          <w:p w:rsidR="000213F7" w:rsidRPr="004F2365" w:rsidRDefault="00A71772">
            <w:pPr>
              <w:jc w:val="both"/>
            </w:pPr>
            <w:r w:rsidRPr="004F2365">
              <w:t>Требование к обеспечению заявки на участие в запросе котировок в электронной форме</w:t>
            </w:r>
          </w:p>
        </w:tc>
        <w:tc>
          <w:tcPr>
            <w:tcW w:w="4725" w:type="dxa"/>
            <w:gridSpan w:val="2"/>
            <w:vMerge w:val="restart"/>
            <w:vAlign w:val="center"/>
          </w:tcPr>
          <w:p w:rsidR="000213F7" w:rsidRPr="004F2365" w:rsidRDefault="00C91250">
            <w:pPr>
              <w:jc w:val="center"/>
              <w:rPr>
                <w:bCs/>
                <w:color w:val="000000"/>
              </w:rPr>
            </w:pPr>
            <w:r w:rsidRPr="004F2365">
              <w:rPr>
                <w:bCs/>
                <w:color w:val="000000"/>
              </w:rPr>
              <w:t>н</w:t>
            </w:r>
            <w:r w:rsidR="00A71772" w:rsidRPr="004F2365">
              <w:rPr>
                <w:bCs/>
                <w:color w:val="000000"/>
              </w:rPr>
              <w:t>е устанавливается</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pPr>
            <w:r w:rsidRPr="004F2365">
              <w:t>Порядок предоставления обеспечения заявки на участие в запросе котировок в электронной форме</w:t>
            </w:r>
          </w:p>
        </w:tc>
        <w:tc>
          <w:tcPr>
            <w:tcW w:w="4725" w:type="dxa"/>
            <w:gridSpan w:val="2"/>
            <w:vMerge/>
            <w:vAlign w:val="center"/>
          </w:tcPr>
          <w:p w:rsidR="000213F7" w:rsidRPr="004F2365" w:rsidRDefault="000213F7">
            <w:pPr>
              <w:jc w:val="both"/>
              <w:rPr>
                <w:bCs/>
                <w:color w:val="000000"/>
              </w:rPr>
            </w:pP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pPr>
            <w:r w:rsidRPr="004F2365">
              <w:t>Порядок возврата обеспечения заявки на участие в запросе котировок в электронной форме</w:t>
            </w:r>
          </w:p>
        </w:tc>
        <w:tc>
          <w:tcPr>
            <w:tcW w:w="4725" w:type="dxa"/>
            <w:gridSpan w:val="2"/>
            <w:vMerge/>
            <w:vAlign w:val="center"/>
          </w:tcPr>
          <w:p w:rsidR="000213F7" w:rsidRPr="004F2365" w:rsidRDefault="000213F7">
            <w:pPr>
              <w:jc w:val="both"/>
              <w:rPr>
                <w:bCs/>
                <w:color w:val="000000"/>
              </w:rPr>
            </w:pPr>
          </w:p>
        </w:tc>
      </w:tr>
      <w:tr w:rsidR="000213F7" w:rsidRPr="004F2365">
        <w:tc>
          <w:tcPr>
            <w:tcW w:w="959" w:type="dxa"/>
            <w:vAlign w:val="center"/>
          </w:tcPr>
          <w:p w:rsidR="000213F7" w:rsidRPr="004F2365" w:rsidRDefault="00A71772">
            <w:pPr>
              <w:jc w:val="center"/>
            </w:pPr>
            <w:r w:rsidRPr="004F2365">
              <w:t xml:space="preserve">11. </w:t>
            </w:r>
          </w:p>
        </w:tc>
        <w:tc>
          <w:tcPr>
            <w:tcW w:w="9403" w:type="dxa"/>
            <w:gridSpan w:val="3"/>
            <w:vAlign w:val="center"/>
          </w:tcPr>
          <w:p w:rsidR="000213F7" w:rsidRPr="004F2365" w:rsidRDefault="00A71772">
            <w:pPr>
              <w:jc w:val="center"/>
              <w:rPr>
                <w:b/>
                <w:bCs/>
                <w:color w:val="000000"/>
              </w:rPr>
            </w:pPr>
            <w:r w:rsidRPr="004F2365">
              <w:rPr>
                <w:b/>
                <w:bCs/>
                <w:color w:val="000000"/>
              </w:rPr>
              <w:t>Срок и порядок заключения Договора с победителем в проведении запроса котировок в электронной форме</w:t>
            </w:r>
          </w:p>
        </w:tc>
      </w:tr>
      <w:tr w:rsidR="000213F7" w:rsidRPr="004F2365">
        <w:tc>
          <w:tcPr>
            <w:tcW w:w="959" w:type="dxa"/>
            <w:vAlign w:val="center"/>
          </w:tcPr>
          <w:p w:rsidR="000213F7" w:rsidRPr="004F2365" w:rsidRDefault="00A71772">
            <w:pPr>
              <w:jc w:val="center"/>
            </w:pPr>
            <w:r w:rsidRPr="004F2365">
              <w:t>11.1</w:t>
            </w:r>
          </w:p>
        </w:tc>
        <w:tc>
          <w:tcPr>
            <w:tcW w:w="4678" w:type="dxa"/>
            <w:vAlign w:val="center"/>
          </w:tcPr>
          <w:p w:rsidR="000213F7" w:rsidRPr="004F2365" w:rsidRDefault="00A71772">
            <w:pPr>
              <w:rPr>
                <w:bCs/>
              </w:rPr>
            </w:pPr>
            <w:r w:rsidRPr="004F2365">
              <w:rPr>
                <w:bCs/>
              </w:rPr>
              <w:t xml:space="preserve">Срок заключения Договора с </w:t>
            </w:r>
            <w:r w:rsidRPr="004F2365">
              <w:rPr>
                <w:bCs/>
                <w:color w:val="000000"/>
              </w:rPr>
              <w:t>победителем в проведении запроса котировок в электронной форме</w:t>
            </w:r>
          </w:p>
        </w:tc>
        <w:tc>
          <w:tcPr>
            <w:tcW w:w="4725" w:type="dxa"/>
            <w:gridSpan w:val="2"/>
            <w:vAlign w:val="center"/>
          </w:tcPr>
          <w:p w:rsidR="000213F7" w:rsidRPr="004F2365" w:rsidRDefault="00A71772" w:rsidP="00E915E7">
            <w:pPr>
              <w:jc w:val="both"/>
              <w:rPr>
                <w:bCs/>
              </w:rPr>
            </w:pPr>
            <w:r w:rsidRPr="004F2365">
              <w:t>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w:t>
            </w:r>
            <w:r w:rsidR="00E915E7" w:rsidRPr="004F2365">
              <w:t>е</w:t>
            </w:r>
            <w:r w:rsidRPr="004F2365">
              <w:t>.</w:t>
            </w:r>
          </w:p>
        </w:tc>
      </w:tr>
      <w:tr w:rsidR="000213F7" w:rsidRPr="004F2365">
        <w:tc>
          <w:tcPr>
            <w:tcW w:w="959" w:type="dxa"/>
            <w:vAlign w:val="center"/>
          </w:tcPr>
          <w:p w:rsidR="000213F7" w:rsidRPr="004F2365" w:rsidRDefault="00A71772">
            <w:pPr>
              <w:jc w:val="center"/>
            </w:pPr>
            <w:r w:rsidRPr="004F2365">
              <w:t>11.2</w:t>
            </w:r>
          </w:p>
        </w:tc>
        <w:tc>
          <w:tcPr>
            <w:tcW w:w="4678" w:type="dxa"/>
            <w:vAlign w:val="center"/>
          </w:tcPr>
          <w:p w:rsidR="000213F7" w:rsidRPr="004F2365" w:rsidRDefault="00A71772">
            <w:pPr>
              <w:rPr>
                <w:bCs/>
              </w:rPr>
            </w:pPr>
            <w:r w:rsidRPr="004F2365">
              <w:rPr>
                <w:bCs/>
              </w:rPr>
              <w:t>Срок и порядок размещения проекта Договора</w:t>
            </w:r>
          </w:p>
        </w:tc>
        <w:tc>
          <w:tcPr>
            <w:tcW w:w="4725" w:type="dxa"/>
            <w:gridSpan w:val="2"/>
            <w:vAlign w:val="center"/>
          </w:tcPr>
          <w:p w:rsidR="000213F7" w:rsidRPr="004F2365" w:rsidRDefault="00A71772">
            <w:pPr>
              <w:rPr>
                <w:bCs/>
              </w:rPr>
            </w:pPr>
            <w:r w:rsidRPr="004F2365">
              <w:rPr>
                <w:iCs/>
              </w:rPr>
              <w:t>Заказч</w:t>
            </w:r>
            <w:r w:rsidRPr="004F2365">
              <w:rPr>
                <w:bCs/>
                <w:iCs/>
              </w:rPr>
              <w:t xml:space="preserve">ик в течении </w:t>
            </w:r>
            <w:r w:rsidRPr="004F2365">
              <w:rPr>
                <w:iCs/>
              </w:rPr>
              <w:t xml:space="preserve">5 (пяти) дней с даты размещения в  ЕИС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4F2365">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tc>
      </w:tr>
      <w:tr w:rsidR="000213F7" w:rsidRPr="004F2365">
        <w:tc>
          <w:tcPr>
            <w:tcW w:w="959" w:type="dxa"/>
            <w:vAlign w:val="center"/>
          </w:tcPr>
          <w:p w:rsidR="000213F7" w:rsidRPr="004F2365" w:rsidRDefault="00A71772">
            <w:pPr>
              <w:jc w:val="center"/>
            </w:pPr>
            <w:r w:rsidRPr="004F2365">
              <w:t>11.3</w:t>
            </w:r>
          </w:p>
        </w:tc>
        <w:tc>
          <w:tcPr>
            <w:tcW w:w="4678" w:type="dxa"/>
            <w:vAlign w:val="center"/>
          </w:tcPr>
          <w:p w:rsidR="000213F7" w:rsidRPr="004F2365" w:rsidRDefault="00A71772">
            <w:pPr>
              <w:rPr>
                <w:bCs/>
              </w:rPr>
            </w:pPr>
            <w:r w:rsidRPr="004F2365">
              <w:rPr>
                <w:bCs/>
              </w:rPr>
              <w:t xml:space="preserve">Срок и порядок подписания проекта Договора </w:t>
            </w:r>
            <w:r w:rsidRPr="004F2365">
              <w:rPr>
                <w:bCs/>
              </w:rPr>
              <w:lastRenderedPageBreak/>
              <w:t>победителем запроса котировок в электронной форме</w:t>
            </w:r>
          </w:p>
        </w:tc>
        <w:tc>
          <w:tcPr>
            <w:tcW w:w="4725" w:type="dxa"/>
            <w:gridSpan w:val="2"/>
            <w:vAlign w:val="center"/>
          </w:tcPr>
          <w:p w:rsidR="000213F7" w:rsidRPr="004F2365" w:rsidRDefault="00A71772">
            <w:pPr>
              <w:jc w:val="both"/>
              <w:rPr>
                <w:iCs/>
              </w:rPr>
            </w:pPr>
            <w:r w:rsidRPr="004F2365">
              <w:lastRenderedPageBreak/>
              <w:t xml:space="preserve">В течение </w:t>
            </w:r>
            <w:r w:rsidR="00E915E7" w:rsidRPr="004F2365">
              <w:t>5 (пяти)</w:t>
            </w:r>
            <w:r w:rsidRPr="004F2365">
              <w:t xml:space="preserve"> дней с даты размещения </w:t>
            </w:r>
            <w:r w:rsidRPr="004F2365">
              <w:lastRenderedPageBreak/>
              <w:t>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00E915E7" w:rsidRPr="004F2365">
              <w:t>, либо направить протокол разногласий.</w:t>
            </w:r>
          </w:p>
        </w:tc>
      </w:tr>
      <w:tr w:rsidR="000213F7" w:rsidRPr="004F2365">
        <w:tc>
          <w:tcPr>
            <w:tcW w:w="959" w:type="dxa"/>
            <w:vAlign w:val="center"/>
          </w:tcPr>
          <w:p w:rsidR="000213F7" w:rsidRPr="004F2365" w:rsidRDefault="00A71772">
            <w:pPr>
              <w:jc w:val="center"/>
            </w:pPr>
            <w:r w:rsidRPr="004F2365">
              <w:lastRenderedPageBreak/>
              <w:t>11.4</w:t>
            </w:r>
          </w:p>
        </w:tc>
        <w:tc>
          <w:tcPr>
            <w:tcW w:w="4678" w:type="dxa"/>
            <w:vAlign w:val="center"/>
          </w:tcPr>
          <w:p w:rsidR="000213F7" w:rsidRPr="004F2365" w:rsidRDefault="00A71772">
            <w:pPr>
              <w:jc w:val="both"/>
              <w:rPr>
                <w:bCs/>
              </w:rPr>
            </w:pPr>
            <w:r w:rsidRPr="004F2365">
              <w:rPr>
                <w:bCs/>
              </w:rPr>
              <w:t>Срок и порядок направления протокола разногласий к проекту Договора победителем запроса котировок в электронной форме</w:t>
            </w:r>
          </w:p>
        </w:tc>
        <w:tc>
          <w:tcPr>
            <w:tcW w:w="4725" w:type="dxa"/>
            <w:gridSpan w:val="2"/>
            <w:vAlign w:val="center"/>
          </w:tcPr>
          <w:p w:rsidR="000213F7" w:rsidRPr="004F2365" w:rsidRDefault="00A71772">
            <w:pPr>
              <w:jc w:val="both"/>
              <w:rPr>
                <w:iCs/>
              </w:rPr>
            </w:pPr>
            <w:r w:rsidRPr="004F2365">
              <w:t>В течение 5 (пяти) дней с даты размещения заказчиком в ЕИС проекта договора победитель конкурентной закупки, с которым заключается договор, в случае наличия разногласий по проекту договора, размещает на электронной площадке протокол разногласий, подписанный усиленной электронной квалифицированной подписью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tc>
      </w:tr>
      <w:tr w:rsidR="000213F7" w:rsidRPr="004F2365">
        <w:tc>
          <w:tcPr>
            <w:tcW w:w="959" w:type="dxa"/>
            <w:vAlign w:val="center"/>
          </w:tcPr>
          <w:p w:rsidR="000213F7" w:rsidRPr="004F2365" w:rsidRDefault="00A71772">
            <w:pPr>
              <w:jc w:val="center"/>
            </w:pPr>
            <w:r w:rsidRPr="004F2365">
              <w:t>11.5</w:t>
            </w:r>
          </w:p>
        </w:tc>
        <w:tc>
          <w:tcPr>
            <w:tcW w:w="4678" w:type="dxa"/>
            <w:vAlign w:val="center"/>
          </w:tcPr>
          <w:p w:rsidR="000213F7" w:rsidRPr="004F2365" w:rsidRDefault="00A71772">
            <w:pPr>
              <w:jc w:val="both"/>
              <w:rPr>
                <w:bCs/>
              </w:rPr>
            </w:pPr>
            <w:r w:rsidRPr="004F2365">
              <w:rPr>
                <w:bCs/>
              </w:rPr>
              <w:t xml:space="preserve">Срок и порядок рассмотрения и подписания  Заказчиком протокола разногласий к проекту Договора, размещенного победителем запроса котировок в электронной форме </w:t>
            </w:r>
          </w:p>
        </w:tc>
        <w:tc>
          <w:tcPr>
            <w:tcW w:w="4725" w:type="dxa"/>
            <w:gridSpan w:val="2"/>
            <w:vAlign w:val="center"/>
          </w:tcPr>
          <w:p w:rsidR="000213F7" w:rsidRPr="004F2365" w:rsidRDefault="00A71772">
            <w:pPr>
              <w:jc w:val="both"/>
            </w:pPr>
            <w:r w:rsidRPr="004F2365">
              <w:t xml:space="preserve">В течение </w:t>
            </w:r>
            <w:r w:rsidR="00E915E7" w:rsidRPr="004F2365">
              <w:t xml:space="preserve">5 (пяти) </w:t>
            </w:r>
            <w:r w:rsidRPr="004F2365">
              <w:t>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пункта 11.4 настоящего Извещения.</w:t>
            </w:r>
          </w:p>
        </w:tc>
      </w:tr>
      <w:tr w:rsidR="000213F7" w:rsidRPr="004F2365">
        <w:tc>
          <w:tcPr>
            <w:tcW w:w="959" w:type="dxa"/>
            <w:vAlign w:val="center"/>
          </w:tcPr>
          <w:p w:rsidR="000213F7" w:rsidRPr="004F2365" w:rsidRDefault="00A71772">
            <w:pPr>
              <w:jc w:val="center"/>
            </w:pPr>
            <w:r w:rsidRPr="004F2365">
              <w:t>11.6</w:t>
            </w:r>
          </w:p>
        </w:tc>
        <w:tc>
          <w:tcPr>
            <w:tcW w:w="4678" w:type="dxa"/>
            <w:vAlign w:val="center"/>
          </w:tcPr>
          <w:p w:rsidR="000213F7" w:rsidRPr="004F2365" w:rsidRDefault="00A71772">
            <w:pPr>
              <w:jc w:val="both"/>
              <w:rPr>
                <w:bCs/>
              </w:rPr>
            </w:pPr>
            <w:r w:rsidRPr="004F2365">
              <w:rPr>
                <w:bCs/>
              </w:rPr>
              <w:t xml:space="preserve">Срок и порядок подписания проекта Договора с протоколом разногласий (или отказом Заказчика от его подписания) победителем запроса котировок в электронной форме </w:t>
            </w:r>
          </w:p>
        </w:tc>
        <w:tc>
          <w:tcPr>
            <w:tcW w:w="4725" w:type="dxa"/>
            <w:gridSpan w:val="2"/>
            <w:vAlign w:val="center"/>
          </w:tcPr>
          <w:p w:rsidR="000213F7" w:rsidRPr="004F2365" w:rsidRDefault="00A71772">
            <w:pPr>
              <w:jc w:val="both"/>
              <w:rPr>
                <w:color w:val="000000"/>
              </w:rPr>
            </w:pPr>
            <w:r w:rsidRPr="004F2365">
              <w:t xml:space="preserve">В течение 3 (трех) рабочих дней с даты размещения заказчиком </w:t>
            </w:r>
            <w:r w:rsidRPr="004F2365">
              <w:rPr>
                <w:color w:val="000000"/>
              </w:rPr>
              <w:t>в ЕИС</w:t>
            </w:r>
            <w:r w:rsidRPr="004F2365">
              <w:t xml:space="preserve"> и на электронной площадке документов, предусмотренных пунктом 11.5 настоящего Извещения,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tc>
      </w:tr>
      <w:tr w:rsidR="000213F7" w:rsidRPr="004F2365">
        <w:tc>
          <w:tcPr>
            <w:tcW w:w="959" w:type="dxa"/>
            <w:vAlign w:val="center"/>
          </w:tcPr>
          <w:p w:rsidR="000213F7" w:rsidRPr="004F2365" w:rsidRDefault="00A71772">
            <w:pPr>
              <w:jc w:val="center"/>
            </w:pPr>
            <w:r w:rsidRPr="004F2365">
              <w:t>11.7</w:t>
            </w:r>
          </w:p>
        </w:tc>
        <w:tc>
          <w:tcPr>
            <w:tcW w:w="4678" w:type="dxa"/>
            <w:vAlign w:val="center"/>
          </w:tcPr>
          <w:p w:rsidR="000213F7" w:rsidRPr="004F2365" w:rsidRDefault="00A71772">
            <w:pPr>
              <w:jc w:val="both"/>
              <w:rPr>
                <w:bCs/>
              </w:rPr>
            </w:pPr>
            <w:r w:rsidRPr="004F2365">
              <w:rPr>
                <w:bCs/>
              </w:rPr>
              <w:t xml:space="preserve">Срок и порядок подписания Договора Заказчиком </w:t>
            </w:r>
          </w:p>
        </w:tc>
        <w:tc>
          <w:tcPr>
            <w:tcW w:w="4725" w:type="dxa"/>
            <w:gridSpan w:val="2"/>
            <w:vAlign w:val="center"/>
          </w:tcPr>
          <w:p w:rsidR="000213F7" w:rsidRPr="004F2365" w:rsidRDefault="00A71772">
            <w:pPr>
              <w:pStyle w:val="Standarduser"/>
              <w:jc w:val="both"/>
              <w:rPr>
                <w:rFonts w:ascii="Times New Roman" w:hAnsi="Times New Roman" w:cs="Times New Roman"/>
                <w:color w:val="000000"/>
                <w:sz w:val="20"/>
                <w:szCs w:val="20"/>
              </w:rPr>
            </w:pPr>
            <w:r w:rsidRPr="004F2365">
              <w:rPr>
                <w:rFonts w:ascii="Times New Roman" w:hAnsi="Times New Roman" w:cs="Times New Roman"/>
                <w:iCs/>
                <w:color w:val="000000"/>
                <w:sz w:val="20"/>
                <w:szCs w:val="20"/>
              </w:rPr>
              <w:t xml:space="preserve">Заказчик в </w:t>
            </w:r>
            <w:r w:rsidRPr="004F2365">
              <w:rPr>
                <w:rFonts w:ascii="Times New Roman" w:hAnsi="Times New Roman" w:cs="Times New Roman"/>
                <w:iCs/>
                <w:color w:val="auto"/>
                <w:sz w:val="20"/>
                <w:szCs w:val="20"/>
              </w:rPr>
              <w:t xml:space="preserve">течении </w:t>
            </w:r>
            <w:r w:rsidR="00E915E7" w:rsidRPr="004F2365">
              <w:rPr>
                <w:rFonts w:ascii="Times New Roman" w:hAnsi="Times New Roman" w:cs="Times New Roman"/>
                <w:iCs/>
                <w:color w:val="auto"/>
                <w:sz w:val="20"/>
                <w:szCs w:val="20"/>
              </w:rPr>
              <w:t>3 (трех) рабочих</w:t>
            </w:r>
            <w:r w:rsidRPr="004F2365">
              <w:rPr>
                <w:rFonts w:ascii="Times New Roman" w:hAnsi="Times New Roman" w:cs="Times New Roman"/>
                <w:iCs/>
                <w:color w:val="auto"/>
                <w:sz w:val="20"/>
                <w:szCs w:val="20"/>
              </w:rPr>
              <w:t xml:space="preserve"> дней</w:t>
            </w:r>
            <w:r w:rsidRPr="004F2365">
              <w:rPr>
                <w:rFonts w:ascii="Times New Roman" w:hAnsi="Times New Roman" w:cs="Times New Roman"/>
                <w:iCs/>
                <w:color w:val="000000"/>
                <w:sz w:val="20"/>
                <w:szCs w:val="20"/>
              </w:rPr>
              <w:t xml:space="preserve"> со дня  размещения на электронной площадке подписанного договора усиленной электронной </w:t>
            </w:r>
            <w:r w:rsidRPr="004F2365">
              <w:rPr>
                <w:rFonts w:ascii="Times New Roman" w:hAnsi="Times New Roman" w:cs="Times New Roman"/>
                <w:iCs/>
                <w:color w:val="000000"/>
                <w:sz w:val="20"/>
                <w:szCs w:val="20"/>
              </w:rPr>
              <w:lastRenderedPageBreak/>
              <w:t xml:space="preserve">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4F2365">
              <w:rPr>
                <w:rFonts w:ascii="Times New Roman" w:hAnsi="Times New Roman" w:cs="Times New Roman"/>
                <w:color w:val="000000"/>
                <w:sz w:val="20"/>
                <w:szCs w:val="20"/>
              </w:rPr>
              <w:t>усиленной электронной квалифицированной подписью</w:t>
            </w:r>
            <w:r w:rsidRPr="004F2365">
              <w:rPr>
                <w:rFonts w:ascii="Times New Roman" w:hAnsi="Times New Roman" w:cs="Times New Roman"/>
                <w:iCs/>
                <w:color w:val="000000"/>
                <w:sz w:val="20"/>
                <w:szCs w:val="20"/>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tc>
      </w:tr>
      <w:tr w:rsidR="000213F7" w:rsidRPr="004F2365">
        <w:tc>
          <w:tcPr>
            <w:tcW w:w="959" w:type="dxa"/>
            <w:vAlign w:val="center"/>
          </w:tcPr>
          <w:p w:rsidR="000213F7" w:rsidRPr="004F2365" w:rsidRDefault="00A71772">
            <w:pPr>
              <w:jc w:val="center"/>
            </w:pPr>
            <w:r w:rsidRPr="004F2365">
              <w:lastRenderedPageBreak/>
              <w:t xml:space="preserve">12. </w:t>
            </w:r>
          </w:p>
        </w:tc>
        <w:tc>
          <w:tcPr>
            <w:tcW w:w="9403" w:type="dxa"/>
            <w:gridSpan w:val="3"/>
            <w:vAlign w:val="center"/>
          </w:tcPr>
          <w:p w:rsidR="000213F7" w:rsidRPr="004F2365" w:rsidRDefault="00A71772">
            <w:pPr>
              <w:jc w:val="center"/>
              <w:rPr>
                <w:b/>
                <w:color w:val="000000"/>
              </w:rPr>
            </w:pPr>
            <w:r w:rsidRPr="004F2365">
              <w:rPr>
                <w:b/>
                <w:color w:val="000000"/>
              </w:rPr>
              <w:t xml:space="preserve">Требования к участникам запроса котировок в электронной форме </w:t>
            </w:r>
          </w:p>
        </w:tc>
      </w:tr>
      <w:tr w:rsidR="000213F7" w:rsidRPr="004F2365">
        <w:tc>
          <w:tcPr>
            <w:tcW w:w="959" w:type="dxa"/>
            <w:vAlign w:val="center"/>
          </w:tcPr>
          <w:p w:rsidR="000213F7" w:rsidRPr="004F2365" w:rsidRDefault="00A71772">
            <w:pPr>
              <w:jc w:val="center"/>
            </w:pPr>
            <w:r w:rsidRPr="004F2365">
              <w:t>12.1</w:t>
            </w:r>
          </w:p>
        </w:tc>
        <w:tc>
          <w:tcPr>
            <w:tcW w:w="4678" w:type="dxa"/>
            <w:vAlign w:val="center"/>
          </w:tcPr>
          <w:p w:rsidR="000213F7" w:rsidRPr="004F2365" w:rsidRDefault="00A71772">
            <w:pPr>
              <w:jc w:val="both"/>
              <w:rPr>
                <w:bCs/>
              </w:rPr>
            </w:pPr>
            <w:r w:rsidRPr="004F2365">
              <w:rPr>
                <w:rFonts w:eastAsia="Calibri"/>
                <w:bCs/>
              </w:rPr>
              <w:t xml:space="preserve">Требование о </w:t>
            </w:r>
            <w:r w:rsidRPr="004F2365">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725" w:type="dxa"/>
            <w:gridSpan w:val="2"/>
            <w:vAlign w:val="center"/>
          </w:tcPr>
          <w:p w:rsidR="000213F7" w:rsidRPr="004F2365" w:rsidRDefault="00A71772">
            <w:pPr>
              <w:jc w:val="both"/>
            </w:pPr>
            <w:r w:rsidRPr="004F2365">
              <w:rPr>
                <w:color w:val="000000"/>
              </w:rPr>
              <w:t xml:space="preserve">В соответствии с </w:t>
            </w:r>
            <w:r w:rsidRPr="004F2365">
              <w:t>Федеральным законом от 4 мая 2011г. № 99-ФЗ «О лицензировании отдельных видов деятельности», Постановлением Правительства РФ от 22 декабря 2011 г. № 1081 «О лицензировании фармацевтической деятельности» наличие лицензии на осуществление фармацевтической деятельности.</w:t>
            </w:r>
          </w:p>
        </w:tc>
      </w:tr>
      <w:tr w:rsidR="000213F7" w:rsidRPr="004F2365">
        <w:trPr>
          <w:trHeight w:val="132"/>
        </w:trPr>
        <w:tc>
          <w:tcPr>
            <w:tcW w:w="959" w:type="dxa"/>
            <w:vAlign w:val="center"/>
          </w:tcPr>
          <w:p w:rsidR="000213F7" w:rsidRPr="004F2365" w:rsidRDefault="00A71772">
            <w:pPr>
              <w:jc w:val="center"/>
            </w:pPr>
            <w:r w:rsidRPr="004F2365">
              <w:t>12.2</w:t>
            </w:r>
          </w:p>
        </w:tc>
        <w:tc>
          <w:tcPr>
            <w:tcW w:w="9403" w:type="dxa"/>
            <w:gridSpan w:val="3"/>
            <w:vAlign w:val="center"/>
          </w:tcPr>
          <w:p w:rsidR="000213F7" w:rsidRPr="004F2365" w:rsidRDefault="00A71772">
            <w:pPr>
              <w:jc w:val="both"/>
              <w:rPr>
                <w:color w:val="000000"/>
              </w:rPr>
            </w:pPr>
            <w:r w:rsidRPr="004F2365">
              <w:rPr>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0213F7" w:rsidRPr="004F2365" w:rsidTr="00C91250">
        <w:tc>
          <w:tcPr>
            <w:tcW w:w="959" w:type="dxa"/>
            <w:vMerge w:val="restart"/>
            <w:vAlign w:val="center"/>
          </w:tcPr>
          <w:p w:rsidR="000213F7" w:rsidRPr="004F2365" w:rsidRDefault="000213F7">
            <w:pPr>
              <w:jc w:val="center"/>
            </w:pPr>
          </w:p>
        </w:tc>
        <w:tc>
          <w:tcPr>
            <w:tcW w:w="4678" w:type="dxa"/>
            <w:vAlign w:val="center"/>
          </w:tcPr>
          <w:p w:rsidR="000213F7" w:rsidRPr="004F2365" w:rsidRDefault="00A71772">
            <w:pPr>
              <w:pStyle w:val="Standard"/>
              <w:jc w:val="both"/>
              <w:rPr>
                <w:rFonts w:ascii="Times New Roman" w:hAnsi="Times New Roman" w:cs="Times New Roman"/>
                <w:bCs/>
                <w:sz w:val="20"/>
                <w:szCs w:val="20"/>
              </w:rPr>
            </w:pPr>
            <w:r w:rsidRPr="004F2365">
              <w:rPr>
                <w:rFonts w:ascii="Times New Roman" w:hAnsi="Times New Roman" w:cs="Times New Roman"/>
                <w:color w:val="00000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725" w:type="dxa"/>
            <w:gridSpan w:val="2"/>
            <w:vAlign w:val="center"/>
          </w:tcPr>
          <w:p w:rsidR="000213F7" w:rsidRPr="004F2365" w:rsidRDefault="00A71772">
            <w:pPr>
              <w:jc w:val="center"/>
              <w:rPr>
                <w:color w:val="000000"/>
              </w:rPr>
            </w:pPr>
            <w:r w:rsidRPr="004F2365">
              <w:rPr>
                <w:color w:val="000000"/>
              </w:rPr>
              <w:t>устанавливается</w:t>
            </w:r>
          </w:p>
        </w:tc>
      </w:tr>
      <w:tr w:rsidR="000213F7" w:rsidRPr="004F2365" w:rsidTr="00C91250">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bCs/>
              </w:rPr>
            </w:pPr>
            <w:r w:rsidRPr="004F2365">
              <w:rPr>
                <w:color w:val="000000"/>
              </w:rPr>
              <w:t xml:space="preserve">неприостановление деятельности участника закупки в порядке, установленном </w:t>
            </w:r>
            <w:r w:rsidRPr="004F2365">
              <w:rPr>
                <w:rStyle w:val="Internetlink"/>
                <w:color w:val="000000"/>
              </w:rPr>
              <w:t>Кодексом</w:t>
            </w:r>
            <w:r w:rsidRPr="004F2365">
              <w:rPr>
                <w:color w:val="000000"/>
              </w:rPr>
              <w:t xml:space="preserve"> Российской Федерации об административных правонарушениях, на дату подачи заявки на участие в закупке</w:t>
            </w:r>
          </w:p>
        </w:tc>
        <w:tc>
          <w:tcPr>
            <w:tcW w:w="4725" w:type="dxa"/>
            <w:gridSpan w:val="2"/>
            <w:vAlign w:val="center"/>
          </w:tcPr>
          <w:p w:rsidR="000213F7" w:rsidRPr="004F2365" w:rsidRDefault="00A71772">
            <w:pPr>
              <w:jc w:val="center"/>
            </w:pPr>
            <w:r w:rsidRPr="004F2365">
              <w:rPr>
                <w:color w:val="000000"/>
              </w:rPr>
              <w:t>устанавливается</w:t>
            </w:r>
          </w:p>
        </w:tc>
      </w:tr>
      <w:tr w:rsidR="000213F7" w:rsidRPr="004F2365" w:rsidTr="00C91250">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bCs/>
              </w:rPr>
            </w:pPr>
            <w:r w:rsidRPr="004F2365">
              <w:rPr>
                <w:color w:val="00000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F2365">
              <w:rPr>
                <w:rStyle w:val="Internetlink"/>
                <w:color w:val="000000"/>
              </w:rPr>
              <w:t>законодательством</w:t>
            </w:r>
            <w:r w:rsidRPr="004F2365">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4F2365">
              <w:rPr>
                <w:rStyle w:val="Internetlink"/>
                <w:color w:val="000000"/>
              </w:rPr>
              <w:t>законодательством</w:t>
            </w:r>
            <w:r w:rsidRPr="004F2365">
              <w:rPr>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725" w:type="dxa"/>
            <w:gridSpan w:val="2"/>
            <w:vAlign w:val="center"/>
          </w:tcPr>
          <w:p w:rsidR="000213F7" w:rsidRPr="004F2365" w:rsidRDefault="00A71772">
            <w:pPr>
              <w:jc w:val="center"/>
            </w:pPr>
            <w:r w:rsidRPr="004F2365">
              <w:rPr>
                <w:color w:val="000000"/>
              </w:rPr>
              <w:t>устанавливается</w:t>
            </w:r>
          </w:p>
        </w:tc>
      </w:tr>
      <w:tr w:rsidR="000213F7" w:rsidRPr="004F2365" w:rsidTr="00C91250">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rFonts w:eastAsia="Calibri"/>
                <w:iCs/>
              </w:rPr>
            </w:pPr>
            <w:r w:rsidRPr="004F2365">
              <w:rPr>
                <w:color w:val="000000"/>
              </w:rPr>
              <w:t xml:space="preserve">отсутствие у участника закупки - физического лица </w:t>
            </w:r>
            <w:r w:rsidRPr="004F2365">
              <w:rPr>
                <w:color w:val="000000"/>
              </w:rPr>
              <w:lastRenderedPageBreak/>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4F2365">
              <w:rPr>
                <w:rStyle w:val="Internetlink"/>
                <w:color w:val="000000"/>
              </w:rPr>
              <w:t>статьями 289</w:t>
            </w:r>
            <w:r w:rsidRPr="004F2365">
              <w:rPr>
                <w:color w:val="000000"/>
              </w:rPr>
              <w:t xml:space="preserve">, </w:t>
            </w:r>
            <w:r w:rsidRPr="004F2365">
              <w:rPr>
                <w:rStyle w:val="Internetlink"/>
                <w:color w:val="000000"/>
              </w:rPr>
              <w:t>290</w:t>
            </w:r>
            <w:r w:rsidRPr="004F2365">
              <w:rPr>
                <w:color w:val="000000"/>
              </w:rPr>
              <w:t xml:space="preserve">, </w:t>
            </w:r>
            <w:r w:rsidRPr="004F2365">
              <w:rPr>
                <w:rStyle w:val="Internetlink"/>
                <w:color w:val="000000"/>
              </w:rPr>
              <w:t>291</w:t>
            </w:r>
            <w:r w:rsidRPr="004F2365">
              <w:rPr>
                <w:color w:val="000000"/>
              </w:rPr>
              <w:t xml:space="preserve">, </w:t>
            </w:r>
            <w:r w:rsidRPr="004F2365">
              <w:rPr>
                <w:rStyle w:val="Internetlink"/>
                <w:color w:val="000000"/>
              </w:rPr>
              <w:t>291.1</w:t>
            </w:r>
            <w:r w:rsidRPr="004F2365">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725" w:type="dxa"/>
            <w:gridSpan w:val="2"/>
            <w:vAlign w:val="center"/>
          </w:tcPr>
          <w:p w:rsidR="000213F7" w:rsidRPr="004F2365" w:rsidRDefault="00A71772">
            <w:pPr>
              <w:jc w:val="center"/>
            </w:pPr>
            <w:r w:rsidRPr="004F2365">
              <w:rPr>
                <w:color w:val="000000"/>
              </w:rPr>
              <w:lastRenderedPageBreak/>
              <w:t>устанавливается</w:t>
            </w:r>
          </w:p>
        </w:tc>
      </w:tr>
      <w:tr w:rsidR="000213F7" w:rsidRPr="004F2365" w:rsidTr="00C91250">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rFonts w:eastAsia="Calibri"/>
                <w:iCs/>
              </w:rPr>
            </w:pPr>
            <w:r w:rsidRPr="004F2365">
              <w:rPr>
                <w:color w:val="000000"/>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4F2365">
              <w:rPr>
                <w:rStyle w:val="Internetlink"/>
                <w:color w:val="000000"/>
              </w:rPr>
              <w:t>статьей 19.28</w:t>
            </w:r>
            <w:r w:rsidRPr="004F2365">
              <w:rPr>
                <w:color w:val="000000"/>
              </w:rPr>
              <w:t xml:space="preserve"> Кодекса Российской Федерации об административных правонарушениях</w:t>
            </w:r>
          </w:p>
        </w:tc>
        <w:tc>
          <w:tcPr>
            <w:tcW w:w="4725" w:type="dxa"/>
            <w:gridSpan w:val="2"/>
            <w:vAlign w:val="center"/>
          </w:tcPr>
          <w:p w:rsidR="000213F7" w:rsidRPr="004F2365" w:rsidRDefault="00A71772">
            <w:pPr>
              <w:jc w:val="center"/>
            </w:pPr>
            <w:r w:rsidRPr="004F2365">
              <w:rPr>
                <w:color w:val="000000"/>
              </w:rPr>
              <w:t>устанавливается</w:t>
            </w:r>
          </w:p>
        </w:tc>
      </w:tr>
      <w:tr w:rsidR="000213F7" w:rsidRPr="004F2365" w:rsidTr="00C91250">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color w:val="000000"/>
              </w:rPr>
            </w:pPr>
            <w:r w:rsidRPr="004F2365">
              <w:rPr>
                <w:color w:val="000000"/>
              </w:rPr>
              <w:t>участник закупки не является офшорной компанией</w:t>
            </w:r>
          </w:p>
        </w:tc>
        <w:tc>
          <w:tcPr>
            <w:tcW w:w="4725" w:type="dxa"/>
            <w:gridSpan w:val="2"/>
            <w:vAlign w:val="center"/>
          </w:tcPr>
          <w:p w:rsidR="000213F7" w:rsidRPr="004F2365" w:rsidRDefault="00A71772">
            <w:pPr>
              <w:jc w:val="center"/>
            </w:pPr>
            <w:r w:rsidRPr="004F2365">
              <w:rPr>
                <w:color w:val="000000"/>
              </w:rPr>
              <w:t>устанавливается</w:t>
            </w:r>
          </w:p>
        </w:tc>
      </w:tr>
      <w:tr w:rsidR="000213F7" w:rsidRPr="004F2365" w:rsidTr="00C91250">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color w:val="000000"/>
              </w:rPr>
            </w:pPr>
            <w:r w:rsidRPr="004F2365">
              <w:rPr>
                <w:color w:val="00000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725" w:type="dxa"/>
            <w:gridSpan w:val="2"/>
            <w:vAlign w:val="center"/>
          </w:tcPr>
          <w:p w:rsidR="000213F7" w:rsidRPr="004F2365" w:rsidRDefault="00A71772">
            <w:pPr>
              <w:jc w:val="center"/>
            </w:pPr>
            <w:r w:rsidRPr="004F2365">
              <w:rPr>
                <w:color w:val="000000"/>
              </w:rPr>
              <w:t>устанавливается</w:t>
            </w:r>
          </w:p>
        </w:tc>
      </w:tr>
      <w:tr w:rsidR="000213F7" w:rsidRPr="004F2365" w:rsidTr="00C91250">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color w:val="000000"/>
              </w:rPr>
            </w:pPr>
            <w:r w:rsidRPr="004F2365">
              <w:rPr>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4F2365">
              <w:rPr>
                <w:color w:val="000000"/>
              </w:rPr>
              <w:lastRenderedPageBreak/>
              <w:t>хозяйственного общества либо долей, превышающей десять процентов в уставном капитале хозяйственного общества</w:t>
            </w:r>
          </w:p>
        </w:tc>
        <w:tc>
          <w:tcPr>
            <w:tcW w:w="4725" w:type="dxa"/>
            <w:gridSpan w:val="2"/>
            <w:vAlign w:val="center"/>
          </w:tcPr>
          <w:p w:rsidR="000213F7" w:rsidRPr="004F2365" w:rsidRDefault="00A71772">
            <w:pPr>
              <w:jc w:val="center"/>
            </w:pPr>
            <w:r w:rsidRPr="004F2365">
              <w:rPr>
                <w:color w:val="000000"/>
              </w:rPr>
              <w:lastRenderedPageBreak/>
              <w:t>устанавливается</w:t>
            </w:r>
          </w:p>
        </w:tc>
      </w:tr>
      <w:tr w:rsidR="000213F7" w:rsidRPr="004F2365" w:rsidTr="00C91250">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color w:val="000000"/>
              </w:rPr>
            </w:pPr>
            <w:r w:rsidRPr="004F2365">
              <w:rPr>
                <w:color w:val="000000"/>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sidRPr="004F2365">
              <w:rPr>
                <w:rStyle w:val="Internetlink"/>
                <w:color w:val="000000"/>
              </w:rPr>
              <w:t>законом</w:t>
            </w:r>
            <w:r w:rsidRPr="004F2365">
              <w:rPr>
                <w:color w:val="000000"/>
              </w:rPr>
              <w:t>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4725" w:type="dxa"/>
            <w:gridSpan w:val="2"/>
            <w:vAlign w:val="center"/>
          </w:tcPr>
          <w:p w:rsidR="000213F7" w:rsidRPr="004F2365" w:rsidRDefault="00A71772">
            <w:pPr>
              <w:jc w:val="center"/>
            </w:pPr>
            <w:r w:rsidRPr="004F2365">
              <w:rPr>
                <w:color w:val="000000"/>
              </w:rPr>
              <w:t>устанавливается</w:t>
            </w:r>
          </w:p>
        </w:tc>
      </w:tr>
      <w:tr w:rsidR="000213F7" w:rsidRPr="004F2365" w:rsidTr="00C91250">
        <w:tc>
          <w:tcPr>
            <w:tcW w:w="959" w:type="dxa"/>
            <w:vMerge/>
            <w:vAlign w:val="center"/>
          </w:tcPr>
          <w:p w:rsidR="000213F7" w:rsidRPr="004F2365" w:rsidRDefault="000213F7">
            <w:pPr>
              <w:jc w:val="center"/>
            </w:pPr>
          </w:p>
        </w:tc>
        <w:tc>
          <w:tcPr>
            <w:tcW w:w="4678" w:type="dxa"/>
            <w:vAlign w:val="center"/>
          </w:tcPr>
          <w:p w:rsidR="000213F7" w:rsidRPr="004F2365" w:rsidRDefault="00A71772">
            <w:pPr>
              <w:rPr>
                <w:color w:val="000000"/>
              </w:rPr>
            </w:pPr>
            <w:r w:rsidRPr="004F2365">
              <w:rPr>
                <w:color w:val="000000"/>
              </w:rPr>
              <w:t>отсутствии аффилированности между участником закупки и Заказчиком</w:t>
            </w:r>
          </w:p>
        </w:tc>
        <w:tc>
          <w:tcPr>
            <w:tcW w:w="4725" w:type="dxa"/>
            <w:gridSpan w:val="2"/>
            <w:vAlign w:val="center"/>
          </w:tcPr>
          <w:p w:rsidR="000213F7" w:rsidRPr="004F2365" w:rsidRDefault="00A71772">
            <w:pPr>
              <w:jc w:val="center"/>
            </w:pPr>
            <w:r w:rsidRPr="004F2365">
              <w:rPr>
                <w:color w:val="000000"/>
              </w:rPr>
              <w:t>устанавливается</w:t>
            </w:r>
          </w:p>
        </w:tc>
      </w:tr>
      <w:tr w:rsidR="000213F7" w:rsidRPr="004F2365">
        <w:tc>
          <w:tcPr>
            <w:tcW w:w="959" w:type="dxa"/>
            <w:vAlign w:val="center"/>
          </w:tcPr>
          <w:p w:rsidR="000213F7" w:rsidRPr="004F2365" w:rsidRDefault="00A71772">
            <w:pPr>
              <w:jc w:val="center"/>
            </w:pPr>
            <w:r w:rsidRPr="004F2365">
              <w:t xml:space="preserve">13. </w:t>
            </w:r>
          </w:p>
        </w:tc>
        <w:tc>
          <w:tcPr>
            <w:tcW w:w="9403" w:type="dxa"/>
            <w:gridSpan w:val="3"/>
            <w:vAlign w:val="center"/>
          </w:tcPr>
          <w:p w:rsidR="000213F7" w:rsidRPr="004F2365" w:rsidRDefault="00A71772">
            <w:pPr>
              <w:jc w:val="center"/>
              <w:rPr>
                <w:b/>
                <w:color w:val="000000"/>
              </w:rPr>
            </w:pPr>
            <w:r w:rsidRPr="004F2365">
              <w:rPr>
                <w:b/>
                <w:color w:val="000000"/>
              </w:rPr>
              <w:t xml:space="preserve">Обеспечение исполнения Договора, гарантийных обязательств по Договору </w:t>
            </w:r>
          </w:p>
        </w:tc>
      </w:tr>
      <w:tr w:rsidR="000213F7" w:rsidRPr="004F2365">
        <w:trPr>
          <w:trHeight w:val="433"/>
        </w:trPr>
        <w:tc>
          <w:tcPr>
            <w:tcW w:w="959" w:type="dxa"/>
            <w:vMerge w:val="restart"/>
            <w:vAlign w:val="center"/>
          </w:tcPr>
          <w:p w:rsidR="000213F7" w:rsidRPr="004F2365" w:rsidRDefault="00A71772">
            <w:pPr>
              <w:jc w:val="center"/>
            </w:pPr>
            <w:r w:rsidRPr="004F2365">
              <w:t>13.1</w:t>
            </w:r>
          </w:p>
        </w:tc>
        <w:tc>
          <w:tcPr>
            <w:tcW w:w="4678" w:type="dxa"/>
            <w:vAlign w:val="center"/>
          </w:tcPr>
          <w:p w:rsidR="000213F7" w:rsidRPr="004F2365" w:rsidRDefault="00A71772">
            <w:pPr>
              <w:rPr>
                <w:rFonts w:eastAsia="Calibri"/>
                <w:iCs/>
              </w:rPr>
            </w:pPr>
            <w:r w:rsidRPr="004F2365">
              <w:rPr>
                <w:rFonts w:eastAsia="Calibri"/>
                <w:bCs/>
                <w:color w:val="000000"/>
              </w:rPr>
              <w:t xml:space="preserve">Обеспечение исполнения </w:t>
            </w:r>
            <w:r w:rsidRPr="004F2365">
              <w:rPr>
                <w:color w:val="000000"/>
              </w:rPr>
              <w:t>договор</w:t>
            </w:r>
            <w:r w:rsidRPr="004F2365">
              <w:rPr>
                <w:rFonts w:eastAsia="Calibri"/>
                <w:bCs/>
                <w:color w:val="000000"/>
              </w:rPr>
              <w:t>а</w:t>
            </w:r>
          </w:p>
        </w:tc>
        <w:tc>
          <w:tcPr>
            <w:tcW w:w="4725" w:type="dxa"/>
            <w:gridSpan w:val="2"/>
            <w:vAlign w:val="center"/>
          </w:tcPr>
          <w:p w:rsidR="000213F7" w:rsidRPr="004F2365" w:rsidRDefault="00C91250" w:rsidP="00C91250">
            <w:pPr>
              <w:jc w:val="center"/>
            </w:pPr>
            <w:r w:rsidRPr="004F2365">
              <w:t>у</w:t>
            </w:r>
            <w:r w:rsidR="00A71772" w:rsidRPr="004F2365">
              <w:t>станавливается</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rFonts w:eastAsia="Calibri"/>
                <w:bCs/>
                <w:color w:val="000000"/>
              </w:rPr>
            </w:pPr>
            <w:r w:rsidRPr="004F2365">
              <w:rPr>
                <w:rFonts w:eastAsia="Calibri"/>
                <w:bCs/>
                <w:color w:val="000000"/>
              </w:rPr>
              <w:t xml:space="preserve">Размер обеспечения исполнения </w:t>
            </w:r>
            <w:r w:rsidRPr="004F2365">
              <w:rPr>
                <w:color w:val="000000"/>
              </w:rPr>
              <w:t>договор</w:t>
            </w:r>
            <w:r w:rsidRPr="004F2365">
              <w:rPr>
                <w:rFonts w:eastAsia="Calibri"/>
                <w:bCs/>
                <w:color w:val="000000"/>
              </w:rPr>
              <w:t>а:</w:t>
            </w:r>
          </w:p>
        </w:tc>
        <w:tc>
          <w:tcPr>
            <w:tcW w:w="4725" w:type="dxa"/>
            <w:gridSpan w:val="2"/>
            <w:vAlign w:val="center"/>
          </w:tcPr>
          <w:p w:rsidR="000213F7" w:rsidRPr="004F2365" w:rsidRDefault="00C91250">
            <w:pPr>
              <w:jc w:val="both"/>
              <w:rPr>
                <w:color w:val="000000"/>
              </w:rPr>
            </w:pPr>
            <w:r w:rsidRPr="004F2365">
              <w:t xml:space="preserve">В размере </w:t>
            </w:r>
            <w:r w:rsidR="00A71772" w:rsidRPr="004F2365">
              <w:t xml:space="preserve">5 % </w:t>
            </w:r>
            <w:r w:rsidR="00A71772" w:rsidRPr="004F2365">
              <w:rPr>
                <w:color w:val="000000"/>
              </w:rPr>
              <w:t>начальной (максимальной) цены договора</w:t>
            </w:r>
            <w:r w:rsidR="00A71772" w:rsidRPr="004F2365">
              <w:t xml:space="preserve">, </w:t>
            </w:r>
            <w:r w:rsidR="00A71772" w:rsidRPr="004F2365">
              <w:rPr>
                <w:color w:val="000000"/>
              </w:rPr>
              <w:t xml:space="preserve">указанной в настоящем извещении. </w:t>
            </w:r>
          </w:p>
          <w:p w:rsidR="00C91250" w:rsidRPr="004F2365" w:rsidRDefault="00C91250">
            <w:pPr>
              <w:jc w:val="both"/>
              <w:rPr>
                <w:color w:val="000000"/>
              </w:rPr>
            </w:pPr>
          </w:p>
          <w:p w:rsidR="000213F7" w:rsidRPr="004F2365" w:rsidRDefault="00A71772" w:rsidP="000466A5">
            <w:pPr>
              <w:jc w:val="both"/>
              <w:rPr>
                <w:i/>
                <w:color w:val="FF0000"/>
              </w:rPr>
            </w:pPr>
            <w:r w:rsidRPr="004F2365">
              <w:rPr>
                <w:color w:val="000000"/>
              </w:rPr>
              <w:t>Размер обеспечения исполнения Договора устанавливается в размере</w:t>
            </w:r>
            <w:r w:rsidR="00C91250" w:rsidRPr="004F2365">
              <w:rPr>
                <w:color w:val="000000"/>
              </w:rPr>
              <w:t xml:space="preserve"> </w:t>
            </w:r>
            <w:r w:rsidR="000466A5">
              <w:rPr>
                <w:b/>
                <w:color w:val="000000"/>
              </w:rPr>
              <w:t>6 295 (шесть тысяч двести девяносто пять) рублей 90 копеек</w:t>
            </w:r>
            <w:bookmarkStart w:id="0" w:name="_GoBack"/>
            <w:bookmarkEnd w:id="0"/>
          </w:p>
        </w:tc>
      </w:tr>
      <w:tr w:rsidR="000213F7" w:rsidRPr="004F2365">
        <w:tc>
          <w:tcPr>
            <w:tcW w:w="959" w:type="dxa"/>
            <w:vAlign w:val="center"/>
          </w:tcPr>
          <w:p w:rsidR="000213F7" w:rsidRPr="004F2365" w:rsidRDefault="00A71772">
            <w:pPr>
              <w:jc w:val="center"/>
            </w:pPr>
            <w:r w:rsidRPr="004F2365">
              <w:t>13.2</w:t>
            </w:r>
          </w:p>
        </w:tc>
        <w:tc>
          <w:tcPr>
            <w:tcW w:w="9403" w:type="dxa"/>
            <w:gridSpan w:val="3"/>
            <w:vAlign w:val="center"/>
          </w:tcPr>
          <w:p w:rsidR="000213F7" w:rsidRPr="004F2365" w:rsidRDefault="00A71772">
            <w:pPr>
              <w:jc w:val="center"/>
              <w:rPr>
                <w:rFonts w:eastAsia="Calibri"/>
                <w:b/>
                <w:bCs/>
                <w:color w:val="000000"/>
              </w:rPr>
            </w:pPr>
            <w:r w:rsidRPr="004F2365">
              <w:rPr>
                <w:rFonts w:eastAsia="Calibri"/>
                <w:b/>
                <w:bCs/>
                <w:color w:val="000000"/>
              </w:rPr>
              <w:t xml:space="preserve">Требования к обеспечению исполнения </w:t>
            </w:r>
            <w:r w:rsidRPr="004F2365">
              <w:rPr>
                <w:b/>
                <w:color w:val="000000"/>
              </w:rPr>
              <w:t>договор</w:t>
            </w:r>
            <w:r w:rsidRPr="004F2365">
              <w:rPr>
                <w:rFonts w:eastAsia="Calibri"/>
                <w:b/>
                <w:bCs/>
                <w:color w:val="000000"/>
              </w:rPr>
              <w:t>а:</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 xml:space="preserve">Исполнение договора, могут обеспечиваться предоставлением банковской гарантии, выданной банком, включенным в предусмотренный </w:t>
            </w:r>
            <w:r w:rsidRPr="004F2365">
              <w:rPr>
                <w:rStyle w:val="Internetlink"/>
                <w:rFonts w:ascii="Times New Roman" w:hAnsi="Times New Roman" w:cs="Times New Roman"/>
                <w:color w:val="000000"/>
                <w:sz w:val="20"/>
                <w:szCs w:val="20"/>
              </w:rPr>
              <w:t>статьей 74.1</w:t>
            </w:r>
            <w:r w:rsidRPr="004F2365">
              <w:rPr>
                <w:rFonts w:ascii="Times New Roman" w:hAnsi="Times New Roman" w:cs="Times New Roman"/>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 заказчика.</w:t>
            </w:r>
          </w:p>
          <w:p w:rsidR="000213F7" w:rsidRPr="004F2365" w:rsidRDefault="00A71772" w:rsidP="00C91250">
            <w:pPr>
              <w:ind w:firstLine="567"/>
              <w:jc w:val="both"/>
              <w:rPr>
                <w:color w:val="000000"/>
              </w:rPr>
            </w:pPr>
            <w:r w:rsidRPr="004F2365">
              <w:rPr>
                <w:color w:val="000000"/>
              </w:rPr>
              <w:t>Способ обеспечения исполнения договора, гарантийных обязательств, определяется участником закупки, с которым заключается договор, самостоятельно.</w:t>
            </w:r>
          </w:p>
          <w:p w:rsidR="000213F7" w:rsidRPr="004F2365" w:rsidRDefault="00A71772" w:rsidP="00C91250">
            <w:pPr>
              <w:ind w:firstLine="567"/>
              <w:jc w:val="both"/>
              <w:rPr>
                <w:color w:val="000000"/>
              </w:rPr>
            </w:pPr>
            <w:r w:rsidRPr="004F2365">
              <w:rPr>
                <w:color w:val="000000"/>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обеспечение исполнения договора устанавливается в обязательном порядке.</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Договор заключается после предоставления участником закупки, с которым заключается договор, обеспечения исполнения договора, если требование о предоставлении обеспечения исполнения Договора предусмотрено настоящим Извещением.</w:t>
            </w:r>
          </w:p>
          <w:p w:rsidR="000213F7" w:rsidRPr="004F2365" w:rsidRDefault="00A71772" w:rsidP="00C91250">
            <w:pPr>
              <w:ind w:firstLine="567"/>
              <w:jc w:val="both"/>
            </w:pPr>
            <w:r w:rsidRPr="004F2365">
              <w:rPr>
                <w:color w:val="000000"/>
              </w:rPr>
              <w:t>В случае непредоставления</w:t>
            </w:r>
            <w:r w:rsidRPr="004F2365">
              <w:t xml:space="preserve"> </w:t>
            </w:r>
            <w:r w:rsidRPr="004F2365">
              <w:rPr>
                <w:color w:val="000000"/>
              </w:rPr>
              <w:t xml:space="preserve">участником закупки, с которым заключается договор, обеспечения исполнения договора в срок, установленный для заключения договора, </w:t>
            </w:r>
            <w:r w:rsidRPr="004F2365">
              <w:t xml:space="preserve">и/или предоставление обеспечения исполнения договора с нарушением условий, установленных Федеральным законом №223-ФЗ, настоящим Извещением, </w:t>
            </w:r>
            <w:r w:rsidRPr="004F2365">
              <w:rPr>
                <w:color w:val="000000"/>
              </w:rPr>
              <w:t>такой участник считается уклонившимся от заключения договора.</w:t>
            </w:r>
          </w:p>
        </w:tc>
      </w:tr>
      <w:tr w:rsidR="000213F7" w:rsidRPr="004F2365">
        <w:tc>
          <w:tcPr>
            <w:tcW w:w="959" w:type="dxa"/>
            <w:vAlign w:val="center"/>
          </w:tcPr>
          <w:p w:rsidR="000213F7" w:rsidRPr="004F2365" w:rsidRDefault="00A71772">
            <w:pPr>
              <w:jc w:val="center"/>
            </w:pPr>
            <w:r w:rsidRPr="004F2365">
              <w:t>13.3</w:t>
            </w:r>
          </w:p>
        </w:tc>
        <w:tc>
          <w:tcPr>
            <w:tcW w:w="9403" w:type="dxa"/>
            <w:gridSpan w:val="3"/>
            <w:vAlign w:val="center"/>
          </w:tcPr>
          <w:p w:rsidR="000213F7" w:rsidRPr="004F2365" w:rsidRDefault="00A71772" w:rsidP="00C91250">
            <w:pPr>
              <w:pStyle w:val="Standard"/>
              <w:ind w:firstLine="567"/>
              <w:jc w:val="both"/>
              <w:rPr>
                <w:rFonts w:ascii="Times New Roman" w:hAnsi="Times New Roman" w:cs="Times New Roman"/>
                <w:b/>
                <w:bCs/>
                <w:color w:val="000000"/>
                <w:sz w:val="20"/>
                <w:szCs w:val="20"/>
              </w:rPr>
            </w:pPr>
            <w:r w:rsidRPr="004F2365">
              <w:rPr>
                <w:rFonts w:ascii="Times New Roman" w:hAnsi="Times New Roman" w:cs="Times New Roman"/>
                <w:b/>
                <w:bCs/>
                <w:color w:val="000000"/>
                <w:sz w:val="20"/>
                <w:szCs w:val="20"/>
              </w:rPr>
              <w:t xml:space="preserve">Срок и порядок предоставления обеспечения исполнения </w:t>
            </w:r>
            <w:r w:rsidRPr="004F2365">
              <w:rPr>
                <w:rFonts w:ascii="Times New Roman" w:hAnsi="Times New Roman" w:cs="Times New Roman"/>
                <w:b/>
                <w:color w:val="000000"/>
                <w:sz w:val="20"/>
                <w:szCs w:val="20"/>
              </w:rPr>
              <w:t>договор</w:t>
            </w:r>
            <w:r w:rsidRPr="004F2365">
              <w:rPr>
                <w:rFonts w:ascii="Times New Roman" w:hAnsi="Times New Roman" w:cs="Times New Roman"/>
                <w:b/>
                <w:bCs/>
                <w:color w:val="000000"/>
                <w:sz w:val="20"/>
                <w:szCs w:val="20"/>
              </w:rPr>
              <w:t>а в виде банковской гарантии</w:t>
            </w:r>
          </w:p>
          <w:p w:rsidR="000213F7" w:rsidRPr="004F2365" w:rsidRDefault="00A71772" w:rsidP="00C91250">
            <w:pPr>
              <w:pStyle w:val="Standard"/>
              <w:ind w:firstLine="567"/>
              <w:jc w:val="both"/>
              <w:rPr>
                <w:rFonts w:ascii="Times New Roman" w:hAnsi="Times New Roman" w:cs="Times New Roman"/>
                <w:b/>
                <w:bCs/>
                <w:color w:val="000000"/>
                <w:sz w:val="20"/>
                <w:szCs w:val="20"/>
              </w:rPr>
            </w:pPr>
            <w:r w:rsidRPr="004F2365">
              <w:rPr>
                <w:rFonts w:ascii="Times New Roman" w:hAnsi="Times New Roman" w:cs="Times New Roman"/>
                <w:color w:val="000000"/>
                <w:sz w:val="20"/>
                <w:szCs w:val="20"/>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w:t>
            </w:r>
            <w:r w:rsidRPr="004F2365">
              <w:rPr>
                <w:rFonts w:ascii="Times New Roman" w:hAnsi="Times New Roman" w:cs="Times New Roman"/>
                <w:b/>
                <w:color w:val="000000"/>
                <w:sz w:val="20"/>
                <w:szCs w:val="20"/>
                <w:u w:val="single"/>
              </w:rPr>
              <w:t>на два месяца</w:t>
            </w:r>
            <w:r w:rsidRPr="004F2365">
              <w:rPr>
                <w:rFonts w:ascii="Times New Roman" w:hAnsi="Times New Roman" w:cs="Times New Roman"/>
                <w:color w:val="000000"/>
                <w:sz w:val="20"/>
                <w:szCs w:val="20"/>
              </w:rPr>
              <w:t>.</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Банковская гарантия, должна быть безотзывной и должна содержать:</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2) обязательства принципала, надлежащее исполнение которых обеспечивается банковской гарантией;</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5) срок действия банковской гарантии с учетом требований настоящего раздела;</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213F7" w:rsidRPr="004F2365" w:rsidRDefault="00A71772" w:rsidP="00C91250">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7) право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 xml:space="preserve">Заказчик рассматривает поступившую банковскую гарантию в срок, не превышающий 5 (пяти) </w:t>
            </w:r>
            <w:r w:rsidRPr="004F2365">
              <w:rPr>
                <w:rFonts w:ascii="Times New Roman" w:hAnsi="Times New Roman" w:cs="Times New Roman"/>
                <w:color w:val="000000"/>
                <w:sz w:val="20"/>
                <w:szCs w:val="20"/>
              </w:rPr>
              <w:lastRenderedPageBreak/>
              <w:t>календарных дней со дня ее поступления.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Основанием для отказа в принятии банковской гарантии заказчиком является:</w:t>
            </w:r>
          </w:p>
          <w:p w:rsidR="000213F7" w:rsidRPr="004F2365" w:rsidRDefault="00A71772" w:rsidP="00C91250">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1) несоответствие банковской гарантии условиям, указанным в настоящем пункте Извещения;</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2) несоответствие банковской гарантии требованиям, содержащимся в извещении об осуществлении закупки, проекте договора.</w:t>
            </w:r>
          </w:p>
          <w:p w:rsidR="000213F7" w:rsidRPr="004F2365" w:rsidRDefault="00A71772" w:rsidP="00C91250">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В случае отказа в принятии банковской гарантии заказчик в срок, не превышающий 5 (пяти) календарных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tc>
      </w:tr>
      <w:tr w:rsidR="000213F7" w:rsidRPr="004F2365">
        <w:tc>
          <w:tcPr>
            <w:tcW w:w="959" w:type="dxa"/>
            <w:vAlign w:val="center"/>
          </w:tcPr>
          <w:p w:rsidR="000213F7" w:rsidRPr="004F2365" w:rsidRDefault="00A71772">
            <w:pPr>
              <w:jc w:val="center"/>
            </w:pPr>
            <w:r w:rsidRPr="004F2365">
              <w:lastRenderedPageBreak/>
              <w:t>13.4</w:t>
            </w:r>
          </w:p>
        </w:tc>
        <w:tc>
          <w:tcPr>
            <w:tcW w:w="9403" w:type="dxa"/>
            <w:gridSpan w:val="3"/>
            <w:vAlign w:val="center"/>
          </w:tcPr>
          <w:p w:rsidR="000213F7" w:rsidRPr="004F2365" w:rsidRDefault="00A71772">
            <w:pPr>
              <w:pStyle w:val="Standard"/>
              <w:jc w:val="center"/>
              <w:rPr>
                <w:rFonts w:ascii="Times New Roman" w:hAnsi="Times New Roman" w:cs="Times New Roman"/>
                <w:b/>
                <w:color w:val="000000"/>
                <w:sz w:val="20"/>
                <w:szCs w:val="20"/>
              </w:rPr>
            </w:pPr>
            <w:r w:rsidRPr="004F2365">
              <w:rPr>
                <w:rFonts w:ascii="Times New Roman" w:hAnsi="Times New Roman" w:cs="Times New Roman"/>
                <w:b/>
                <w:bCs/>
                <w:color w:val="000000"/>
                <w:sz w:val="20"/>
                <w:szCs w:val="20"/>
              </w:rPr>
              <w:t xml:space="preserve">Срок и порядок предоставления обеспечения исполнения </w:t>
            </w:r>
            <w:r w:rsidRPr="004F2365">
              <w:rPr>
                <w:rFonts w:ascii="Times New Roman" w:hAnsi="Times New Roman" w:cs="Times New Roman"/>
                <w:b/>
                <w:color w:val="000000"/>
                <w:sz w:val="20"/>
                <w:szCs w:val="20"/>
              </w:rPr>
              <w:t>договор</w:t>
            </w:r>
            <w:r w:rsidRPr="004F2365">
              <w:rPr>
                <w:rFonts w:ascii="Times New Roman" w:hAnsi="Times New Roman" w:cs="Times New Roman"/>
                <w:b/>
                <w:bCs/>
                <w:color w:val="000000"/>
                <w:sz w:val="20"/>
                <w:szCs w:val="20"/>
              </w:rPr>
              <w:t xml:space="preserve">а в виде </w:t>
            </w:r>
            <w:r w:rsidRPr="004F2365">
              <w:rPr>
                <w:rFonts w:ascii="Times New Roman" w:hAnsi="Times New Roman" w:cs="Times New Roman"/>
                <w:b/>
                <w:color w:val="000000"/>
                <w:sz w:val="20"/>
                <w:szCs w:val="20"/>
              </w:rPr>
              <w:t>внесения денежных средств на счет Заказчика</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Сумма обесп</w:t>
            </w:r>
            <w:r w:rsidR="00C91250" w:rsidRPr="004F2365">
              <w:rPr>
                <w:rFonts w:ascii="Times New Roman" w:hAnsi="Times New Roman" w:cs="Times New Roman"/>
                <w:color w:val="000000"/>
                <w:sz w:val="20"/>
                <w:szCs w:val="20"/>
              </w:rPr>
              <w:t xml:space="preserve">ечения должна быть перечислена </w:t>
            </w:r>
            <w:r w:rsidRPr="004F2365">
              <w:rPr>
                <w:rFonts w:ascii="Times New Roman" w:hAnsi="Times New Roman" w:cs="Times New Roman"/>
                <w:color w:val="000000"/>
                <w:sz w:val="20"/>
                <w:szCs w:val="20"/>
              </w:rPr>
              <w:t>поставщиком (подрядчиком, исполнителем) до заключения договора в сроки, установленные настоящим Извещением. Обеспечение исполнения договора должно распространяться на срок исполнения договора.</w:t>
            </w:r>
          </w:p>
          <w:p w:rsidR="000213F7" w:rsidRPr="004F2365" w:rsidRDefault="00A71772" w:rsidP="00C91250">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0213F7" w:rsidRPr="004F2365" w:rsidRDefault="00A71772" w:rsidP="00C91250">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 xml:space="preserve">В случае неисполнения или ненадлежащего исполнения  </w:t>
            </w:r>
            <w:r w:rsidRPr="004F2365">
              <w:rPr>
                <w:rFonts w:ascii="Times New Roman" w:hAnsi="Times New Roman" w:cs="Times New Roman"/>
                <w:sz w:val="20"/>
                <w:szCs w:val="20"/>
              </w:rPr>
              <w:t xml:space="preserve">поставщиком (подрядчиком, исполнителем) </w:t>
            </w:r>
            <w:r w:rsidRPr="004F2365">
              <w:rPr>
                <w:rFonts w:ascii="Times New Roman" w:hAnsi="Times New Roman" w:cs="Times New Roman"/>
                <w:color w:val="000000"/>
                <w:sz w:val="20"/>
                <w:szCs w:val="20"/>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w:t>
            </w:r>
            <w:r w:rsidRPr="004F2365">
              <w:rPr>
                <w:rFonts w:ascii="Times New Roman" w:hAnsi="Times New Roman" w:cs="Times New Roman"/>
                <w:sz w:val="20"/>
                <w:szCs w:val="20"/>
              </w:rPr>
              <w:t>поставщиком (подрядчиком, исполнителем)</w:t>
            </w:r>
            <w:r w:rsidRPr="004F2365">
              <w:rPr>
                <w:rFonts w:ascii="Times New Roman" w:hAnsi="Times New Roman" w:cs="Times New Roman"/>
                <w:color w:val="000000"/>
                <w:sz w:val="20"/>
                <w:szCs w:val="20"/>
              </w:rPr>
              <w:t xml:space="preserve">.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w:t>
            </w:r>
            <w:r w:rsidRPr="004F2365">
              <w:rPr>
                <w:rFonts w:ascii="Times New Roman" w:hAnsi="Times New Roman" w:cs="Times New Roman"/>
                <w:sz w:val="20"/>
                <w:szCs w:val="20"/>
              </w:rPr>
              <w:t>поставщика (подрядчика, исполнителя)</w:t>
            </w:r>
            <w:r w:rsidRPr="004F2365">
              <w:rPr>
                <w:rFonts w:ascii="Times New Roman" w:hAnsi="Times New Roman" w:cs="Times New Roman"/>
                <w:color w:val="000000"/>
                <w:sz w:val="20"/>
                <w:szCs w:val="20"/>
              </w:rPr>
              <w:t>.</w:t>
            </w:r>
          </w:p>
          <w:p w:rsidR="000213F7" w:rsidRPr="004F2365" w:rsidRDefault="00A71772" w:rsidP="00C91250">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Обеспечение исполнения договора прекращается в следующих случаях:</w:t>
            </w:r>
          </w:p>
          <w:p w:rsidR="000213F7" w:rsidRPr="004F2365" w:rsidRDefault="00A71772" w:rsidP="00C91250">
            <w:pPr>
              <w:pStyle w:val="Standard"/>
              <w:widowControl/>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1)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0213F7" w:rsidRPr="004F2365" w:rsidRDefault="00A71772" w:rsidP="00C91250">
            <w:pPr>
              <w:pStyle w:val="Standard"/>
              <w:widowControl/>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 xml:space="preserve">2) вследствие перехода прав на денежные средства к заказчику.   </w:t>
            </w:r>
          </w:p>
          <w:p w:rsidR="000213F7" w:rsidRPr="004F2365" w:rsidRDefault="00A71772" w:rsidP="00C91250">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ab/>
              <w:t xml:space="preserve">В случае неисполнения/ненадлежащего исполнения </w:t>
            </w:r>
            <w:r w:rsidRPr="004F2365">
              <w:rPr>
                <w:rFonts w:ascii="Times New Roman" w:hAnsi="Times New Roman" w:cs="Times New Roman"/>
                <w:sz w:val="20"/>
                <w:szCs w:val="20"/>
              </w:rPr>
              <w:t>поставщиком (подрядчиком, исполнителем)</w:t>
            </w:r>
            <w:r w:rsidRPr="004F2365">
              <w:rPr>
                <w:rFonts w:ascii="Times New Roman" w:hAnsi="Times New Roman" w:cs="Times New Roman"/>
                <w:color w:val="000000"/>
                <w:sz w:val="20"/>
                <w:szCs w:val="20"/>
              </w:rPr>
              <w:t xml:space="preserve">. обязательств по заключенному договору денежные средства, перечисленные в качестве обеспечения исполнения договора, </w:t>
            </w:r>
            <w:r w:rsidRPr="004F2365">
              <w:rPr>
                <w:rFonts w:ascii="Times New Roman" w:hAnsi="Times New Roman" w:cs="Times New Roman"/>
                <w:sz w:val="20"/>
                <w:szCs w:val="20"/>
              </w:rPr>
              <w:t>поставщику (подрядчику, исполнителю)</w:t>
            </w:r>
            <w:r w:rsidRPr="004F2365">
              <w:rPr>
                <w:rFonts w:ascii="Times New Roman" w:hAnsi="Times New Roman" w:cs="Times New Roman"/>
                <w:color w:val="000000"/>
                <w:sz w:val="20"/>
                <w:szCs w:val="20"/>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0213F7" w:rsidRPr="004F2365" w:rsidRDefault="00A71772" w:rsidP="00C91250">
            <w:pPr>
              <w:pStyle w:val="Standard"/>
              <w:ind w:firstLine="567"/>
              <w:jc w:val="both"/>
              <w:rPr>
                <w:rFonts w:ascii="Times New Roman" w:hAnsi="Times New Roman" w:cs="Times New Roman"/>
                <w:color w:val="auto"/>
                <w:sz w:val="20"/>
                <w:szCs w:val="20"/>
              </w:rPr>
            </w:pPr>
            <w:r w:rsidRPr="004F2365">
              <w:rPr>
                <w:rFonts w:ascii="Times New Roman" w:hAnsi="Times New Roman" w:cs="Times New Roman"/>
                <w:color w:val="000000"/>
                <w:sz w:val="20"/>
                <w:szCs w:val="20"/>
              </w:rPr>
              <w:t>Денежные средства, внесенные на счет З</w:t>
            </w:r>
            <w:r w:rsidR="00C91250" w:rsidRPr="004F2365">
              <w:rPr>
                <w:rFonts w:ascii="Times New Roman" w:hAnsi="Times New Roman" w:cs="Times New Roman"/>
                <w:color w:val="000000"/>
                <w:sz w:val="20"/>
                <w:szCs w:val="20"/>
              </w:rPr>
              <w:t xml:space="preserve">аказчика в качестве обеспечения </w:t>
            </w:r>
            <w:r w:rsidRPr="004F2365">
              <w:rPr>
                <w:rFonts w:ascii="Times New Roman" w:hAnsi="Times New Roman" w:cs="Times New Roman"/>
                <w:color w:val="000000"/>
                <w:sz w:val="20"/>
                <w:szCs w:val="20"/>
              </w:rPr>
              <w:t xml:space="preserve">исполнения Договора подлежат возврату поставщику (подрядчику, исполнителю) после надлежащего исполнения сторонами своих обязательств по </w:t>
            </w:r>
            <w:r w:rsidRPr="004F2365">
              <w:rPr>
                <w:rFonts w:ascii="Times New Roman" w:hAnsi="Times New Roman" w:cs="Times New Roman"/>
                <w:color w:val="auto"/>
                <w:sz w:val="20"/>
                <w:szCs w:val="20"/>
              </w:rPr>
              <w:t>договору,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0213F7" w:rsidRPr="004F2365" w:rsidRDefault="00A71772" w:rsidP="00C91250">
            <w:pPr>
              <w:pStyle w:val="Standard"/>
              <w:ind w:firstLine="567"/>
              <w:jc w:val="both"/>
              <w:rPr>
                <w:rFonts w:ascii="Times New Roman" w:hAnsi="Times New Roman" w:cs="Times New Roman"/>
                <w:color w:val="auto"/>
                <w:sz w:val="20"/>
                <w:szCs w:val="20"/>
              </w:rPr>
            </w:pPr>
            <w:r w:rsidRPr="004F2365">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0213F7" w:rsidRPr="004F2365" w:rsidRDefault="00A71772" w:rsidP="00C91250">
            <w:pPr>
              <w:ind w:firstLine="567"/>
              <w:jc w:val="both"/>
              <w:rPr>
                <w:b/>
              </w:rPr>
            </w:pPr>
            <w:r w:rsidRPr="004F2365">
              <w:rPr>
                <w:b/>
              </w:rPr>
              <w:t>ГАУЗ ТО «МКМЦ «МЕДИЦИНСКИЙ ГОРОД»</w:t>
            </w:r>
          </w:p>
          <w:p w:rsidR="000213F7" w:rsidRPr="004F2365" w:rsidRDefault="00A71772" w:rsidP="00C91250">
            <w:pPr>
              <w:tabs>
                <w:tab w:val="left" w:pos="709"/>
              </w:tabs>
              <w:ind w:firstLine="567"/>
              <w:jc w:val="both"/>
            </w:pPr>
            <w:r w:rsidRPr="004F2365">
              <w:t xml:space="preserve">ИНН 7204006910 КПП 720301001 </w:t>
            </w:r>
          </w:p>
          <w:p w:rsidR="000213F7" w:rsidRPr="004F2365" w:rsidRDefault="00A71772" w:rsidP="00C91250">
            <w:pPr>
              <w:ind w:firstLine="567"/>
              <w:jc w:val="both"/>
            </w:pPr>
            <w:r w:rsidRPr="004F2365">
              <w:rPr>
                <w:bCs/>
              </w:rPr>
              <w:t>п/с:</w:t>
            </w:r>
            <w:r w:rsidRPr="004F2365">
              <w:rPr>
                <w:b/>
              </w:rPr>
              <w:t xml:space="preserve"> </w:t>
            </w:r>
            <w:r w:rsidRPr="004F2365">
              <w:t>Департамент финансов Тюменской области</w:t>
            </w:r>
          </w:p>
          <w:p w:rsidR="000213F7" w:rsidRPr="004F2365" w:rsidRDefault="00A71772" w:rsidP="00C91250">
            <w:pPr>
              <w:ind w:firstLine="567"/>
              <w:jc w:val="both"/>
            </w:pPr>
            <w:r w:rsidRPr="004F2365">
              <w:t>(ГАУЗ ТО «МКМЦ «Медицинский город»</w:t>
            </w:r>
          </w:p>
          <w:p w:rsidR="000213F7" w:rsidRPr="004F2365" w:rsidRDefault="00A71772" w:rsidP="00C91250">
            <w:pPr>
              <w:ind w:firstLine="567"/>
              <w:jc w:val="both"/>
            </w:pPr>
            <w:r w:rsidRPr="004F2365">
              <w:t>ЛС001151132МЕДГ)</w:t>
            </w:r>
          </w:p>
          <w:p w:rsidR="000213F7" w:rsidRPr="004F2365" w:rsidRDefault="00A71772" w:rsidP="00C91250">
            <w:pPr>
              <w:ind w:firstLine="567"/>
              <w:jc w:val="both"/>
            </w:pPr>
            <w:r w:rsidRPr="004F2365">
              <w:t xml:space="preserve">ОКАТО 71401364000 ОКВЭД 85.11.1. </w:t>
            </w:r>
          </w:p>
          <w:p w:rsidR="000213F7" w:rsidRPr="004F2365" w:rsidRDefault="00A71772" w:rsidP="00C91250">
            <w:pPr>
              <w:tabs>
                <w:tab w:val="left" w:pos="2930"/>
              </w:tabs>
              <w:ind w:firstLine="567"/>
              <w:jc w:val="both"/>
            </w:pPr>
            <w:r w:rsidRPr="004F2365">
              <w:t>ОКПО 01948333, ОКТМО 71701000001</w:t>
            </w:r>
          </w:p>
          <w:p w:rsidR="000213F7" w:rsidRPr="004F2365" w:rsidRDefault="00A71772" w:rsidP="00C91250">
            <w:pPr>
              <w:ind w:firstLine="567"/>
              <w:jc w:val="both"/>
            </w:pPr>
            <w:r w:rsidRPr="004F2365">
              <w:t>р/с 03224643710000006700</w:t>
            </w:r>
          </w:p>
          <w:p w:rsidR="000213F7" w:rsidRPr="004F2365" w:rsidRDefault="00A71772" w:rsidP="00C91250">
            <w:pPr>
              <w:ind w:firstLine="567"/>
              <w:jc w:val="both"/>
            </w:pPr>
            <w:r w:rsidRPr="004F2365">
              <w:t>БИК 017102101</w:t>
            </w:r>
          </w:p>
          <w:p w:rsidR="000213F7" w:rsidRPr="004F2365" w:rsidRDefault="00A71772" w:rsidP="00C91250">
            <w:pPr>
              <w:ind w:firstLine="567"/>
              <w:jc w:val="both"/>
              <w:rPr>
                <w:color w:val="000000"/>
              </w:rPr>
            </w:pPr>
            <w:r w:rsidRPr="004F2365">
              <w:rPr>
                <w:color w:val="000000"/>
              </w:rPr>
              <w:t>Отделение Тюмень Банка России//</w:t>
            </w:r>
          </w:p>
          <w:p w:rsidR="000213F7" w:rsidRPr="004F2365" w:rsidRDefault="00A71772" w:rsidP="00C91250">
            <w:pPr>
              <w:ind w:firstLine="567"/>
              <w:jc w:val="both"/>
              <w:rPr>
                <w:b/>
                <w:bCs/>
                <w:color w:val="000000"/>
              </w:rPr>
            </w:pPr>
            <w:r w:rsidRPr="004F2365">
              <w:rPr>
                <w:color w:val="000000"/>
              </w:rPr>
              <w:t>УФК по Тюменской области г. Тюмень</w:t>
            </w:r>
          </w:p>
        </w:tc>
      </w:tr>
      <w:tr w:rsidR="000213F7" w:rsidRPr="004F2365">
        <w:tc>
          <w:tcPr>
            <w:tcW w:w="959" w:type="dxa"/>
            <w:vAlign w:val="center"/>
          </w:tcPr>
          <w:p w:rsidR="000213F7" w:rsidRPr="004F2365" w:rsidRDefault="00A71772">
            <w:pPr>
              <w:jc w:val="center"/>
            </w:pPr>
            <w:r w:rsidRPr="004F2365">
              <w:t>13.5</w:t>
            </w:r>
          </w:p>
        </w:tc>
        <w:tc>
          <w:tcPr>
            <w:tcW w:w="4701" w:type="dxa"/>
            <w:gridSpan w:val="2"/>
            <w:vAlign w:val="center"/>
          </w:tcPr>
          <w:p w:rsidR="000213F7" w:rsidRPr="004F2365" w:rsidRDefault="00A71772">
            <w:pPr>
              <w:pStyle w:val="Standard"/>
              <w:jc w:val="center"/>
              <w:rPr>
                <w:rFonts w:ascii="Times New Roman" w:hAnsi="Times New Roman" w:cs="Times New Roman"/>
                <w:bCs/>
                <w:color w:val="000000"/>
                <w:sz w:val="20"/>
                <w:szCs w:val="20"/>
              </w:rPr>
            </w:pPr>
            <w:r w:rsidRPr="004F2365">
              <w:rPr>
                <w:rFonts w:ascii="Times New Roman" w:hAnsi="Times New Roman" w:cs="Times New Roman"/>
                <w:color w:val="000000"/>
                <w:sz w:val="20"/>
                <w:szCs w:val="20"/>
              </w:rPr>
              <w:t>Требование об обеспечении исполнения гарантийных обязательств</w:t>
            </w:r>
          </w:p>
        </w:tc>
        <w:tc>
          <w:tcPr>
            <w:tcW w:w="4702" w:type="dxa"/>
            <w:vAlign w:val="center"/>
          </w:tcPr>
          <w:p w:rsidR="000213F7" w:rsidRPr="004F2365" w:rsidRDefault="00C91250">
            <w:pPr>
              <w:pStyle w:val="Standard"/>
              <w:jc w:val="center"/>
              <w:rPr>
                <w:rFonts w:ascii="Times New Roman" w:hAnsi="Times New Roman" w:cs="Times New Roman"/>
                <w:bCs/>
                <w:color w:val="000000"/>
                <w:sz w:val="20"/>
                <w:szCs w:val="20"/>
              </w:rPr>
            </w:pPr>
            <w:r w:rsidRPr="004F2365">
              <w:rPr>
                <w:rFonts w:ascii="Times New Roman" w:hAnsi="Times New Roman" w:cs="Times New Roman"/>
                <w:bCs/>
                <w:color w:val="000000"/>
                <w:sz w:val="20"/>
                <w:szCs w:val="20"/>
              </w:rPr>
              <w:t>н</w:t>
            </w:r>
            <w:r w:rsidR="00A71772" w:rsidRPr="004F2365">
              <w:rPr>
                <w:rFonts w:ascii="Times New Roman" w:hAnsi="Times New Roman" w:cs="Times New Roman"/>
                <w:bCs/>
                <w:color w:val="000000"/>
                <w:sz w:val="20"/>
                <w:szCs w:val="20"/>
              </w:rPr>
              <w:t xml:space="preserve">е устанавливается </w:t>
            </w:r>
          </w:p>
        </w:tc>
      </w:tr>
      <w:tr w:rsidR="000213F7" w:rsidRPr="004F2365">
        <w:tc>
          <w:tcPr>
            <w:tcW w:w="959" w:type="dxa"/>
            <w:vAlign w:val="center"/>
          </w:tcPr>
          <w:p w:rsidR="000213F7" w:rsidRPr="004F2365" w:rsidRDefault="00A71772">
            <w:pPr>
              <w:jc w:val="center"/>
            </w:pPr>
            <w:r w:rsidRPr="004F2365">
              <w:t>13.6</w:t>
            </w:r>
          </w:p>
        </w:tc>
        <w:tc>
          <w:tcPr>
            <w:tcW w:w="4701" w:type="dxa"/>
            <w:gridSpan w:val="2"/>
            <w:vAlign w:val="center"/>
          </w:tcPr>
          <w:p w:rsidR="000213F7" w:rsidRPr="004F2365" w:rsidRDefault="00A71772">
            <w:pPr>
              <w:pStyle w:val="Standard"/>
              <w:jc w:val="center"/>
              <w:rPr>
                <w:rFonts w:ascii="Times New Roman" w:hAnsi="Times New Roman" w:cs="Times New Roman"/>
                <w:color w:val="000000"/>
                <w:sz w:val="20"/>
                <w:szCs w:val="20"/>
              </w:rPr>
            </w:pPr>
            <w:r w:rsidRPr="004F2365">
              <w:rPr>
                <w:rFonts w:ascii="Times New Roman" w:hAnsi="Times New Roman" w:cs="Times New Roman"/>
                <w:color w:val="000000"/>
                <w:sz w:val="20"/>
                <w:szCs w:val="20"/>
              </w:rPr>
              <w:t xml:space="preserve">Антидемпинговые меры </w:t>
            </w:r>
          </w:p>
        </w:tc>
        <w:tc>
          <w:tcPr>
            <w:tcW w:w="4702" w:type="dxa"/>
            <w:vAlign w:val="center"/>
          </w:tcPr>
          <w:p w:rsidR="000213F7" w:rsidRPr="004F2365" w:rsidRDefault="00C91250">
            <w:pPr>
              <w:pStyle w:val="Standard"/>
              <w:jc w:val="center"/>
              <w:rPr>
                <w:rFonts w:ascii="Times New Roman" w:hAnsi="Times New Roman" w:cs="Times New Roman"/>
                <w:bCs/>
                <w:color w:val="000000"/>
                <w:sz w:val="20"/>
                <w:szCs w:val="20"/>
              </w:rPr>
            </w:pPr>
            <w:r w:rsidRPr="004F2365">
              <w:rPr>
                <w:rFonts w:ascii="Times New Roman" w:hAnsi="Times New Roman" w:cs="Times New Roman"/>
                <w:bCs/>
                <w:color w:val="000000"/>
                <w:sz w:val="20"/>
                <w:szCs w:val="20"/>
              </w:rPr>
              <w:t>устанавливается</w:t>
            </w:r>
            <w:r w:rsidR="00A71772" w:rsidRPr="004F2365">
              <w:rPr>
                <w:rFonts w:ascii="Times New Roman" w:hAnsi="Times New Roman" w:cs="Times New Roman"/>
                <w:bCs/>
                <w:color w:val="000000"/>
                <w:sz w:val="20"/>
                <w:szCs w:val="20"/>
              </w:rPr>
              <w:t xml:space="preserve"> </w:t>
            </w:r>
          </w:p>
        </w:tc>
      </w:tr>
      <w:tr w:rsidR="000213F7" w:rsidRPr="004F2365">
        <w:tc>
          <w:tcPr>
            <w:tcW w:w="959" w:type="dxa"/>
            <w:vAlign w:val="center"/>
          </w:tcPr>
          <w:p w:rsidR="000213F7" w:rsidRPr="004F2365" w:rsidRDefault="00A71772">
            <w:pPr>
              <w:jc w:val="center"/>
            </w:pPr>
            <w:r w:rsidRPr="004F2365">
              <w:t>13.7</w:t>
            </w:r>
          </w:p>
        </w:tc>
        <w:tc>
          <w:tcPr>
            <w:tcW w:w="9403" w:type="dxa"/>
            <w:gridSpan w:val="3"/>
            <w:vAlign w:val="center"/>
          </w:tcPr>
          <w:p w:rsidR="000213F7" w:rsidRPr="004F2365" w:rsidRDefault="00A71772">
            <w:pPr>
              <w:pStyle w:val="Standard"/>
              <w:jc w:val="center"/>
              <w:rPr>
                <w:rFonts w:ascii="Times New Roman" w:hAnsi="Times New Roman" w:cs="Times New Roman"/>
                <w:b/>
                <w:bCs/>
                <w:color w:val="000000"/>
                <w:sz w:val="20"/>
                <w:szCs w:val="20"/>
              </w:rPr>
            </w:pPr>
            <w:r w:rsidRPr="004F2365">
              <w:rPr>
                <w:rFonts w:ascii="Times New Roman" w:hAnsi="Times New Roman" w:cs="Times New Roman"/>
                <w:b/>
                <w:bCs/>
                <w:color w:val="000000"/>
                <w:sz w:val="20"/>
                <w:szCs w:val="20"/>
              </w:rPr>
              <w:t xml:space="preserve">Порядок применения антидемпинговых мер </w:t>
            </w:r>
          </w:p>
          <w:p w:rsidR="00E915E7" w:rsidRPr="004F2365" w:rsidRDefault="00E915E7" w:rsidP="00C91250">
            <w:pPr>
              <w:pStyle w:val="Standard"/>
              <w:ind w:firstLine="567"/>
              <w:jc w:val="both"/>
              <w:rPr>
                <w:rFonts w:ascii="Times New Roman" w:hAnsi="Times New Roman" w:cs="Times New Roman"/>
                <w:color w:val="auto"/>
                <w:sz w:val="20"/>
                <w:szCs w:val="20"/>
              </w:rPr>
            </w:pPr>
            <w:r w:rsidRPr="004F2365">
              <w:rPr>
                <w:rFonts w:ascii="Times New Roman" w:hAnsi="Times New Roman" w:cs="Times New Roman"/>
                <w:bCs/>
                <w:color w:val="auto"/>
                <w:sz w:val="20"/>
                <w:szCs w:val="20"/>
              </w:rPr>
              <w:t xml:space="preserve">Если при проведении </w:t>
            </w:r>
            <w:r w:rsidRPr="004F2365">
              <w:rPr>
                <w:rFonts w:ascii="Times New Roman" w:hAnsi="Times New Roman" w:cs="Times New Roman"/>
                <w:color w:val="auto"/>
                <w:sz w:val="20"/>
                <w:szCs w:val="20"/>
              </w:rPr>
              <w:t xml:space="preserve">запроса котировок в электронной форме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Pr="004F2365">
              <w:rPr>
                <w:rFonts w:ascii="Times New Roman" w:hAnsi="Times New Roman" w:cs="Times New Roman"/>
                <w:color w:val="auto"/>
                <w:sz w:val="20"/>
                <w:szCs w:val="20"/>
              </w:rPr>
              <w:lastRenderedPageBreak/>
              <w:t>исполнения договора, указанный в документации о проведении конкурентной закупки.</w:t>
            </w:r>
          </w:p>
          <w:p w:rsidR="00E915E7" w:rsidRPr="004F2365" w:rsidRDefault="00E915E7" w:rsidP="00C91250">
            <w:pPr>
              <w:pStyle w:val="Standard"/>
              <w:ind w:firstLine="567"/>
              <w:jc w:val="both"/>
              <w:rPr>
                <w:rFonts w:ascii="Times New Roman" w:hAnsi="Times New Roman" w:cs="Times New Roman"/>
                <w:color w:val="auto"/>
                <w:sz w:val="20"/>
                <w:szCs w:val="20"/>
              </w:rPr>
            </w:pPr>
            <w:r w:rsidRPr="004F2365">
              <w:rPr>
                <w:rFonts w:ascii="Times New Roman" w:hAnsi="Times New Roman" w:cs="Times New Roman"/>
                <w:color w:val="auto"/>
                <w:sz w:val="20"/>
                <w:szCs w:val="20"/>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независимой гарантии, или иным способом, предусмотренным документацией о закупке.</w:t>
            </w:r>
          </w:p>
          <w:p w:rsidR="00E915E7" w:rsidRPr="004F2365" w:rsidRDefault="00E915E7" w:rsidP="00C91250">
            <w:pPr>
              <w:pStyle w:val="Standard"/>
              <w:ind w:firstLine="567"/>
              <w:jc w:val="both"/>
              <w:rPr>
                <w:rFonts w:ascii="Times New Roman" w:hAnsi="Times New Roman" w:cs="Times New Roman"/>
                <w:color w:val="auto"/>
                <w:sz w:val="20"/>
                <w:szCs w:val="20"/>
              </w:rPr>
            </w:pPr>
            <w:r w:rsidRPr="004F2365">
              <w:rPr>
                <w:rFonts w:ascii="Times New Roman" w:hAnsi="Times New Roman" w:cs="Times New Roman"/>
                <w:color w:val="auto"/>
                <w:sz w:val="20"/>
                <w:szCs w:val="20"/>
              </w:rPr>
              <w:t>Обеспечение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E915E7" w:rsidRPr="004F2365" w:rsidRDefault="00E915E7" w:rsidP="00C91250">
            <w:pPr>
              <w:pStyle w:val="Standard"/>
              <w:ind w:firstLine="567"/>
              <w:jc w:val="both"/>
              <w:rPr>
                <w:rFonts w:ascii="Times New Roman" w:hAnsi="Times New Roman" w:cs="Times New Roman"/>
                <w:color w:val="auto"/>
                <w:sz w:val="20"/>
                <w:szCs w:val="20"/>
              </w:rPr>
            </w:pPr>
            <w:bookmarkStart w:id="1" w:name="Par0"/>
            <w:bookmarkEnd w:id="1"/>
            <w:r w:rsidRPr="004F2365">
              <w:rPr>
                <w:rFonts w:ascii="Times New Roman" w:hAnsi="Times New Roman" w:cs="Times New Roman"/>
                <w:color w:val="auto"/>
                <w:sz w:val="20"/>
                <w:szCs w:val="20"/>
              </w:rPr>
              <w:t xml:space="preserve">Если объектом конкурентной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если участник закупки является производителем товара), с которым заключается договор, предложена цена договора, которая на пятнадцать и более процентов ниже начальной (максимальной) цены договора, такой участник обязан представить заказчику обеспечение исполнения договора превышающем в полтора раза размер обеспечения исполнения договора, указанный в закупочной документации о проведении конкурентной закупки, а также обоснование предлагаемой цены договора, которое может </w:t>
            </w:r>
            <w:r w:rsidRPr="004F2365">
              <w:rPr>
                <w:rFonts w:ascii="Times New Roman" w:hAnsi="Times New Roman" w:cs="Times New Roman"/>
                <w:strike/>
                <w:color w:val="auto"/>
                <w:sz w:val="20"/>
                <w:szCs w:val="20"/>
              </w:rPr>
              <w:t>должно</w:t>
            </w:r>
            <w:r w:rsidRPr="004F2365">
              <w:rPr>
                <w:rFonts w:ascii="Times New Roman" w:hAnsi="Times New Roman" w:cs="Times New Roman"/>
                <w:color w:val="auto"/>
                <w:sz w:val="20"/>
                <w:szCs w:val="20"/>
              </w:rPr>
              <w:t xml:space="preserve">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(далее — обоснование предлагаемой цены договора).</w:t>
            </w:r>
          </w:p>
          <w:p w:rsidR="00E915E7" w:rsidRPr="004F2365" w:rsidRDefault="00E915E7" w:rsidP="00C91250">
            <w:pPr>
              <w:pStyle w:val="Standard"/>
              <w:ind w:firstLine="567"/>
              <w:jc w:val="both"/>
              <w:rPr>
                <w:rFonts w:ascii="Times New Roman" w:hAnsi="Times New Roman" w:cs="Times New Roman"/>
                <w:color w:val="auto"/>
                <w:sz w:val="20"/>
                <w:szCs w:val="20"/>
              </w:rPr>
            </w:pPr>
            <w:r w:rsidRPr="004F2365">
              <w:rPr>
                <w:rFonts w:ascii="Times New Roman" w:hAnsi="Times New Roman" w:cs="Times New Roman"/>
                <w:color w:val="auto"/>
                <w:sz w:val="20"/>
                <w:szCs w:val="20"/>
              </w:rPr>
              <w:t>Обоснование предлагаемой цены договора, представляется участником закупки, предложившим цену договора на пятнадцать и более процентов ниже начальной (максимальной) цены договора,</w:t>
            </w:r>
            <w:r w:rsidRPr="004F2365">
              <w:rPr>
                <w:rFonts w:ascii="Times New Roman" w:eastAsia="NSimSun" w:hAnsi="Times New Roman" w:cs="Times New Roman"/>
                <w:color w:val="auto"/>
                <w:kern w:val="3"/>
                <w:sz w:val="20"/>
                <w:szCs w:val="20"/>
                <w:lang w:eastAsia="zh-CN" w:bidi="hi-IN"/>
              </w:rPr>
              <w:t xml:space="preserve"> </w:t>
            </w:r>
            <w:r w:rsidRPr="004F2365">
              <w:rPr>
                <w:rFonts w:ascii="Times New Roman" w:hAnsi="Times New Roman" w:cs="Times New Roman"/>
                <w:color w:val="auto"/>
                <w:sz w:val="20"/>
                <w:szCs w:val="20"/>
              </w:rPr>
              <w:t xml:space="preserve">рассматривается заказчиком в порядке, установленном для предоставления обеспечения исполнения договора в размере, превышающем в полтора раза размер обеспечения исполнения договор, указанном выше. </w:t>
            </w:r>
          </w:p>
          <w:p w:rsidR="000213F7" w:rsidRPr="004F2365" w:rsidRDefault="00E915E7" w:rsidP="00C91250">
            <w:pPr>
              <w:pStyle w:val="Standard"/>
              <w:ind w:firstLine="567"/>
              <w:jc w:val="both"/>
              <w:rPr>
                <w:rFonts w:ascii="Times New Roman" w:hAnsi="Times New Roman" w:cs="Times New Roman"/>
                <w:bCs/>
                <w:color w:val="000000"/>
                <w:sz w:val="20"/>
                <w:szCs w:val="20"/>
              </w:rPr>
            </w:pPr>
            <w:r w:rsidRPr="004F2365">
              <w:rPr>
                <w:rFonts w:ascii="Times New Roman" w:hAnsi="Times New Roman" w:cs="Times New Roman"/>
                <w:bCs/>
                <w:color w:val="auto"/>
                <w:sz w:val="20"/>
                <w:szCs w:val="20"/>
              </w:rPr>
              <w:t>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0213F7" w:rsidRPr="004F2365">
        <w:tc>
          <w:tcPr>
            <w:tcW w:w="959" w:type="dxa"/>
            <w:vMerge w:val="restart"/>
            <w:vAlign w:val="center"/>
          </w:tcPr>
          <w:p w:rsidR="000213F7" w:rsidRPr="004F2365" w:rsidRDefault="00A71772">
            <w:pPr>
              <w:jc w:val="center"/>
            </w:pPr>
            <w:r w:rsidRPr="004F2365">
              <w:lastRenderedPageBreak/>
              <w:t>14.</w:t>
            </w:r>
          </w:p>
        </w:tc>
        <w:tc>
          <w:tcPr>
            <w:tcW w:w="9403" w:type="dxa"/>
            <w:gridSpan w:val="3"/>
            <w:vAlign w:val="center"/>
          </w:tcPr>
          <w:p w:rsidR="000213F7" w:rsidRPr="004F2365" w:rsidRDefault="00A71772">
            <w:pPr>
              <w:jc w:val="center"/>
              <w:rPr>
                <w:b/>
              </w:rPr>
            </w:pPr>
            <w:r w:rsidRPr="004F2365">
              <w:rPr>
                <w:b/>
              </w:rPr>
              <w:t>Разъяснения положений извещения о проведении запроса котировок в электронной форме</w:t>
            </w:r>
          </w:p>
        </w:tc>
      </w:tr>
      <w:tr w:rsidR="000213F7" w:rsidRPr="004F2365">
        <w:tc>
          <w:tcPr>
            <w:tcW w:w="959" w:type="dxa"/>
            <w:vMerge/>
            <w:vAlign w:val="center"/>
          </w:tcPr>
          <w:p w:rsidR="000213F7" w:rsidRPr="004F2365" w:rsidRDefault="000213F7">
            <w:pPr>
              <w:jc w:val="center"/>
            </w:pPr>
          </w:p>
        </w:tc>
        <w:tc>
          <w:tcPr>
            <w:tcW w:w="4701" w:type="dxa"/>
            <w:gridSpan w:val="2"/>
            <w:vAlign w:val="center"/>
          </w:tcPr>
          <w:p w:rsidR="000213F7" w:rsidRPr="004F2365" w:rsidRDefault="00A71772">
            <w:pPr>
              <w:jc w:val="both"/>
            </w:pPr>
            <w:r w:rsidRPr="004F2365">
              <w:t>Порядок и форма направления запроса участником закупки о предоставлении разъяснения положений извещения</w:t>
            </w:r>
          </w:p>
        </w:tc>
        <w:tc>
          <w:tcPr>
            <w:tcW w:w="4702" w:type="dxa"/>
            <w:vAlign w:val="center"/>
          </w:tcPr>
          <w:p w:rsidR="000213F7" w:rsidRPr="004F2365" w:rsidRDefault="00A71772">
            <w:pPr>
              <w:pStyle w:val="Standard"/>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Любой участник закупки вправе направить заказчику запрос о даче разъяснений положений извещения об осуществлении закупки. Участник закупки направляет запрос о даче разъяснений положений извещения об осуществлении закупки в электронной форме через оператора электронной торговой площадки.</w:t>
            </w:r>
          </w:p>
          <w:p w:rsidR="000213F7" w:rsidRPr="004F2365" w:rsidRDefault="00A71772">
            <w:pPr>
              <w:pStyle w:val="Standard"/>
              <w:jc w:val="both"/>
              <w:rPr>
                <w:rFonts w:ascii="Times New Roman" w:hAnsi="Times New Roman" w:cs="Times New Roman"/>
                <w:b/>
                <w:sz w:val="20"/>
                <w:szCs w:val="20"/>
              </w:rPr>
            </w:pPr>
            <w:r w:rsidRPr="004F2365">
              <w:rPr>
                <w:rFonts w:ascii="Times New Roman" w:hAnsi="Times New Roman" w:cs="Times New Roman"/>
                <w:color w:val="000000"/>
                <w:sz w:val="20"/>
                <w:szCs w:val="20"/>
              </w:rPr>
              <w:t>Участник закупки вправе направить не более трех запросов по одной закупке.</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rFonts w:eastAsia="Calibri"/>
                <w:bCs/>
              </w:rPr>
            </w:pPr>
            <w:r w:rsidRPr="004F2365">
              <w:rPr>
                <w:rFonts w:eastAsia="Calibri"/>
                <w:bCs/>
              </w:rPr>
              <w:t>Порядок предоставления участникам закупки разъяснений положений настоящего Извещения</w:t>
            </w:r>
          </w:p>
        </w:tc>
        <w:tc>
          <w:tcPr>
            <w:tcW w:w="4725" w:type="dxa"/>
            <w:gridSpan w:val="2"/>
            <w:vAlign w:val="center"/>
          </w:tcPr>
          <w:p w:rsidR="000213F7" w:rsidRPr="004F2365" w:rsidRDefault="00A71772">
            <w:pPr>
              <w:jc w:val="both"/>
            </w:pPr>
            <w:r w:rsidRPr="004F2365">
              <w:rPr>
                <w:color w:val="000000"/>
              </w:rPr>
              <w:t>В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rFonts w:eastAsia="Calibri"/>
                <w:bCs/>
              </w:rPr>
            </w:pPr>
            <w:r w:rsidRPr="004F2365">
              <w:rPr>
                <w:rFonts w:eastAsia="Calibri"/>
                <w:bCs/>
              </w:rPr>
              <w:t>Дата начала и дата окончания срока предоставления участникам закупки разъяснений положений настоящего Извещения</w:t>
            </w:r>
          </w:p>
        </w:tc>
        <w:tc>
          <w:tcPr>
            <w:tcW w:w="4725" w:type="dxa"/>
            <w:gridSpan w:val="2"/>
            <w:vAlign w:val="center"/>
          </w:tcPr>
          <w:p w:rsidR="000213F7" w:rsidRPr="004F2365" w:rsidRDefault="00E9275F">
            <w:r w:rsidRPr="004F2365">
              <w:rPr>
                <w:bCs/>
                <w:color w:val="000000"/>
              </w:rPr>
              <w:t>с момента размещения извещения на Официальном сайте Единой информационной системы (далее ЕИС) в сфере закупок (</w:t>
            </w:r>
            <w:r w:rsidRPr="004F2365">
              <w:rPr>
                <w:lang w:val="en-US"/>
              </w:rPr>
              <w:t>http</w:t>
            </w:r>
            <w:r w:rsidRPr="004F2365">
              <w:t>://</w:t>
            </w:r>
            <w:r w:rsidRPr="004F2365">
              <w:rPr>
                <w:lang w:val="en-US"/>
              </w:rPr>
              <w:t>zakupki</w:t>
            </w:r>
            <w:r w:rsidRPr="004F2365">
              <w:t>.</w:t>
            </w:r>
            <w:r w:rsidRPr="004F2365">
              <w:rPr>
                <w:lang w:val="en-US"/>
              </w:rPr>
              <w:t>gov</w:t>
            </w:r>
            <w:r w:rsidRPr="004F2365">
              <w:t>.</w:t>
            </w:r>
            <w:r w:rsidRPr="004F2365">
              <w:rPr>
                <w:lang w:val="en-US"/>
              </w:rPr>
              <w:t>ru</w:t>
            </w:r>
            <w:r w:rsidRPr="004F2365">
              <w:rPr>
                <w:bCs/>
                <w:color w:val="000000"/>
              </w:rPr>
              <w:t xml:space="preserve">) в сети интернет и по </w:t>
            </w:r>
            <w:r w:rsidR="0035265E">
              <w:rPr>
                <w:b/>
                <w:bCs/>
                <w:color w:val="000000"/>
              </w:rPr>
              <w:t>05 июля</w:t>
            </w:r>
            <w:r w:rsidR="00C230E2">
              <w:rPr>
                <w:b/>
                <w:bCs/>
                <w:color w:val="000000"/>
              </w:rPr>
              <w:t xml:space="preserve"> 2024</w:t>
            </w:r>
            <w:r w:rsidRPr="004F2365">
              <w:rPr>
                <w:b/>
                <w:bCs/>
                <w:color w:val="000000"/>
              </w:rPr>
              <w:t xml:space="preserve"> г</w:t>
            </w:r>
            <w:r w:rsidRPr="004F2365">
              <w:rPr>
                <w:bCs/>
                <w:color w:val="000000"/>
              </w:rPr>
              <w:t>.</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rFonts w:eastAsia="Calibri"/>
                <w:bCs/>
              </w:rPr>
            </w:pPr>
            <w:r w:rsidRPr="004F2365">
              <w:rPr>
                <w:rFonts w:eastAsia="Calibri"/>
                <w:bCs/>
              </w:rPr>
              <w:t>Форма предоставления участникам закупки разъяснений положений настоящего Извещения</w:t>
            </w:r>
          </w:p>
        </w:tc>
        <w:tc>
          <w:tcPr>
            <w:tcW w:w="4725" w:type="dxa"/>
            <w:gridSpan w:val="2"/>
            <w:vAlign w:val="center"/>
          </w:tcPr>
          <w:p w:rsidR="000213F7" w:rsidRPr="004F2365" w:rsidRDefault="00A71772">
            <w:pPr>
              <w:rPr>
                <w:bCs/>
                <w:color w:val="000000"/>
                <w:highlight w:val="yellow"/>
              </w:rPr>
            </w:pPr>
            <w:r w:rsidRPr="004F2365">
              <w:rPr>
                <w:bCs/>
                <w:color w:val="000000"/>
              </w:rPr>
              <w:t xml:space="preserve">В электронной форме </w:t>
            </w:r>
          </w:p>
        </w:tc>
      </w:tr>
      <w:tr w:rsidR="000213F7" w:rsidRPr="004F2365">
        <w:tc>
          <w:tcPr>
            <w:tcW w:w="959" w:type="dxa"/>
            <w:vAlign w:val="center"/>
          </w:tcPr>
          <w:p w:rsidR="000213F7" w:rsidRPr="004F2365" w:rsidRDefault="00A71772">
            <w:pPr>
              <w:jc w:val="center"/>
            </w:pPr>
            <w:r w:rsidRPr="004F2365">
              <w:t>15</w:t>
            </w:r>
          </w:p>
        </w:tc>
        <w:tc>
          <w:tcPr>
            <w:tcW w:w="9403" w:type="dxa"/>
            <w:gridSpan w:val="3"/>
            <w:vAlign w:val="center"/>
          </w:tcPr>
          <w:p w:rsidR="000213F7" w:rsidRPr="004F2365" w:rsidRDefault="00A71772">
            <w:pPr>
              <w:jc w:val="center"/>
              <w:rPr>
                <w:b/>
                <w:bCs/>
                <w:color w:val="000000"/>
              </w:rPr>
            </w:pPr>
            <w:r w:rsidRPr="004F2365">
              <w:rPr>
                <w:b/>
                <w:bCs/>
                <w:color w:val="000000"/>
              </w:rPr>
              <w:t xml:space="preserve">Отмена запроса котировок в электронной форме </w:t>
            </w:r>
          </w:p>
        </w:tc>
      </w:tr>
      <w:tr w:rsidR="000213F7" w:rsidRPr="004F2365">
        <w:tc>
          <w:tcPr>
            <w:tcW w:w="959" w:type="dxa"/>
            <w:vMerge w:val="restart"/>
            <w:vAlign w:val="center"/>
          </w:tcPr>
          <w:p w:rsidR="000213F7" w:rsidRPr="004F2365" w:rsidRDefault="000213F7">
            <w:pPr>
              <w:jc w:val="center"/>
            </w:pPr>
          </w:p>
        </w:tc>
        <w:tc>
          <w:tcPr>
            <w:tcW w:w="4678" w:type="dxa"/>
            <w:vAlign w:val="center"/>
          </w:tcPr>
          <w:p w:rsidR="000213F7" w:rsidRPr="004F2365" w:rsidRDefault="00A71772">
            <w:pPr>
              <w:jc w:val="both"/>
              <w:rPr>
                <w:rFonts w:eastAsia="Calibri"/>
                <w:bCs/>
              </w:rPr>
            </w:pPr>
            <w:r w:rsidRPr="004F2365">
              <w:rPr>
                <w:rFonts w:eastAsia="Calibri"/>
                <w:bCs/>
              </w:rPr>
              <w:t xml:space="preserve">Сроки отмены запроса котировок в электронной форме </w:t>
            </w:r>
          </w:p>
        </w:tc>
        <w:tc>
          <w:tcPr>
            <w:tcW w:w="4725" w:type="dxa"/>
            <w:gridSpan w:val="2"/>
            <w:vAlign w:val="center"/>
          </w:tcPr>
          <w:p w:rsidR="000213F7" w:rsidRPr="004F2365" w:rsidRDefault="00A71772">
            <w:pPr>
              <w:pStyle w:val="Standard"/>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 xml:space="preserve">Заказчик вправе отменить запрос котировок в электронной форме до наступления даты и времени </w:t>
            </w:r>
            <w:r w:rsidRPr="004F2365">
              <w:rPr>
                <w:rFonts w:ascii="Times New Roman" w:hAnsi="Times New Roman" w:cs="Times New Roman"/>
                <w:color w:val="000000"/>
                <w:sz w:val="20"/>
                <w:szCs w:val="20"/>
              </w:rPr>
              <w:lastRenderedPageBreak/>
              <w:t>окончания срока подачи заявок на участие в конкурентной закупке.</w:t>
            </w:r>
          </w:p>
          <w:p w:rsidR="000213F7" w:rsidRPr="004F2365" w:rsidRDefault="00A71772">
            <w:pPr>
              <w:pStyle w:val="Standard"/>
              <w:jc w:val="both"/>
              <w:rPr>
                <w:rFonts w:ascii="Times New Roman" w:hAnsi="Times New Roman" w:cs="Times New Roman"/>
                <w:bCs/>
                <w:color w:val="000000"/>
                <w:sz w:val="20"/>
                <w:szCs w:val="20"/>
              </w:rPr>
            </w:pPr>
            <w:r w:rsidRPr="004F2365">
              <w:rPr>
                <w:rFonts w:ascii="Times New Roman" w:hAnsi="Times New Roman" w:cs="Times New Roman"/>
                <w:color w:val="000000"/>
                <w:sz w:val="20"/>
                <w:szCs w:val="20"/>
              </w:rPr>
              <w:t xml:space="preserve">По истечении срока отмены конкурентной закупки и до заключения договора заказчик вправе отменить проведение запроса котировок в электронной форме только в случае возникновения обстоятельств </w:t>
            </w:r>
            <w:r w:rsidRPr="004F2365">
              <w:rPr>
                <w:rStyle w:val="Internetlink"/>
                <w:rFonts w:ascii="Times New Roman" w:hAnsi="Times New Roman" w:cs="Times New Roman"/>
                <w:color w:val="000000"/>
                <w:sz w:val="20"/>
                <w:szCs w:val="20"/>
              </w:rPr>
              <w:t>непреодолимой силы</w:t>
            </w:r>
            <w:r w:rsidRPr="004F2365">
              <w:rPr>
                <w:rFonts w:ascii="Times New Roman" w:hAnsi="Times New Roman" w:cs="Times New Roman"/>
                <w:color w:val="000000"/>
                <w:sz w:val="20"/>
                <w:szCs w:val="20"/>
              </w:rPr>
              <w:t xml:space="preserve"> в соответствии с гражданским законодательством.</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rFonts w:eastAsia="Calibri"/>
                <w:bCs/>
              </w:rPr>
            </w:pPr>
            <w:r w:rsidRPr="004F2365">
              <w:rPr>
                <w:rFonts w:eastAsia="Calibri"/>
                <w:bCs/>
              </w:rPr>
              <w:t>Порядок отмены запроса котировок в электронной форме</w:t>
            </w:r>
          </w:p>
        </w:tc>
        <w:tc>
          <w:tcPr>
            <w:tcW w:w="4725" w:type="dxa"/>
            <w:gridSpan w:val="2"/>
            <w:vAlign w:val="center"/>
          </w:tcPr>
          <w:p w:rsidR="000213F7" w:rsidRPr="004F2365" w:rsidRDefault="00A71772">
            <w:pPr>
              <w:jc w:val="both"/>
              <w:rPr>
                <w:color w:val="000000"/>
              </w:rPr>
            </w:pPr>
            <w:r w:rsidRPr="004F2365">
              <w:rPr>
                <w:color w:val="000000"/>
              </w:rPr>
              <w:t>Решение об отмене конкурентной закупки размещается в ЕИС в день принятия этого решения.</w:t>
            </w:r>
          </w:p>
          <w:p w:rsidR="000213F7" w:rsidRPr="004F2365" w:rsidRDefault="00A71772">
            <w:pPr>
              <w:jc w:val="both"/>
              <w:rPr>
                <w:bCs/>
                <w:color w:val="000000"/>
              </w:rPr>
            </w:pPr>
            <w:r w:rsidRPr="004F2365">
              <w:rPr>
                <w:color w:val="000000"/>
              </w:rPr>
              <w:t>При отмене проведения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0213F7" w:rsidRPr="004F2365">
        <w:trPr>
          <w:trHeight w:val="109"/>
        </w:trPr>
        <w:tc>
          <w:tcPr>
            <w:tcW w:w="959" w:type="dxa"/>
            <w:vAlign w:val="center"/>
          </w:tcPr>
          <w:p w:rsidR="000213F7" w:rsidRPr="004F2365" w:rsidRDefault="00A71772">
            <w:pPr>
              <w:jc w:val="center"/>
            </w:pPr>
            <w:r w:rsidRPr="004F2365">
              <w:t>16</w:t>
            </w:r>
          </w:p>
        </w:tc>
        <w:tc>
          <w:tcPr>
            <w:tcW w:w="9403" w:type="dxa"/>
            <w:gridSpan w:val="3"/>
            <w:vAlign w:val="center"/>
          </w:tcPr>
          <w:p w:rsidR="000213F7" w:rsidRPr="004F2365" w:rsidRDefault="00A71772">
            <w:pPr>
              <w:jc w:val="center"/>
              <w:rPr>
                <w:b/>
                <w:bCs/>
                <w:color w:val="000000"/>
              </w:rPr>
            </w:pPr>
            <w:r w:rsidRPr="004F2365">
              <w:rPr>
                <w:rFonts w:eastAsia="Calibri"/>
                <w:b/>
                <w:bCs/>
              </w:rPr>
              <w:t>Внесение изменений в извещение о проведении запроса котировок в электронной форме</w:t>
            </w:r>
          </w:p>
        </w:tc>
      </w:tr>
      <w:tr w:rsidR="000213F7" w:rsidRPr="004F2365">
        <w:tc>
          <w:tcPr>
            <w:tcW w:w="959" w:type="dxa"/>
            <w:vMerge w:val="restart"/>
            <w:vAlign w:val="center"/>
          </w:tcPr>
          <w:p w:rsidR="000213F7" w:rsidRPr="004F2365" w:rsidRDefault="000213F7">
            <w:pPr>
              <w:jc w:val="center"/>
            </w:pPr>
          </w:p>
        </w:tc>
        <w:tc>
          <w:tcPr>
            <w:tcW w:w="4678" w:type="dxa"/>
            <w:vAlign w:val="center"/>
          </w:tcPr>
          <w:p w:rsidR="000213F7" w:rsidRPr="004F2365" w:rsidRDefault="00A71772">
            <w:pPr>
              <w:rPr>
                <w:rFonts w:eastAsia="Calibri"/>
                <w:iCs/>
              </w:rPr>
            </w:pPr>
            <w:r w:rsidRPr="004F2365">
              <w:rPr>
                <w:rFonts w:eastAsia="Calibri"/>
                <w:iCs/>
              </w:rPr>
              <w:t xml:space="preserve">Срок внесения изменений в извещение о проведении запроса котировок в электронной форме </w:t>
            </w:r>
          </w:p>
        </w:tc>
        <w:tc>
          <w:tcPr>
            <w:tcW w:w="4725" w:type="dxa"/>
            <w:gridSpan w:val="2"/>
            <w:vAlign w:val="center"/>
          </w:tcPr>
          <w:p w:rsidR="000213F7" w:rsidRPr="004F2365" w:rsidRDefault="00A71772">
            <w:pPr>
              <w:jc w:val="both"/>
            </w:pPr>
            <w:r w:rsidRPr="004F2365">
              <w:rPr>
                <w:iCs/>
                <w:color w:val="000000"/>
              </w:rPr>
              <w:t xml:space="preserve">Заказчик вправе принять решение о внесении изменений </w:t>
            </w:r>
            <w:r w:rsidRPr="004F2365">
              <w:rPr>
                <w:color w:val="000000"/>
              </w:rPr>
              <w:t xml:space="preserve">в извещение </w:t>
            </w:r>
            <w:r w:rsidRPr="004F2365">
              <w:rPr>
                <w:iCs/>
                <w:color w:val="000000"/>
              </w:rPr>
              <w:t>не позднее, чем за 2 (два) рабочих дня</w:t>
            </w:r>
            <w:r w:rsidRPr="004F2365">
              <w:rPr>
                <w:bCs/>
                <w:iCs/>
                <w:color w:val="000000"/>
              </w:rPr>
              <w:t xml:space="preserve"> до </w:t>
            </w:r>
            <w:r w:rsidRPr="004F2365">
              <w:rPr>
                <w:color w:val="000000"/>
              </w:rPr>
              <w:t>дня истечения срока подачи заявок на участие в запросе котировок.</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r w:rsidRPr="004F2365">
              <w:t xml:space="preserve">Порядок </w:t>
            </w:r>
            <w:r w:rsidRPr="004F2365">
              <w:rPr>
                <w:rFonts w:eastAsia="Calibri"/>
                <w:iCs/>
              </w:rPr>
              <w:t>внесения изменений в извещение о проведении запроса котировок в электронной форме</w:t>
            </w:r>
          </w:p>
        </w:tc>
        <w:tc>
          <w:tcPr>
            <w:tcW w:w="4725" w:type="dxa"/>
            <w:gridSpan w:val="2"/>
            <w:vAlign w:val="center"/>
          </w:tcPr>
          <w:p w:rsidR="000213F7" w:rsidRPr="004F2365" w:rsidRDefault="00A71772">
            <w:pPr>
              <w:pStyle w:val="Standard"/>
              <w:jc w:val="both"/>
              <w:rPr>
                <w:rFonts w:ascii="Times New Roman" w:hAnsi="Times New Roman" w:cs="Times New Roman"/>
                <w:sz w:val="20"/>
                <w:szCs w:val="20"/>
              </w:rPr>
            </w:pPr>
            <w:r w:rsidRPr="004F2365">
              <w:rPr>
                <w:rFonts w:ascii="Times New Roman" w:hAnsi="Times New Roman" w:cs="Times New Roman"/>
                <w:color w:val="000000"/>
                <w:sz w:val="20"/>
                <w:szCs w:val="20"/>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rsidR="000213F7" w:rsidRPr="004F2365" w:rsidRDefault="00A71772">
            <w:pPr>
              <w:jc w:val="both"/>
              <w:rPr>
                <w:rFonts w:eastAsia="Calibri"/>
                <w:iCs/>
              </w:rPr>
            </w:pPr>
            <w:r w:rsidRPr="004F2365">
              <w:rPr>
                <w:color w:val="000000"/>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0213F7" w:rsidRPr="004F2365">
        <w:tc>
          <w:tcPr>
            <w:tcW w:w="959" w:type="dxa"/>
            <w:vAlign w:val="center"/>
          </w:tcPr>
          <w:p w:rsidR="000213F7" w:rsidRPr="004F2365" w:rsidRDefault="00A71772" w:rsidP="00E9275F">
            <w:pPr>
              <w:jc w:val="center"/>
            </w:pPr>
            <w:r w:rsidRPr="004F2365">
              <w:t>17</w:t>
            </w:r>
          </w:p>
        </w:tc>
        <w:tc>
          <w:tcPr>
            <w:tcW w:w="9403" w:type="dxa"/>
            <w:gridSpan w:val="3"/>
            <w:vAlign w:val="center"/>
          </w:tcPr>
          <w:p w:rsidR="000213F7" w:rsidRPr="004F2365" w:rsidRDefault="00A71772">
            <w:pPr>
              <w:jc w:val="center"/>
              <w:rPr>
                <w:rFonts w:eastAsia="Calibri"/>
                <w:b/>
                <w:iCs/>
              </w:rPr>
            </w:pPr>
            <w:r w:rsidRPr="004F2365">
              <w:rPr>
                <w:b/>
                <w:bCs/>
              </w:rPr>
              <w:t>Преимущества, предоставляемые участникам запроса котировок</w:t>
            </w:r>
          </w:p>
        </w:tc>
      </w:tr>
      <w:tr w:rsidR="000213F7" w:rsidRPr="004F2365">
        <w:tc>
          <w:tcPr>
            <w:tcW w:w="959" w:type="dxa"/>
            <w:vMerge w:val="restart"/>
            <w:vAlign w:val="center"/>
          </w:tcPr>
          <w:p w:rsidR="000213F7" w:rsidRPr="004F2365" w:rsidRDefault="000213F7">
            <w:pPr>
              <w:jc w:val="center"/>
            </w:pPr>
          </w:p>
        </w:tc>
        <w:tc>
          <w:tcPr>
            <w:tcW w:w="4678" w:type="dxa"/>
            <w:vAlign w:val="center"/>
          </w:tcPr>
          <w:p w:rsidR="000213F7" w:rsidRPr="004F2365" w:rsidRDefault="00A71772">
            <w:pPr>
              <w:rPr>
                <w:bCs/>
              </w:rPr>
            </w:pPr>
            <w:r w:rsidRPr="004F2365">
              <w:rPr>
                <w:bCs/>
              </w:rPr>
              <w:t>Преимущества, предоставляемые субъектам малого и среднего предпринимательства:</w:t>
            </w:r>
          </w:p>
        </w:tc>
        <w:tc>
          <w:tcPr>
            <w:tcW w:w="4725" w:type="dxa"/>
            <w:gridSpan w:val="2"/>
            <w:vAlign w:val="center"/>
          </w:tcPr>
          <w:p w:rsidR="000213F7" w:rsidRPr="004F2365" w:rsidRDefault="00A71772" w:rsidP="00E9275F">
            <w:pPr>
              <w:jc w:val="center"/>
            </w:pPr>
            <w:r w:rsidRPr="004F2365">
              <w:t>не устанавливаются</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jc w:val="both"/>
              <w:rPr>
                <w:bCs/>
              </w:rPr>
            </w:pPr>
            <w:r w:rsidRPr="004F2365">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725" w:type="dxa"/>
            <w:gridSpan w:val="2"/>
            <w:vAlign w:val="center"/>
          </w:tcPr>
          <w:p w:rsidR="000213F7" w:rsidRPr="004F2365" w:rsidRDefault="00A71772" w:rsidP="00E9275F">
            <w:pPr>
              <w:jc w:val="center"/>
            </w:pPr>
            <w:r w:rsidRPr="004F2365">
              <w:t>не устанавливаются</w:t>
            </w:r>
          </w:p>
        </w:tc>
      </w:tr>
      <w:tr w:rsidR="000213F7" w:rsidRPr="004F2365">
        <w:tc>
          <w:tcPr>
            <w:tcW w:w="959" w:type="dxa"/>
            <w:vAlign w:val="center"/>
          </w:tcPr>
          <w:p w:rsidR="000213F7" w:rsidRPr="004F2365" w:rsidRDefault="00A71772">
            <w:pPr>
              <w:jc w:val="center"/>
            </w:pPr>
            <w:r w:rsidRPr="004F2365">
              <w:t>18</w:t>
            </w:r>
          </w:p>
        </w:tc>
        <w:tc>
          <w:tcPr>
            <w:tcW w:w="9403" w:type="dxa"/>
            <w:gridSpan w:val="3"/>
            <w:vAlign w:val="center"/>
          </w:tcPr>
          <w:p w:rsidR="000213F7" w:rsidRPr="004F2365" w:rsidRDefault="00A71772">
            <w:pPr>
              <w:jc w:val="center"/>
              <w:rPr>
                <w:b/>
                <w:bCs/>
              </w:rPr>
            </w:pPr>
            <w:r w:rsidRPr="004F2365">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ab/>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процедур закупок,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213F7" w:rsidRPr="004F2365" w:rsidRDefault="00A71772" w:rsidP="00E9275F">
            <w:pPr>
              <w:pStyle w:val="Standarduser"/>
              <w:ind w:firstLine="567"/>
              <w:jc w:val="both"/>
              <w:rPr>
                <w:rFonts w:ascii="Times New Roman" w:hAnsi="Times New Roman" w:cs="Times New Roman"/>
                <w:sz w:val="20"/>
                <w:szCs w:val="20"/>
              </w:rPr>
            </w:pPr>
            <w:r w:rsidRPr="004F2365">
              <w:rPr>
                <w:rFonts w:ascii="Times New Roman" w:hAnsi="Times New Roman" w:cs="Times New Roman"/>
                <w:bCs/>
                <w:sz w:val="20"/>
                <w:szCs w:val="20"/>
                <w:shd w:val="clear" w:color="auto" w:fill="FFFF00"/>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0213F7" w:rsidRPr="004F2365" w:rsidRDefault="00A71772" w:rsidP="00E9275F">
            <w:pPr>
              <w:pStyle w:val="Standard"/>
              <w:ind w:firstLine="567"/>
              <w:jc w:val="both"/>
              <w:rPr>
                <w:rFonts w:ascii="Times New Roman" w:hAnsi="Times New Roman" w:cs="Times New Roman"/>
                <w:sz w:val="20"/>
                <w:szCs w:val="20"/>
              </w:rPr>
            </w:pPr>
            <w:r w:rsidRPr="004F2365">
              <w:rPr>
                <w:rFonts w:ascii="Times New Roman" w:hAnsi="Times New Roman" w:cs="Times New Roman"/>
                <w:bCs/>
                <w:sz w:val="20"/>
                <w:szCs w:val="20"/>
                <w:shd w:val="clear" w:color="auto" w:fill="FFFF0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0213F7" w:rsidRPr="004F2365" w:rsidRDefault="00A71772" w:rsidP="00E9275F">
            <w:pPr>
              <w:ind w:firstLine="567"/>
              <w:jc w:val="both"/>
              <w:rPr>
                <w:b/>
                <w:i/>
              </w:rPr>
            </w:pPr>
            <w:r w:rsidRPr="004F2365">
              <w:t xml:space="preserve">При осуществлении закупок товаров, работ, услуг путем проведения запроса котировок в электронной форме, победителем в котором признается участник, предложивший наиболее низкую цену </w:t>
            </w:r>
            <w:r w:rsidRPr="004F2365">
              <w:lastRenderedPageBreak/>
              <w:t xml:space="preserve">договора, оценка и сопоставление заявок на участие в закупке, которые содержат предложения о </w:t>
            </w:r>
            <w:r w:rsidRPr="004F2365">
              <w:rPr>
                <w:b/>
                <w:i/>
              </w:rPr>
              <w:t>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213F7" w:rsidRPr="004F2365" w:rsidRDefault="00A71772" w:rsidP="00E9275F">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При осуществлении закупок радиоэлектронной продукции путем проведения</w:t>
            </w:r>
            <w:r w:rsidRPr="004F2365">
              <w:rPr>
                <w:rFonts w:ascii="Times New Roman" w:hAnsi="Times New Roman" w:cs="Times New Roman"/>
                <w:sz w:val="20"/>
                <w:szCs w:val="20"/>
              </w:rPr>
              <w:t xml:space="preserve"> запроса котировок в электронной форме, победителем в котором признается участник, предложивший наиболее низкую цену договора, </w:t>
            </w:r>
            <w:r w:rsidRPr="004F2365">
              <w:rPr>
                <w:rFonts w:ascii="Times New Roman" w:hAnsi="Times New Roman" w:cs="Times New Roman"/>
                <w:color w:val="000000"/>
                <w:sz w:val="20"/>
                <w:szCs w:val="20"/>
              </w:rPr>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ab/>
              <w:t xml:space="preserve">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настоящим Извещением о проведении запроса котировок в электронной форме </w:t>
            </w:r>
            <w:r w:rsidRPr="004F2365">
              <w:rPr>
                <w:rFonts w:ascii="Times New Roman" w:hAnsi="Times New Roman" w:cs="Times New Roman"/>
                <w:sz w:val="20"/>
                <w:szCs w:val="20"/>
              </w:rPr>
              <w:t>установлены следующие условия предоставления такого приоритета:</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а) Участник закупки в составе заявки на участие в закупке (в соответствующей части заявки на участие в закупке, содержащей предложение о поставке товара) указывает наименования страны происхождения поставляемых товаров (</w:t>
            </w:r>
            <w:r w:rsidRPr="004F2365">
              <w:rPr>
                <w:rFonts w:ascii="Times New Roman" w:hAnsi="Times New Roman" w:cs="Times New Roman"/>
                <w:i/>
                <w:color w:val="000000"/>
                <w:sz w:val="20"/>
                <w:szCs w:val="20"/>
              </w:rPr>
              <w:t>Форма № 3 Приложения № 4 к настоящему Извещению</w:t>
            </w:r>
            <w:r w:rsidRPr="004F2365">
              <w:rPr>
                <w:rFonts w:ascii="Times New Roman" w:hAnsi="Times New Roman" w:cs="Times New Roman"/>
                <w:color w:val="000000"/>
                <w:sz w:val="20"/>
                <w:szCs w:val="20"/>
              </w:rPr>
              <w:t>);</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б) Участник закупки несет следующую ответственность за представление недостоверных сведений о стране происхождения товара, указанного в заявке на участие в закупке:</w:t>
            </w:r>
          </w:p>
          <w:p w:rsidR="000213F7" w:rsidRPr="004F2365" w:rsidRDefault="00A71772" w:rsidP="00E9275F">
            <w:pPr>
              <w:ind w:firstLine="567"/>
              <w:jc w:val="both"/>
              <w:rPr>
                <w:i/>
              </w:rPr>
            </w:pPr>
            <w:r w:rsidRPr="004F2365">
              <w:rPr>
                <w:i/>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 и заключить договор со следующим участником закупки по цене, предложенной таким участником закупки, при наличии согласия участника запроса котировок, который сделал предпоследнее предложение о цене договора, заключить договор;</w:t>
            </w:r>
          </w:p>
          <w:p w:rsidR="000213F7" w:rsidRPr="004F2365" w:rsidRDefault="00A71772" w:rsidP="00E9275F">
            <w:pPr>
              <w:ind w:firstLine="567"/>
              <w:jc w:val="both"/>
              <w:rPr>
                <w:i/>
              </w:rPr>
            </w:pPr>
            <w:r w:rsidRPr="004F2365">
              <w:rPr>
                <w:i/>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 В случае, если договор, заключенный по результатам закупки, расторгнут, но не исполнен или исполнен не в полном объеме, Заказчик вправе заключить договор со вторым по протоколу участником закупки, а в случае его несогласия заключить договор с третьим по протоколу, и последующими участниками закупки как с единственным поставщиком. А в случае их несогласия, Заказчик вправе заключить договор с единственным поставщиком (исполнителем, подрядчиком). Такой договор заключается на поставку товара (выполнение работ, оказание услуг) в количестве (объеме) не превышающем оставшийся (неисполненный) объем по расторгнутому договору, и по цене предложенной участником закупки, с которым заключается договор, за минусом суммы, на которую договор был исполнен.</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в) сведения о начальной (максимальной) цене единицы каждого товара, работы, услуги, являющихся предметом закупки указаны в Приложении № 3 к настоящему Извещению.</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 xml:space="preserve">е) </w:t>
            </w:r>
            <w:r w:rsidRPr="004F2365">
              <w:rPr>
                <w:rFonts w:ascii="Times New Roman" w:hAnsi="Times New Roman" w:cs="Times New Roman"/>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Pr="004F2365">
              <w:rPr>
                <w:rFonts w:ascii="Times New Roman" w:hAnsi="Times New Roman" w:cs="Times New Roman"/>
                <w:color w:val="000000"/>
                <w:sz w:val="20"/>
                <w:szCs w:val="20"/>
              </w:rPr>
              <w:t>;</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 xml:space="preserve">ж) </w:t>
            </w:r>
            <w:r w:rsidRPr="004F2365">
              <w:rPr>
                <w:rFonts w:ascii="Times New Roman" w:hAnsi="Times New Roman" w:cs="Times New Roman"/>
                <w:sz w:val="20"/>
                <w:szCs w:val="20"/>
              </w:rPr>
              <w:t>при заключении договора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r w:rsidRPr="004F2365">
              <w:rPr>
                <w:rFonts w:ascii="Times New Roman" w:hAnsi="Times New Roman" w:cs="Times New Roman"/>
                <w:color w:val="000000"/>
                <w:sz w:val="20"/>
                <w:szCs w:val="20"/>
              </w:rPr>
              <w:t>;</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w:t>
            </w:r>
            <w:r w:rsidRPr="004F2365">
              <w:rPr>
                <w:rFonts w:ascii="Times New Roman" w:hAnsi="Times New Roman" w:cs="Times New Roman"/>
                <w:color w:val="000000"/>
                <w:sz w:val="20"/>
                <w:szCs w:val="20"/>
              </w:rPr>
              <w:lastRenderedPageBreak/>
              <w:t>уклонившемся от заключения договора;</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Приоритет не предоставляется в случаях, если:</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а) закупка признана несостоявшейся и договор заключается с единственным участником закупки;</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13F7" w:rsidRPr="004F2365" w:rsidRDefault="00A71772" w:rsidP="00E9275F">
            <w:pPr>
              <w:pStyle w:val="Standarduser"/>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13F7" w:rsidRPr="004F2365" w:rsidRDefault="00A71772" w:rsidP="00E9275F">
            <w:pPr>
              <w:pStyle w:val="Standarduser"/>
              <w:ind w:firstLine="567"/>
              <w:jc w:val="both"/>
              <w:rPr>
                <w:rFonts w:ascii="Times New Roman" w:hAnsi="Times New Roman" w:cs="Times New Roman"/>
                <w:sz w:val="20"/>
                <w:szCs w:val="20"/>
              </w:rPr>
            </w:pPr>
            <w:r w:rsidRPr="004F2365">
              <w:rPr>
                <w:rFonts w:ascii="Times New Roman" w:hAnsi="Times New Roman" w:cs="Times New Roman"/>
                <w:sz w:val="20"/>
                <w:szCs w:val="20"/>
              </w:rPr>
              <w:t>Товаром российского происхождения признается товар, включенный:</w:t>
            </w:r>
          </w:p>
          <w:p w:rsidR="000213F7" w:rsidRPr="004F2365" w:rsidRDefault="00A71772" w:rsidP="00E9275F">
            <w:pPr>
              <w:pStyle w:val="Standard"/>
              <w:ind w:firstLine="567"/>
              <w:jc w:val="both"/>
              <w:rPr>
                <w:rFonts w:ascii="Times New Roman" w:hAnsi="Times New Roman" w:cs="Times New Roman"/>
                <w:sz w:val="20"/>
                <w:szCs w:val="20"/>
              </w:rPr>
            </w:pPr>
            <w:r w:rsidRPr="004F2365">
              <w:rPr>
                <w:rFonts w:ascii="Times New Roman" w:hAnsi="Times New Roman" w:cs="Times New Roman"/>
                <w:sz w:val="20"/>
                <w:szCs w:val="20"/>
              </w:rPr>
              <w:t>- в реестр промышленной продукции, произведенной на те</w:t>
            </w:r>
            <w:r w:rsidRPr="004F2365">
              <w:rPr>
                <w:rFonts w:ascii="Times New Roman" w:hAnsi="Times New Roman" w:cs="Times New Roman"/>
                <w:color w:val="000000"/>
                <w:sz w:val="20"/>
                <w:szCs w:val="20"/>
              </w:rPr>
              <w:t xml:space="preserve">рритории Российской Федерации, </w:t>
            </w:r>
            <w:r w:rsidRPr="004F2365">
              <w:rPr>
                <w:rFonts w:ascii="Times New Roman" w:hAnsi="Times New Roman" w:cs="Times New Roman"/>
                <w:bCs/>
                <w:sz w:val="20"/>
                <w:szCs w:val="20"/>
                <w:shd w:val="clear" w:color="auto" w:fill="FFFF00"/>
              </w:rPr>
              <w:t>реестр промышленной продукции, произведенной на территориях Донецкой Народной Республики, Луганской Народной Республики</w:t>
            </w:r>
            <w:r w:rsidRPr="004F2365">
              <w:rPr>
                <w:rFonts w:ascii="Times New Roman" w:hAnsi="Times New Roman" w:cs="Times New Roman"/>
                <w:color w:val="000000"/>
                <w:sz w:val="20"/>
                <w:szCs w:val="20"/>
              </w:rPr>
              <w:t xml:space="preserve"> </w:t>
            </w:r>
            <w:r w:rsidRPr="004F2365">
              <w:rPr>
                <w:rFonts w:ascii="Times New Roman" w:hAnsi="Times New Roman" w:cs="Times New Roman"/>
                <w:color w:val="22272F"/>
                <w:sz w:val="20"/>
                <w:szCs w:val="20"/>
              </w:rPr>
              <w:t xml:space="preserve">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r w:rsidRPr="004F2365">
              <w:rPr>
                <w:rFonts w:ascii="Times New Roman" w:hAnsi="Times New Roman" w:cs="Times New Roman"/>
                <w:color w:val="000000"/>
                <w:sz w:val="20"/>
                <w:szCs w:val="20"/>
              </w:rPr>
              <w:t xml:space="preserve">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0213F7" w:rsidRPr="004F2365" w:rsidRDefault="00A71772" w:rsidP="00E9275F">
            <w:pPr>
              <w:pStyle w:val="Standard"/>
              <w:ind w:firstLine="567"/>
              <w:jc w:val="both"/>
              <w:rPr>
                <w:rFonts w:ascii="Times New Roman" w:hAnsi="Times New Roman" w:cs="Times New Roman"/>
                <w:b/>
                <w:sz w:val="20"/>
                <w:szCs w:val="20"/>
              </w:rPr>
            </w:pPr>
            <w:r w:rsidRPr="004F2365">
              <w:rPr>
                <w:rFonts w:ascii="Times New Roman" w:hAnsi="Times New Roman" w:cs="Times New Roman"/>
                <w:color w:val="000000"/>
                <w:sz w:val="20"/>
                <w:szCs w:val="20"/>
              </w:rPr>
              <w:t xml:space="preserve">- в единый реестр российской радиоэлектронной продукции, предусмотренный  постановлением </w:t>
            </w:r>
            <w:r w:rsidRPr="004F2365">
              <w:rPr>
                <w:rFonts w:ascii="Times New Roman" w:hAnsi="Times New Roman" w:cs="Times New Roman"/>
                <w:sz w:val="20"/>
                <w:szCs w:val="20"/>
              </w:rPr>
              <w:t>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0213F7" w:rsidRPr="004F2365">
        <w:tc>
          <w:tcPr>
            <w:tcW w:w="959" w:type="dxa"/>
            <w:vMerge w:val="restart"/>
            <w:vAlign w:val="center"/>
          </w:tcPr>
          <w:p w:rsidR="000213F7" w:rsidRPr="004F2365" w:rsidRDefault="00A71772">
            <w:pPr>
              <w:jc w:val="center"/>
            </w:pPr>
            <w:r w:rsidRPr="004F2365">
              <w:lastRenderedPageBreak/>
              <w:t>19</w:t>
            </w:r>
          </w:p>
        </w:tc>
        <w:tc>
          <w:tcPr>
            <w:tcW w:w="9403" w:type="dxa"/>
            <w:gridSpan w:val="3"/>
            <w:vAlign w:val="center"/>
          </w:tcPr>
          <w:p w:rsidR="000213F7" w:rsidRPr="004F2365" w:rsidRDefault="00A71772">
            <w:r w:rsidRPr="004F2365">
              <w:rPr>
                <w:b/>
                <w:bCs/>
              </w:rPr>
              <w:t xml:space="preserve">Приложения к Извещению о проведении запроса котировок в электронной форме, являющиеся его неотъемлемой частью </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bCs/>
              </w:rPr>
            </w:pPr>
            <w:r w:rsidRPr="004F2365">
              <w:rPr>
                <w:bCs/>
              </w:rPr>
              <w:t>Приложение № 1</w:t>
            </w:r>
          </w:p>
        </w:tc>
        <w:tc>
          <w:tcPr>
            <w:tcW w:w="4725" w:type="dxa"/>
            <w:gridSpan w:val="2"/>
            <w:vAlign w:val="center"/>
          </w:tcPr>
          <w:p w:rsidR="000213F7" w:rsidRPr="004F2365" w:rsidRDefault="00A71772">
            <w:r w:rsidRPr="004F2365">
              <w:t>Описание предмета (объекта) закупки</w:t>
            </w:r>
          </w:p>
        </w:tc>
      </w:tr>
      <w:tr w:rsidR="000213F7" w:rsidRPr="004F2365">
        <w:trPr>
          <w:trHeight w:val="245"/>
        </w:trPr>
        <w:tc>
          <w:tcPr>
            <w:tcW w:w="959" w:type="dxa"/>
            <w:vMerge/>
            <w:vAlign w:val="center"/>
          </w:tcPr>
          <w:p w:rsidR="000213F7" w:rsidRPr="004F2365" w:rsidRDefault="000213F7">
            <w:pPr>
              <w:jc w:val="center"/>
            </w:pPr>
          </w:p>
        </w:tc>
        <w:tc>
          <w:tcPr>
            <w:tcW w:w="4678" w:type="dxa"/>
            <w:vAlign w:val="center"/>
          </w:tcPr>
          <w:p w:rsidR="000213F7" w:rsidRPr="004F2365" w:rsidRDefault="00A71772">
            <w:pPr>
              <w:rPr>
                <w:bCs/>
              </w:rPr>
            </w:pPr>
            <w:r w:rsidRPr="004F2365">
              <w:rPr>
                <w:bCs/>
              </w:rPr>
              <w:t>Приложение № 2</w:t>
            </w:r>
          </w:p>
        </w:tc>
        <w:tc>
          <w:tcPr>
            <w:tcW w:w="4725" w:type="dxa"/>
            <w:gridSpan w:val="2"/>
            <w:vAlign w:val="center"/>
          </w:tcPr>
          <w:p w:rsidR="000213F7" w:rsidRPr="004F2365" w:rsidRDefault="00A71772">
            <w:r w:rsidRPr="004F2365">
              <w:t>Проект Договора</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bCs/>
              </w:rPr>
            </w:pPr>
            <w:r w:rsidRPr="004F2365">
              <w:rPr>
                <w:bCs/>
              </w:rPr>
              <w:t>Приложение № 3</w:t>
            </w:r>
          </w:p>
        </w:tc>
        <w:tc>
          <w:tcPr>
            <w:tcW w:w="4725" w:type="dxa"/>
            <w:gridSpan w:val="2"/>
            <w:vAlign w:val="center"/>
          </w:tcPr>
          <w:p w:rsidR="000213F7" w:rsidRPr="004F2365" w:rsidRDefault="00A71772">
            <w:r w:rsidRPr="004F2365">
              <w:t xml:space="preserve">Обоснование цены Договора </w:t>
            </w:r>
          </w:p>
        </w:tc>
      </w:tr>
      <w:tr w:rsidR="000213F7" w:rsidRPr="004F2365">
        <w:tc>
          <w:tcPr>
            <w:tcW w:w="959" w:type="dxa"/>
            <w:vMerge/>
            <w:vAlign w:val="center"/>
          </w:tcPr>
          <w:p w:rsidR="000213F7" w:rsidRPr="004F2365" w:rsidRDefault="000213F7">
            <w:pPr>
              <w:jc w:val="center"/>
            </w:pPr>
          </w:p>
        </w:tc>
        <w:tc>
          <w:tcPr>
            <w:tcW w:w="4678" w:type="dxa"/>
            <w:vAlign w:val="center"/>
          </w:tcPr>
          <w:p w:rsidR="000213F7" w:rsidRPr="004F2365" w:rsidRDefault="00A71772">
            <w:pPr>
              <w:rPr>
                <w:bCs/>
              </w:rPr>
            </w:pPr>
            <w:r w:rsidRPr="004F2365">
              <w:rPr>
                <w:bCs/>
              </w:rPr>
              <w:t>Приложение № 4</w:t>
            </w:r>
          </w:p>
        </w:tc>
        <w:tc>
          <w:tcPr>
            <w:tcW w:w="4725" w:type="dxa"/>
            <w:gridSpan w:val="2"/>
            <w:vAlign w:val="center"/>
          </w:tcPr>
          <w:p w:rsidR="000213F7" w:rsidRPr="004F2365" w:rsidRDefault="00A71772">
            <w:pPr>
              <w:jc w:val="both"/>
            </w:pPr>
            <w:r w:rsidRPr="004F2365">
              <w:t>Формы документов, установленные в соответствии с Извещением о проведении запроса котировок в электронной форме</w:t>
            </w:r>
          </w:p>
        </w:tc>
      </w:tr>
    </w:tbl>
    <w:p w:rsidR="000213F7" w:rsidRPr="004F2365" w:rsidRDefault="00A71772">
      <w:pPr>
        <w:jc w:val="right"/>
        <w:rPr>
          <w:color w:val="000000"/>
        </w:rPr>
      </w:pPr>
      <w:r w:rsidRPr="004F2365">
        <w:rPr>
          <w:b/>
          <w:bCs/>
        </w:rPr>
        <w:br w:type="page"/>
      </w:r>
      <w:r w:rsidRPr="004F2365">
        <w:rPr>
          <w:color w:val="000000"/>
        </w:rPr>
        <w:lastRenderedPageBreak/>
        <w:t xml:space="preserve">Приложение № 4 </w:t>
      </w:r>
      <w:r w:rsidRPr="004F2365">
        <w:rPr>
          <w:color w:val="000000"/>
        </w:rPr>
        <w:br/>
        <w:t>к извещению о проведении запроса котировок в электронной форме</w:t>
      </w:r>
    </w:p>
    <w:p w:rsidR="000213F7" w:rsidRPr="004F2365" w:rsidRDefault="00A71772">
      <w:pPr>
        <w:ind w:firstLine="708"/>
        <w:jc w:val="center"/>
        <w:rPr>
          <w:b/>
          <w:color w:val="000000"/>
        </w:rPr>
      </w:pPr>
      <w:r w:rsidRPr="004F2365">
        <w:rPr>
          <w:b/>
        </w:rPr>
        <w:t>Формы документов, установленные в соответствии с Извещением о проведении запроса котировок в электронной форме</w:t>
      </w:r>
    </w:p>
    <w:p w:rsidR="000213F7" w:rsidRPr="004F2365" w:rsidRDefault="000213F7">
      <w:pPr>
        <w:jc w:val="center"/>
        <w:rPr>
          <w:b/>
          <w:bCs/>
          <w:color w:val="000000"/>
        </w:rPr>
      </w:pPr>
    </w:p>
    <w:p w:rsidR="000213F7" w:rsidRPr="004F2365" w:rsidRDefault="00A71772">
      <w:pPr>
        <w:rPr>
          <w:b/>
          <w:bCs/>
          <w:color w:val="000000"/>
          <w:u w:val="single"/>
        </w:rPr>
      </w:pPr>
      <w:r w:rsidRPr="004F2365">
        <w:rPr>
          <w:b/>
          <w:bCs/>
          <w:color w:val="000000"/>
          <w:u w:val="single"/>
        </w:rPr>
        <w:t>ФОРМА № 1</w:t>
      </w:r>
    </w:p>
    <w:p w:rsidR="000213F7" w:rsidRPr="004F2365" w:rsidRDefault="00A71772">
      <w:pPr>
        <w:jc w:val="center"/>
        <w:rPr>
          <w:b/>
          <w:bCs/>
          <w:color w:val="000000"/>
        </w:rPr>
      </w:pPr>
      <w:r w:rsidRPr="004F2365">
        <w:rPr>
          <w:b/>
          <w:bCs/>
          <w:color w:val="000000"/>
        </w:rPr>
        <w:t xml:space="preserve">Заявка на участие в запросе котировок </w:t>
      </w:r>
    </w:p>
    <w:p w:rsidR="000213F7" w:rsidRPr="004F2365" w:rsidRDefault="00A71772">
      <w:pPr>
        <w:jc w:val="both"/>
        <w:rPr>
          <w:b/>
          <w:i/>
          <w:u w:val="single"/>
        </w:rPr>
      </w:pPr>
      <w:r w:rsidRPr="004F2365">
        <w:rPr>
          <w:b/>
          <w:i/>
          <w:u w:val="single"/>
        </w:rPr>
        <w:t>*для юридических лиц:</w:t>
      </w:r>
    </w:p>
    <w:p w:rsidR="000213F7" w:rsidRPr="004F2365" w:rsidRDefault="000213F7">
      <w:pPr>
        <w:rPr>
          <w:i/>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bCs/>
              </w:rPr>
              <w:t>Наименование участника запроса котировок</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bCs/>
              </w:rPr>
              <w:t>Фирменное наименование участника закупки (при наличии)</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rPr>
              <w:t>Сведения об организационно-правовой форме</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rPr>
              <w:t xml:space="preserve">Сведения о месте нахождения </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rPr>
              <w:t>Почтовый адрес</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bCs/>
              </w:rPr>
              <w:t>Идентификационный номер налогоплательщика участника закупки</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bCs/>
              </w:rPr>
              <w:t xml:space="preserve">Идентификационный номер налогоплательщика учредителей участника закупки (при наличии) </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bCs/>
              </w:rPr>
              <w:t>Идентификационный номер налогоплательщика членов коллегиального исполнительного органа участника закупки (при наличии)</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bCs/>
              </w:rPr>
              <w:t>Идентификационный номер налогоплательщика лица, исполняющего функции единоличного исполнительного органа участника закупки (при наличии)</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bCs/>
              </w:rPr>
            </w:pPr>
            <w:r w:rsidRPr="004F2365">
              <w:rPr>
                <w:rFonts w:eastAsia="Calibri"/>
                <w:bCs/>
              </w:rPr>
              <w:t>Банковские реквизиты участника закупки</w:t>
            </w:r>
          </w:p>
        </w:tc>
        <w:tc>
          <w:tcPr>
            <w:tcW w:w="4961" w:type="dxa"/>
            <w:shd w:val="clear" w:color="auto" w:fill="auto"/>
          </w:tcPr>
          <w:p w:rsidR="000213F7" w:rsidRPr="004F2365" w:rsidRDefault="00A71772">
            <w:pPr>
              <w:rPr>
                <w:rFonts w:eastAsia="Calibri"/>
                <w:bCs/>
              </w:rPr>
            </w:pPr>
            <w:r w:rsidRPr="004F2365">
              <w:rPr>
                <w:rFonts w:eastAsia="Calibri"/>
                <w:bCs/>
              </w:rPr>
              <w:t xml:space="preserve">КПП участника закупки </w:t>
            </w:r>
          </w:p>
          <w:p w:rsidR="000213F7" w:rsidRPr="004F2365" w:rsidRDefault="00A71772">
            <w:pPr>
              <w:rPr>
                <w:rFonts w:eastAsia="Calibri"/>
              </w:rPr>
            </w:pPr>
            <w:r w:rsidRPr="004F2365">
              <w:rPr>
                <w:rFonts w:eastAsia="Calibri"/>
                <w:bCs/>
              </w:rPr>
              <w:t xml:space="preserve">ОГРН участника закупки </w:t>
            </w:r>
          </w:p>
          <w:p w:rsidR="000213F7" w:rsidRPr="004F2365" w:rsidRDefault="00A71772">
            <w:pPr>
              <w:rPr>
                <w:rFonts w:eastAsia="Calibri"/>
              </w:rPr>
            </w:pPr>
            <w:r w:rsidRPr="004F2365">
              <w:rPr>
                <w:rFonts w:eastAsia="Calibri"/>
              </w:rPr>
              <w:t xml:space="preserve">Расчетный счет </w:t>
            </w:r>
            <w:r w:rsidRPr="004F2365">
              <w:rPr>
                <w:rFonts w:eastAsia="Calibri"/>
              </w:rPr>
              <w:br/>
              <w:t xml:space="preserve">Корреспондентский счет </w:t>
            </w:r>
            <w:r w:rsidRPr="004F2365">
              <w:rPr>
                <w:rFonts w:eastAsia="Calibri"/>
              </w:rPr>
              <w:br/>
              <w:t xml:space="preserve">БИК </w:t>
            </w:r>
            <w:r w:rsidRPr="004F2365">
              <w:rPr>
                <w:rFonts w:eastAsia="Calibri"/>
              </w:rPr>
              <w:br/>
              <w:t xml:space="preserve">В </w:t>
            </w:r>
            <w:r w:rsidRPr="004F2365">
              <w:rPr>
                <w:rFonts w:eastAsia="Calibri"/>
              </w:rPr>
              <w:br/>
              <w:t>(указывается банк, в котором открыт счет)</w:t>
            </w:r>
          </w:p>
          <w:p w:rsidR="000213F7" w:rsidRPr="004F2365" w:rsidRDefault="00A71772">
            <w:pPr>
              <w:rPr>
                <w:rFonts w:eastAsia="Calibri"/>
                <w:bCs/>
              </w:rPr>
            </w:pPr>
            <w:r w:rsidRPr="004F2365">
              <w:rPr>
                <w:rFonts w:eastAsia="Calibri"/>
                <w:bCs/>
              </w:rPr>
              <w:t xml:space="preserve">ОКТМО </w:t>
            </w:r>
          </w:p>
          <w:p w:rsidR="000213F7" w:rsidRPr="004F2365" w:rsidRDefault="00A71772">
            <w:pPr>
              <w:rPr>
                <w:rFonts w:eastAsia="Calibri"/>
              </w:rPr>
            </w:pPr>
            <w:r w:rsidRPr="004F2365">
              <w:rPr>
                <w:rFonts w:eastAsia="Calibri"/>
                <w:bCs/>
              </w:rPr>
              <w:t xml:space="preserve">ОКПО </w:t>
            </w:r>
          </w:p>
        </w:tc>
      </w:tr>
      <w:tr w:rsidR="000213F7" w:rsidRPr="004F2365" w:rsidTr="00E9275F">
        <w:tc>
          <w:tcPr>
            <w:tcW w:w="5353" w:type="dxa"/>
            <w:shd w:val="clear" w:color="auto" w:fill="auto"/>
          </w:tcPr>
          <w:p w:rsidR="000213F7" w:rsidRPr="004F2365" w:rsidRDefault="00A71772">
            <w:pPr>
              <w:jc w:val="both"/>
              <w:rPr>
                <w:rFonts w:eastAsia="Calibri"/>
              </w:rPr>
            </w:pPr>
            <w:r w:rsidRPr="004F2365">
              <w:rPr>
                <w:rFonts w:eastAsia="Calibri"/>
              </w:rPr>
              <w:t>Номер контактного телефона</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tcPr>
          <w:p w:rsidR="000213F7" w:rsidRPr="004F2365" w:rsidRDefault="00A71772">
            <w:pPr>
              <w:jc w:val="both"/>
              <w:rPr>
                <w:rFonts w:eastAsia="Calibri"/>
              </w:rPr>
            </w:pPr>
            <w:r w:rsidRPr="004F2365">
              <w:rPr>
                <w:rFonts w:eastAsia="Calibri"/>
              </w:rPr>
              <w:t xml:space="preserve">Адрес электронной почты </w:t>
            </w:r>
          </w:p>
        </w:tc>
        <w:tc>
          <w:tcPr>
            <w:tcW w:w="4961" w:type="dxa"/>
            <w:shd w:val="clear" w:color="auto" w:fill="auto"/>
          </w:tcPr>
          <w:p w:rsidR="000213F7" w:rsidRPr="004F2365" w:rsidRDefault="000213F7">
            <w:pPr>
              <w:rPr>
                <w:rFonts w:eastAsia="Calibri"/>
              </w:rPr>
            </w:pPr>
          </w:p>
        </w:tc>
      </w:tr>
    </w:tbl>
    <w:p w:rsidR="000213F7" w:rsidRPr="004F2365" w:rsidRDefault="000213F7"/>
    <w:p w:rsidR="000213F7" w:rsidRPr="004F2365" w:rsidRDefault="00A71772">
      <w:pPr>
        <w:rPr>
          <w:b/>
          <w:i/>
          <w:u w:val="single"/>
        </w:rPr>
      </w:pPr>
      <w:r w:rsidRPr="004F2365">
        <w:rPr>
          <w:b/>
          <w:i/>
          <w:u w:val="single"/>
        </w:rPr>
        <w:t>*для физических лиц:</w:t>
      </w:r>
    </w:p>
    <w:p w:rsidR="000213F7" w:rsidRPr="004F2365" w:rsidRDefault="000213F7">
      <w:pPr>
        <w:rPr>
          <w:i/>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bCs/>
              </w:rPr>
              <w:t>Фамилия Имя Отчество</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bCs/>
              </w:rPr>
              <w:t>Паспортные данные</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rPr>
              <w:t xml:space="preserve">Сведения о месте жительства </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bCs/>
              </w:rPr>
              <w:t>Идентификационный номер налогоплательщика (при наличии)</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bCs/>
              </w:rPr>
            </w:pPr>
            <w:r w:rsidRPr="004F2365">
              <w:rPr>
                <w:rFonts w:eastAsia="Calibri"/>
                <w:bCs/>
              </w:rPr>
              <w:t>Банковские реквизиты участника закупки</w:t>
            </w:r>
          </w:p>
        </w:tc>
        <w:tc>
          <w:tcPr>
            <w:tcW w:w="4961" w:type="dxa"/>
            <w:shd w:val="clear" w:color="auto" w:fill="auto"/>
          </w:tcPr>
          <w:p w:rsidR="000213F7" w:rsidRPr="004F2365" w:rsidRDefault="00A71772">
            <w:pPr>
              <w:rPr>
                <w:rFonts w:eastAsia="Calibri"/>
                <w:bCs/>
              </w:rPr>
            </w:pPr>
            <w:r w:rsidRPr="004F2365">
              <w:rPr>
                <w:rFonts w:eastAsia="Calibri"/>
                <w:bCs/>
              </w:rPr>
              <w:t xml:space="preserve">КПП участника закупки </w:t>
            </w:r>
          </w:p>
          <w:p w:rsidR="000213F7" w:rsidRPr="004F2365" w:rsidRDefault="00A71772">
            <w:pPr>
              <w:rPr>
                <w:rFonts w:eastAsia="Calibri"/>
              </w:rPr>
            </w:pPr>
            <w:r w:rsidRPr="004F2365">
              <w:rPr>
                <w:rFonts w:eastAsia="Calibri"/>
                <w:bCs/>
              </w:rPr>
              <w:t xml:space="preserve">ОГРН участника закупки </w:t>
            </w:r>
          </w:p>
          <w:p w:rsidR="000213F7" w:rsidRPr="004F2365" w:rsidRDefault="00A71772">
            <w:pPr>
              <w:rPr>
                <w:rFonts w:eastAsia="Calibri"/>
              </w:rPr>
            </w:pPr>
            <w:r w:rsidRPr="004F2365">
              <w:rPr>
                <w:rFonts w:eastAsia="Calibri"/>
              </w:rPr>
              <w:t xml:space="preserve">Расчетный счет </w:t>
            </w:r>
            <w:r w:rsidRPr="004F2365">
              <w:rPr>
                <w:rFonts w:eastAsia="Calibri"/>
              </w:rPr>
              <w:br/>
              <w:t xml:space="preserve">Корреспондентский счет </w:t>
            </w:r>
            <w:r w:rsidRPr="004F2365">
              <w:rPr>
                <w:rFonts w:eastAsia="Calibri"/>
              </w:rPr>
              <w:br/>
              <w:t xml:space="preserve">БИК </w:t>
            </w:r>
            <w:r w:rsidRPr="004F2365">
              <w:rPr>
                <w:rFonts w:eastAsia="Calibri"/>
              </w:rPr>
              <w:br/>
              <w:t xml:space="preserve">В </w:t>
            </w:r>
            <w:r w:rsidRPr="004F2365">
              <w:rPr>
                <w:rFonts w:eastAsia="Calibri"/>
              </w:rPr>
              <w:br/>
              <w:t>(указывается банк, в котором открыт счет)</w:t>
            </w:r>
          </w:p>
          <w:p w:rsidR="000213F7" w:rsidRPr="004F2365" w:rsidRDefault="00A71772">
            <w:pPr>
              <w:rPr>
                <w:rFonts w:eastAsia="Calibri"/>
                <w:bCs/>
              </w:rPr>
            </w:pPr>
            <w:r w:rsidRPr="004F2365">
              <w:rPr>
                <w:rFonts w:eastAsia="Calibri"/>
                <w:bCs/>
              </w:rPr>
              <w:t xml:space="preserve">ОКТМО </w:t>
            </w:r>
          </w:p>
          <w:p w:rsidR="000213F7" w:rsidRPr="004F2365" w:rsidRDefault="00A71772">
            <w:pPr>
              <w:rPr>
                <w:rFonts w:eastAsia="Calibri"/>
              </w:rPr>
            </w:pPr>
            <w:r w:rsidRPr="004F2365">
              <w:rPr>
                <w:rFonts w:eastAsia="Calibri"/>
                <w:bCs/>
              </w:rPr>
              <w:t xml:space="preserve">ОКПО </w:t>
            </w: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rPr>
              <w:t>Номер контактного телефона</w:t>
            </w:r>
          </w:p>
        </w:tc>
        <w:tc>
          <w:tcPr>
            <w:tcW w:w="4961" w:type="dxa"/>
            <w:shd w:val="clear" w:color="auto" w:fill="auto"/>
          </w:tcPr>
          <w:p w:rsidR="000213F7" w:rsidRPr="004F2365" w:rsidRDefault="000213F7">
            <w:pPr>
              <w:rPr>
                <w:rFonts w:eastAsia="Calibri"/>
              </w:rPr>
            </w:pPr>
          </w:p>
        </w:tc>
      </w:tr>
      <w:tr w:rsidR="000213F7" w:rsidRPr="004F2365" w:rsidTr="00E9275F">
        <w:tc>
          <w:tcPr>
            <w:tcW w:w="5353" w:type="dxa"/>
            <w:shd w:val="clear" w:color="auto" w:fill="auto"/>
            <w:vAlign w:val="center"/>
          </w:tcPr>
          <w:p w:rsidR="000213F7" w:rsidRPr="004F2365" w:rsidRDefault="00A71772">
            <w:pPr>
              <w:jc w:val="both"/>
              <w:rPr>
                <w:rFonts w:eastAsia="Calibri"/>
              </w:rPr>
            </w:pPr>
            <w:r w:rsidRPr="004F2365">
              <w:rPr>
                <w:rFonts w:eastAsia="Calibri"/>
              </w:rPr>
              <w:t xml:space="preserve">Адрес электронной почты </w:t>
            </w:r>
          </w:p>
        </w:tc>
        <w:tc>
          <w:tcPr>
            <w:tcW w:w="4961" w:type="dxa"/>
            <w:shd w:val="clear" w:color="auto" w:fill="auto"/>
          </w:tcPr>
          <w:p w:rsidR="000213F7" w:rsidRPr="004F2365" w:rsidRDefault="000213F7">
            <w:pPr>
              <w:rPr>
                <w:rFonts w:eastAsia="Calibri"/>
              </w:rPr>
            </w:pPr>
          </w:p>
        </w:tc>
      </w:tr>
    </w:tbl>
    <w:p w:rsidR="000213F7" w:rsidRPr="004F2365" w:rsidRDefault="000213F7">
      <w:pPr>
        <w:rPr>
          <w:i/>
          <w:u w:val="single"/>
        </w:rPr>
      </w:pPr>
    </w:p>
    <w:p w:rsidR="000213F7" w:rsidRPr="004F2365" w:rsidRDefault="00A71772" w:rsidP="00E9275F">
      <w:pPr>
        <w:ind w:firstLine="567"/>
        <w:jc w:val="both"/>
        <w:rPr>
          <w:i/>
          <w:u w:val="single"/>
        </w:rPr>
      </w:pPr>
      <w:r w:rsidRPr="004F2365">
        <w:rPr>
          <w:bCs/>
        </w:rPr>
        <w:t>____________________________________________________________ (</w:t>
      </w:r>
      <w:r w:rsidRPr="004F2365">
        <w:rPr>
          <w:bCs/>
          <w:i/>
        </w:rPr>
        <w:t>полное наименование участника закупки</w:t>
      </w:r>
      <w:r w:rsidRPr="004F2365">
        <w:rPr>
          <w:bCs/>
        </w:rPr>
        <w:t>), изучив извещение о проведении запроса котировок в электронной форме, с</w:t>
      </w:r>
      <w:r w:rsidRPr="004F2365">
        <w:t xml:space="preserve">ообщаем о своем согласии на </w:t>
      </w:r>
      <w:r w:rsidRPr="004F2365">
        <w:rPr>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в том числе:</w:t>
      </w:r>
    </w:p>
    <w:p w:rsidR="000213F7" w:rsidRPr="004F2365" w:rsidRDefault="00A71772" w:rsidP="00E9275F">
      <w:pPr>
        <w:ind w:firstLine="567"/>
        <w:jc w:val="both"/>
        <w:rPr>
          <w:i/>
        </w:rPr>
      </w:pPr>
      <w:r w:rsidRPr="004F2365">
        <w:t>- на выполнение работ или оказание услуг, указанных в извещении о проведении запроса котировок в электронной форме,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w:t>
      </w:r>
      <w:r w:rsidRPr="004F2365">
        <w:rPr>
          <w:i/>
        </w:rPr>
        <w:t>в случае, если предметом закупки являются работы или услуги);</w:t>
      </w:r>
    </w:p>
    <w:p w:rsidR="000213F7" w:rsidRPr="004F2365" w:rsidRDefault="00A71772" w:rsidP="00E9275F">
      <w:pPr>
        <w:ind w:firstLine="567"/>
        <w:jc w:val="both"/>
      </w:pPr>
      <w:r w:rsidRPr="004F2365">
        <w:lastRenderedPageBreak/>
        <w:t>-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0213F7" w:rsidRPr="004F2365" w:rsidRDefault="00A71772" w:rsidP="00E9275F">
      <w:pPr>
        <w:ind w:firstLine="567"/>
        <w:jc w:val="both"/>
      </w:pPr>
      <w:r w:rsidRPr="004F2365">
        <w:t>-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0213F7" w:rsidRPr="004F2365" w:rsidRDefault="000213F7" w:rsidP="00E9275F">
      <w:pPr>
        <w:ind w:firstLine="567"/>
        <w:jc w:val="both"/>
        <w:rPr>
          <w:bCs/>
          <w:color w:val="FF0000"/>
        </w:rPr>
      </w:pPr>
    </w:p>
    <w:p w:rsidR="000213F7" w:rsidRPr="004F2365" w:rsidRDefault="000213F7">
      <w:pPr>
        <w:rPr>
          <w:b/>
          <w:bCs/>
        </w:rPr>
      </w:pPr>
    </w:p>
    <w:p w:rsidR="000213F7" w:rsidRPr="004F2365" w:rsidRDefault="00A71772">
      <w:pPr>
        <w:jc w:val="center"/>
      </w:pPr>
      <w:r w:rsidRPr="004F2365">
        <w:t xml:space="preserve">Подписано </w:t>
      </w:r>
      <w:r w:rsidRPr="004F2365">
        <w:rPr>
          <w:color w:val="000000"/>
        </w:rPr>
        <w:t>усиленной электронной квалифицированной подписью</w:t>
      </w:r>
    </w:p>
    <w:p w:rsidR="000213F7" w:rsidRPr="004F2365" w:rsidRDefault="00A71772">
      <w:pPr>
        <w:jc w:val="center"/>
      </w:pPr>
      <w:r w:rsidRPr="004F2365">
        <w:t xml:space="preserve">_____________________________________________________________________________ </w:t>
      </w:r>
    </w:p>
    <w:p w:rsidR="000213F7" w:rsidRPr="004F2365" w:rsidRDefault="00A71772">
      <w:pPr>
        <w:jc w:val="center"/>
      </w:pPr>
      <w:r w:rsidRPr="004F2365">
        <w:t>(ФИО лица, имеющего право действовать от имени участника закупки)</w:t>
      </w:r>
    </w:p>
    <w:p w:rsidR="000213F7" w:rsidRPr="004F2365" w:rsidRDefault="000213F7">
      <w:pPr>
        <w:ind w:firstLine="540"/>
        <w:jc w:val="both"/>
        <w:rPr>
          <w:bCs/>
        </w:rPr>
      </w:pPr>
    </w:p>
    <w:p w:rsidR="000213F7" w:rsidRPr="004F2365" w:rsidRDefault="000213F7">
      <w:pPr>
        <w:rPr>
          <w:i/>
          <w:u w:val="single"/>
        </w:rPr>
      </w:pPr>
    </w:p>
    <w:p w:rsidR="000213F7" w:rsidRPr="004F2365" w:rsidRDefault="000213F7">
      <w:pPr>
        <w:rPr>
          <w:i/>
          <w:u w:val="single"/>
        </w:rPr>
      </w:pPr>
    </w:p>
    <w:p w:rsidR="000213F7" w:rsidRPr="004F2365" w:rsidRDefault="000213F7">
      <w:pPr>
        <w:rPr>
          <w:i/>
          <w:u w:val="single"/>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0213F7" w:rsidRPr="004F2365" w:rsidRDefault="000213F7">
      <w:pPr>
        <w:rPr>
          <w:b/>
        </w:rPr>
      </w:pPr>
    </w:p>
    <w:p w:rsidR="00E9275F" w:rsidRPr="004F2365" w:rsidRDefault="00E9275F">
      <w:pPr>
        <w:rPr>
          <w:b/>
        </w:rPr>
      </w:pPr>
    </w:p>
    <w:p w:rsidR="00E9275F" w:rsidRPr="004F2365" w:rsidRDefault="00E9275F">
      <w:pPr>
        <w:rPr>
          <w:b/>
        </w:rPr>
      </w:pPr>
    </w:p>
    <w:p w:rsidR="00E9275F" w:rsidRPr="004F2365" w:rsidRDefault="00E9275F">
      <w:pPr>
        <w:rPr>
          <w:b/>
        </w:rPr>
      </w:pPr>
    </w:p>
    <w:p w:rsidR="000213F7" w:rsidRPr="004F2365" w:rsidRDefault="000213F7">
      <w:pPr>
        <w:rPr>
          <w:b/>
        </w:rPr>
      </w:pPr>
    </w:p>
    <w:p w:rsidR="000213F7" w:rsidRPr="004F2365" w:rsidRDefault="00A71772">
      <w:pPr>
        <w:rPr>
          <w:b/>
          <w:bCs/>
          <w:color w:val="000000"/>
          <w:u w:val="single"/>
        </w:rPr>
      </w:pPr>
      <w:r w:rsidRPr="004F2365">
        <w:rPr>
          <w:b/>
          <w:bCs/>
          <w:color w:val="000000"/>
          <w:u w:val="single"/>
        </w:rPr>
        <w:lastRenderedPageBreak/>
        <w:t>ФОРМА № 2</w:t>
      </w:r>
    </w:p>
    <w:p w:rsidR="000213F7" w:rsidRPr="004F2365" w:rsidRDefault="000213F7">
      <w:pPr>
        <w:rPr>
          <w:b/>
        </w:rPr>
      </w:pPr>
    </w:p>
    <w:p w:rsidR="000213F7" w:rsidRPr="004F2365" w:rsidRDefault="00A71772">
      <w:pPr>
        <w:jc w:val="center"/>
        <w:rPr>
          <w:b/>
          <w:color w:val="000000"/>
        </w:rPr>
      </w:pPr>
      <w:r w:rsidRPr="004F2365">
        <w:rPr>
          <w:b/>
          <w:color w:val="000000"/>
        </w:rPr>
        <w:t>Информация о</w:t>
      </w:r>
      <w:r w:rsidRPr="004F2365">
        <w:rPr>
          <w:b/>
          <w:i/>
          <w:color w:val="000000"/>
        </w:rPr>
        <w:t xml:space="preserve"> </w:t>
      </w:r>
      <w:r w:rsidRPr="004F2365">
        <w:rPr>
          <w:b/>
          <w:color w:val="000000"/>
        </w:rPr>
        <w:t>с</w:t>
      </w:r>
      <w:r w:rsidRPr="004F2365">
        <w:rPr>
          <w:b/>
          <w:bCs/>
          <w:color w:val="000000"/>
        </w:rPr>
        <w:t xml:space="preserve">оответствии участника запроса котировок единым требованиям, предъявляемым к участникам закупок </w:t>
      </w:r>
    </w:p>
    <w:p w:rsidR="000213F7" w:rsidRPr="004F2365" w:rsidRDefault="00A71772" w:rsidP="00E9275F">
      <w:pPr>
        <w:autoSpaceDE w:val="0"/>
        <w:autoSpaceDN w:val="0"/>
        <w:adjustRightInd w:val="0"/>
        <w:ind w:firstLine="567"/>
        <w:jc w:val="both"/>
      </w:pPr>
      <w:r w:rsidRPr="004F2365">
        <w:t xml:space="preserve">Настоящим подтверждаем, что на момент подачи заявки на участие в запросе котировок ____________________________________________ </w:t>
      </w:r>
      <w:r w:rsidRPr="004F2365">
        <w:rPr>
          <w:b/>
          <w:i/>
        </w:rPr>
        <w:t>(наименование участника закупки</w:t>
      </w:r>
      <w:r w:rsidRPr="004F2365">
        <w:rPr>
          <w:i/>
        </w:rPr>
        <w:t>)</w:t>
      </w:r>
      <w:r w:rsidRPr="004F2365">
        <w:t xml:space="preserve"> </w:t>
      </w:r>
      <w:r w:rsidRPr="004F2365">
        <w:rPr>
          <w:color w:val="000000"/>
        </w:rPr>
        <w:t xml:space="preserve">обладает гражданской правоспособностью в полном объеме для заключения и исполнения договора по результатам процедуры закупки, а также подтверждает свое соответствие следующим единым требованиям, предъявляемым к участникам закупки, </w:t>
      </w:r>
      <w:r w:rsidRPr="004F2365">
        <w:t>установленным в извещении о проведении запроса котировок,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0213F7" w:rsidRPr="004F2365" w:rsidRDefault="00A71772" w:rsidP="00E9275F">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 xml:space="preserve">1) соответствие </w:t>
      </w:r>
      <w:r w:rsidRPr="004F2365">
        <w:rPr>
          <w:rStyle w:val="Internetlink"/>
          <w:rFonts w:ascii="Times New Roman" w:hAnsi="Times New Roman" w:cs="Times New Roman"/>
          <w:color w:val="000000"/>
          <w:sz w:val="20"/>
          <w:szCs w:val="20"/>
          <w:u w:val="none"/>
        </w:rPr>
        <w:t>требованиям</w:t>
      </w:r>
      <w:r w:rsidRPr="004F2365">
        <w:rPr>
          <w:rFonts w:ascii="Times New Roman" w:hAnsi="Times New Roman" w:cs="Times New Roman"/>
          <w:color w:val="000000"/>
          <w:sz w:val="20"/>
          <w:szCs w:val="2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213F7" w:rsidRPr="004F2365" w:rsidRDefault="00A71772" w:rsidP="00E9275F">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213F7" w:rsidRPr="004F2365" w:rsidRDefault="00A71772" w:rsidP="00E9275F">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 xml:space="preserve">3) неприостановление деятельности участника закупки в порядке, установленном </w:t>
      </w:r>
      <w:r w:rsidRPr="004F2365">
        <w:rPr>
          <w:rStyle w:val="Internetlink"/>
          <w:rFonts w:ascii="Times New Roman" w:hAnsi="Times New Roman" w:cs="Times New Roman"/>
          <w:color w:val="000000"/>
          <w:sz w:val="20"/>
          <w:szCs w:val="20"/>
        </w:rPr>
        <w:t>Кодексом</w:t>
      </w:r>
      <w:r w:rsidRPr="004F2365">
        <w:rPr>
          <w:rFonts w:ascii="Times New Roman" w:hAnsi="Times New Roman" w:cs="Times New Roman"/>
          <w:color w:val="000000"/>
          <w:sz w:val="20"/>
          <w:szCs w:val="20"/>
        </w:rPr>
        <w:t xml:space="preserve"> Российской Федерации об административных правонарушениях, на дату подачи заявки на участие в закупке;</w:t>
      </w:r>
    </w:p>
    <w:p w:rsidR="000213F7" w:rsidRPr="004F2365" w:rsidRDefault="00A71772" w:rsidP="00E9275F">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F2365">
        <w:rPr>
          <w:rStyle w:val="Internetlink"/>
          <w:rFonts w:ascii="Times New Roman" w:hAnsi="Times New Roman" w:cs="Times New Roman"/>
          <w:color w:val="000000"/>
          <w:sz w:val="20"/>
          <w:szCs w:val="20"/>
        </w:rPr>
        <w:t>законодательством</w:t>
      </w:r>
      <w:r w:rsidRPr="004F2365">
        <w:rPr>
          <w:rFonts w:ascii="Times New Roman" w:hAnsi="Times New Roman" w:cs="Times New Roman"/>
          <w:color w:val="000000"/>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4F2365">
        <w:rPr>
          <w:rStyle w:val="Internetlink"/>
          <w:rFonts w:ascii="Times New Roman" w:hAnsi="Times New Roman" w:cs="Times New Roman"/>
          <w:color w:val="000000"/>
          <w:sz w:val="20"/>
          <w:szCs w:val="20"/>
        </w:rPr>
        <w:t>законодательством</w:t>
      </w:r>
      <w:r w:rsidRPr="004F2365">
        <w:rPr>
          <w:rFonts w:ascii="Times New Roman" w:hAnsi="Times New Roman" w:cs="Times New Roman"/>
          <w:color w:val="000000"/>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0213F7" w:rsidRPr="004F2365" w:rsidRDefault="00A71772" w:rsidP="00E9275F">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4F2365">
        <w:rPr>
          <w:rStyle w:val="Internetlink"/>
          <w:rFonts w:ascii="Times New Roman" w:hAnsi="Times New Roman" w:cs="Times New Roman"/>
          <w:color w:val="000000"/>
          <w:sz w:val="20"/>
          <w:szCs w:val="20"/>
        </w:rPr>
        <w:t>статьями 289</w:t>
      </w:r>
      <w:r w:rsidRPr="004F2365">
        <w:rPr>
          <w:rFonts w:ascii="Times New Roman" w:hAnsi="Times New Roman" w:cs="Times New Roman"/>
          <w:color w:val="000000"/>
          <w:sz w:val="20"/>
          <w:szCs w:val="20"/>
        </w:rPr>
        <w:t xml:space="preserve">, </w:t>
      </w:r>
      <w:r w:rsidRPr="004F2365">
        <w:rPr>
          <w:rStyle w:val="Internetlink"/>
          <w:rFonts w:ascii="Times New Roman" w:hAnsi="Times New Roman" w:cs="Times New Roman"/>
          <w:color w:val="000000"/>
          <w:sz w:val="20"/>
          <w:szCs w:val="20"/>
        </w:rPr>
        <w:t>290</w:t>
      </w:r>
      <w:r w:rsidRPr="004F2365">
        <w:rPr>
          <w:rFonts w:ascii="Times New Roman" w:hAnsi="Times New Roman" w:cs="Times New Roman"/>
          <w:color w:val="000000"/>
          <w:sz w:val="20"/>
          <w:szCs w:val="20"/>
        </w:rPr>
        <w:t xml:space="preserve">, </w:t>
      </w:r>
      <w:r w:rsidRPr="004F2365">
        <w:rPr>
          <w:rStyle w:val="Internetlink"/>
          <w:rFonts w:ascii="Times New Roman" w:hAnsi="Times New Roman" w:cs="Times New Roman"/>
          <w:color w:val="000000"/>
          <w:sz w:val="20"/>
          <w:szCs w:val="20"/>
        </w:rPr>
        <w:t>291</w:t>
      </w:r>
      <w:r w:rsidRPr="004F2365">
        <w:rPr>
          <w:rFonts w:ascii="Times New Roman" w:hAnsi="Times New Roman" w:cs="Times New Roman"/>
          <w:color w:val="000000"/>
          <w:sz w:val="20"/>
          <w:szCs w:val="20"/>
        </w:rPr>
        <w:t xml:space="preserve">, </w:t>
      </w:r>
      <w:r w:rsidRPr="004F2365">
        <w:rPr>
          <w:rStyle w:val="Internetlink"/>
          <w:rFonts w:ascii="Times New Roman" w:hAnsi="Times New Roman" w:cs="Times New Roman"/>
          <w:color w:val="000000"/>
          <w:sz w:val="20"/>
          <w:szCs w:val="20"/>
        </w:rPr>
        <w:t>291.1</w:t>
      </w:r>
      <w:r w:rsidRPr="004F2365">
        <w:rPr>
          <w:rFonts w:ascii="Times New Roman" w:hAnsi="Times New Roman" w:cs="Times New Roman"/>
          <w:color w:val="000000"/>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13F7" w:rsidRPr="004F2365" w:rsidRDefault="00A71772" w:rsidP="00E9275F">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4F2365">
        <w:rPr>
          <w:rStyle w:val="Internetlink"/>
          <w:rFonts w:ascii="Times New Roman" w:hAnsi="Times New Roman" w:cs="Times New Roman"/>
          <w:color w:val="000000"/>
          <w:sz w:val="20"/>
          <w:szCs w:val="20"/>
        </w:rPr>
        <w:t>статьей 19.28</w:t>
      </w:r>
      <w:r w:rsidRPr="004F2365">
        <w:rPr>
          <w:rFonts w:ascii="Times New Roman" w:hAnsi="Times New Roman" w:cs="Times New Roman"/>
          <w:color w:val="000000"/>
          <w:sz w:val="20"/>
          <w:szCs w:val="20"/>
        </w:rPr>
        <w:t xml:space="preserve"> Кодекса Российской Федерации об административных правонарушениях;</w:t>
      </w:r>
    </w:p>
    <w:p w:rsidR="000213F7" w:rsidRPr="004F2365" w:rsidRDefault="00A71772" w:rsidP="00E9275F">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7) участник закупки не является офшорной компанией;</w:t>
      </w:r>
    </w:p>
    <w:p w:rsidR="000213F7" w:rsidRPr="004F2365" w:rsidRDefault="00A71772" w:rsidP="00E9275F">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213F7" w:rsidRPr="004F2365" w:rsidRDefault="00A71772" w:rsidP="00E9275F">
      <w:pPr>
        <w:pStyle w:val="Standard"/>
        <w:ind w:firstLine="567"/>
        <w:jc w:val="both"/>
        <w:rPr>
          <w:rFonts w:ascii="Times New Roman" w:hAnsi="Times New Roman" w:cs="Times New Roman"/>
          <w:color w:val="000000"/>
          <w:sz w:val="20"/>
          <w:szCs w:val="20"/>
        </w:rPr>
      </w:pPr>
      <w:r w:rsidRPr="004F2365">
        <w:rPr>
          <w:rFonts w:ascii="Times New Roman" w:hAnsi="Times New Roman" w:cs="Times New Roman"/>
          <w:color w:val="000000"/>
          <w:sz w:val="20"/>
          <w:szCs w:val="2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13F7" w:rsidRPr="004F2365" w:rsidRDefault="00A71772" w:rsidP="00E9275F">
      <w:pPr>
        <w:pStyle w:val="Standard"/>
        <w:ind w:firstLine="567"/>
        <w:jc w:val="both"/>
        <w:rPr>
          <w:rFonts w:ascii="Times New Roman" w:hAnsi="Times New Roman" w:cs="Times New Roman"/>
          <w:sz w:val="20"/>
          <w:szCs w:val="20"/>
        </w:rPr>
      </w:pPr>
      <w:r w:rsidRPr="004F2365">
        <w:rPr>
          <w:rFonts w:ascii="Times New Roman" w:hAnsi="Times New Roman" w:cs="Times New Roman"/>
          <w:color w:val="000000"/>
          <w:sz w:val="20"/>
          <w:szCs w:val="20"/>
        </w:rPr>
        <w:t>10) - 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sidRPr="004F2365">
        <w:rPr>
          <w:rStyle w:val="Internetlink"/>
          <w:rFonts w:ascii="Times New Roman" w:hAnsi="Times New Roman" w:cs="Times New Roman"/>
          <w:color w:val="000000"/>
          <w:sz w:val="20"/>
          <w:szCs w:val="20"/>
        </w:rPr>
        <w:t>законом</w:t>
      </w:r>
      <w:r w:rsidRPr="004F2365">
        <w:rPr>
          <w:rFonts w:ascii="Times New Roman" w:hAnsi="Times New Roman" w:cs="Times New Roman"/>
          <w:color w:val="000000"/>
          <w:sz w:val="20"/>
          <w:szCs w:val="20"/>
        </w:rPr>
        <w:t>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213F7" w:rsidRPr="004F2365" w:rsidRDefault="00A71772" w:rsidP="00E9275F">
      <w:pPr>
        <w:pStyle w:val="Standard"/>
        <w:ind w:firstLine="567"/>
        <w:jc w:val="both"/>
        <w:rPr>
          <w:rFonts w:ascii="Times New Roman" w:hAnsi="Times New Roman" w:cs="Times New Roman"/>
          <w:color w:val="000000"/>
          <w:sz w:val="20"/>
          <w:szCs w:val="20"/>
        </w:rPr>
        <w:sectPr w:rsidR="000213F7" w:rsidRPr="004F2365" w:rsidSect="00545DEE">
          <w:footerReference w:type="default" r:id="rId8"/>
          <w:footnotePr>
            <w:numFmt w:val="chicago"/>
          </w:footnotePr>
          <w:pgSz w:w="11906" w:h="16838"/>
          <w:pgMar w:top="709" w:right="851" w:bottom="851" w:left="851" w:header="709" w:footer="709" w:gutter="0"/>
          <w:cols w:space="708"/>
          <w:docGrid w:linePitch="360"/>
        </w:sectPr>
      </w:pPr>
      <w:r w:rsidRPr="004F2365">
        <w:rPr>
          <w:rFonts w:ascii="Times New Roman" w:hAnsi="Times New Roman" w:cs="Times New Roman"/>
          <w:color w:val="000000"/>
          <w:sz w:val="20"/>
          <w:szCs w:val="20"/>
        </w:rPr>
        <w:t>11) отсутствие аффилированности между участником закупки и Заказчиком.</w:t>
      </w:r>
    </w:p>
    <w:p w:rsidR="000213F7" w:rsidRPr="004F2365" w:rsidRDefault="00A71772">
      <w:pPr>
        <w:rPr>
          <w:b/>
          <w:bCs/>
          <w:color w:val="000000"/>
          <w:u w:val="single"/>
        </w:rPr>
      </w:pPr>
      <w:r w:rsidRPr="004F2365">
        <w:rPr>
          <w:b/>
          <w:bCs/>
          <w:color w:val="000000"/>
          <w:u w:val="single"/>
        </w:rPr>
        <w:lastRenderedPageBreak/>
        <w:t>ФОРМА № 3</w:t>
      </w:r>
    </w:p>
    <w:p w:rsidR="000213F7" w:rsidRPr="004F2365" w:rsidRDefault="000213F7">
      <w:pPr>
        <w:autoSpaceDE w:val="0"/>
        <w:autoSpaceDN w:val="0"/>
        <w:adjustRightInd w:val="0"/>
        <w:jc w:val="both"/>
      </w:pPr>
    </w:p>
    <w:p w:rsidR="000213F7" w:rsidRPr="004F2365" w:rsidRDefault="00A71772">
      <w:pPr>
        <w:jc w:val="center"/>
        <w:rPr>
          <w:b/>
        </w:rPr>
      </w:pPr>
      <w:r w:rsidRPr="004F2365">
        <w:rPr>
          <w:b/>
        </w:rPr>
        <w:t xml:space="preserve">Предложение участника закупки о поставке товара </w:t>
      </w:r>
    </w:p>
    <w:p w:rsidR="000213F7" w:rsidRPr="004F2365" w:rsidRDefault="000213F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4242"/>
        <w:gridCol w:w="1276"/>
        <w:gridCol w:w="1286"/>
        <w:gridCol w:w="1984"/>
        <w:gridCol w:w="1843"/>
      </w:tblGrid>
      <w:tr w:rsidR="000213F7" w:rsidRPr="004F2365" w:rsidTr="00E9275F">
        <w:tc>
          <w:tcPr>
            <w:tcW w:w="534" w:type="dxa"/>
            <w:shd w:val="clear" w:color="auto" w:fill="auto"/>
            <w:vAlign w:val="center"/>
          </w:tcPr>
          <w:p w:rsidR="000213F7" w:rsidRPr="004F2365" w:rsidRDefault="00A71772" w:rsidP="00E9275F">
            <w:pPr>
              <w:jc w:val="center"/>
              <w:rPr>
                <w:rFonts w:eastAsia="Calibri"/>
              </w:rPr>
            </w:pPr>
            <w:r w:rsidRPr="004F2365">
              <w:rPr>
                <w:rFonts w:eastAsia="Calibri"/>
              </w:rPr>
              <w:t>№ п/п</w:t>
            </w:r>
          </w:p>
        </w:tc>
        <w:tc>
          <w:tcPr>
            <w:tcW w:w="2060" w:type="dxa"/>
            <w:shd w:val="clear" w:color="auto" w:fill="auto"/>
            <w:vAlign w:val="center"/>
          </w:tcPr>
          <w:p w:rsidR="000213F7" w:rsidRPr="004F2365" w:rsidRDefault="00A71772" w:rsidP="00E9275F">
            <w:pPr>
              <w:jc w:val="center"/>
              <w:rPr>
                <w:rFonts w:eastAsia="Calibri"/>
              </w:rPr>
            </w:pPr>
            <w:r w:rsidRPr="004F2365">
              <w:rPr>
                <w:rFonts w:eastAsia="Calibri"/>
              </w:rPr>
              <w:t xml:space="preserve">Наименование товара, </w:t>
            </w:r>
            <w:r w:rsidRPr="004F2365">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vAlign w:val="center"/>
          </w:tcPr>
          <w:p w:rsidR="000213F7" w:rsidRPr="004F2365" w:rsidRDefault="00A71772" w:rsidP="00E9275F">
            <w:pPr>
              <w:jc w:val="center"/>
              <w:rPr>
                <w:rFonts w:eastAsia="Calibri"/>
              </w:rPr>
            </w:pPr>
            <w:r w:rsidRPr="004F2365">
              <w:rPr>
                <w:rFonts w:eastAsia="Calibri"/>
              </w:rPr>
              <w:t>Наименование страны происхождения предлагаемых товаров</w:t>
            </w:r>
          </w:p>
        </w:tc>
        <w:tc>
          <w:tcPr>
            <w:tcW w:w="4242" w:type="dxa"/>
            <w:shd w:val="clear" w:color="auto" w:fill="auto"/>
            <w:vAlign w:val="center"/>
          </w:tcPr>
          <w:p w:rsidR="000213F7" w:rsidRPr="004F2365" w:rsidRDefault="00A71772" w:rsidP="00E9275F">
            <w:pPr>
              <w:jc w:val="center"/>
              <w:rPr>
                <w:rFonts w:eastAsia="Calibri"/>
              </w:rPr>
            </w:pPr>
            <w:r w:rsidRPr="004F2365">
              <w:rPr>
                <w:rFonts w:eastAsia="Calibri"/>
                <w:color w:val="000000"/>
              </w:rPr>
              <w:t>Конкретные показатели товара (</w:t>
            </w:r>
            <w:r w:rsidRPr="004F2365">
              <w:rPr>
                <w:rFonts w:eastAsia="Calibri"/>
              </w:rPr>
              <w:t>функциональные, технические, качественные характеристики, эксплуатационные характеристики</w:t>
            </w:r>
            <w:r w:rsidRPr="004F2365">
              <w:rPr>
                <w:rFonts w:eastAsia="Calibri"/>
                <w:color w:val="000000"/>
              </w:rPr>
              <w:t>, соответствующие значениям, установленным в извещении о проведении запроса котировок в электронной форме.</w:t>
            </w:r>
          </w:p>
        </w:tc>
        <w:tc>
          <w:tcPr>
            <w:tcW w:w="1276" w:type="dxa"/>
            <w:shd w:val="clear" w:color="auto" w:fill="auto"/>
            <w:vAlign w:val="center"/>
          </w:tcPr>
          <w:p w:rsidR="000213F7" w:rsidRPr="004F2365" w:rsidRDefault="00A71772" w:rsidP="00E9275F">
            <w:pPr>
              <w:jc w:val="center"/>
              <w:rPr>
                <w:rFonts w:eastAsia="Calibri"/>
              </w:rPr>
            </w:pPr>
            <w:r w:rsidRPr="004F2365">
              <w:rPr>
                <w:rFonts w:eastAsia="Calibri"/>
              </w:rPr>
              <w:t>Единица измерения товара</w:t>
            </w:r>
          </w:p>
        </w:tc>
        <w:tc>
          <w:tcPr>
            <w:tcW w:w="1286" w:type="dxa"/>
            <w:shd w:val="clear" w:color="auto" w:fill="auto"/>
            <w:vAlign w:val="center"/>
          </w:tcPr>
          <w:p w:rsidR="000213F7" w:rsidRPr="004F2365" w:rsidRDefault="00A71772" w:rsidP="00E9275F">
            <w:pPr>
              <w:jc w:val="center"/>
              <w:rPr>
                <w:rFonts w:eastAsia="Calibri"/>
              </w:rPr>
            </w:pPr>
            <w:r w:rsidRPr="004F2365">
              <w:rPr>
                <w:rFonts w:eastAsia="Calibri"/>
              </w:rPr>
              <w:t>Количество</w:t>
            </w:r>
          </w:p>
        </w:tc>
        <w:tc>
          <w:tcPr>
            <w:tcW w:w="1984" w:type="dxa"/>
            <w:shd w:val="clear" w:color="auto" w:fill="auto"/>
            <w:vAlign w:val="center"/>
          </w:tcPr>
          <w:p w:rsidR="000213F7" w:rsidRPr="004F2365" w:rsidRDefault="00A71772" w:rsidP="00E9275F">
            <w:pPr>
              <w:jc w:val="center"/>
              <w:rPr>
                <w:rFonts w:eastAsia="Calibri"/>
              </w:rPr>
            </w:pPr>
            <w:r w:rsidRPr="004F2365">
              <w:rPr>
                <w:rFonts w:eastAsia="Calibri"/>
              </w:rPr>
              <w:t>Цена за единицу товара, рубли</w:t>
            </w:r>
          </w:p>
        </w:tc>
        <w:tc>
          <w:tcPr>
            <w:tcW w:w="1843" w:type="dxa"/>
            <w:shd w:val="clear" w:color="auto" w:fill="auto"/>
            <w:vAlign w:val="center"/>
          </w:tcPr>
          <w:p w:rsidR="000213F7" w:rsidRPr="004F2365" w:rsidRDefault="00A71772" w:rsidP="00E9275F">
            <w:pPr>
              <w:jc w:val="center"/>
              <w:rPr>
                <w:rFonts w:eastAsia="Calibri"/>
              </w:rPr>
            </w:pPr>
            <w:r w:rsidRPr="004F2365">
              <w:rPr>
                <w:rFonts w:eastAsia="Calibri"/>
              </w:rPr>
              <w:t>Стоимость, рубли</w:t>
            </w:r>
          </w:p>
        </w:tc>
      </w:tr>
      <w:tr w:rsidR="000213F7" w:rsidRPr="004F2365" w:rsidTr="0047644F">
        <w:trPr>
          <w:trHeight w:val="839"/>
        </w:trPr>
        <w:tc>
          <w:tcPr>
            <w:tcW w:w="534" w:type="dxa"/>
            <w:shd w:val="clear" w:color="auto" w:fill="auto"/>
            <w:vAlign w:val="center"/>
          </w:tcPr>
          <w:p w:rsidR="000213F7" w:rsidRPr="004F2365" w:rsidRDefault="00E9275F" w:rsidP="00E9275F">
            <w:pPr>
              <w:jc w:val="center"/>
              <w:rPr>
                <w:rFonts w:eastAsia="Calibri"/>
              </w:rPr>
            </w:pPr>
            <w:r w:rsidRPr="004F2365">
              <w:rPr>
                <w:rFonts w:eastAsia="Calibri"/>
              </w:rPr>
              <w:t>1</w:t>
            </w:r>
          </w:p>
        </w:tc>
        <w:tc>
          <w:tcPr>
            <w:tcW w:w="2060" w:type="dxa"/>
            <w:shd w:val="clear" w:color="auto" w:fill="auto"/>
            <w:vAlign w:val="center"/>
          </w:tcPr>
          <w:p w:rsidR="000213F7" w:rsidRPr="004F2365" w:rsidRDefault="000213F7" w:rsidP="00E9275F">
            <w:pPr>
              <w:jc w:val="center"/>
              <w:rPr>
                <w:rFonts w:eastAsia="Calibri"/>
              </w:rPr>
            </w:pPr>
          </w:p>
        </w:tc>
        <w:tc>
          <w:tcPr>
            <w:tcW w:w="1919" w:type="dxa"/>
            <w:shd w:val="clear" w:color="auto" w:fill="auto"/>
            <w:vAlign w:val="center"/>
          </w:tcPr>
          <w:p w:rsidR="000213F7" w:rsidRPr="004F2365" w:rsidRDefault="000213F7" w:rsidP="00E9275F">
            <w:pPr>
              <w:jc w:val="center"/>
              <w:rPr>
                <w:rFonts w:eastAsia="Calibri"/>
              </w:rPr>
            </w:pPr>
          </w:p>
        </w:tc>
        <w:tc>
          <w:tcPr>
            <w:tcW w:w="4242" w:type="dxa"/>
            <w:shd w:val="clear" w:color="auto" w:fill="auto"/>
            <w:vAlign w:val="center"/>
          </w:tcPr>
          <w:p w:rsidR="000213F7" w:rsidRPr="004F2365" w:rsidRDefault="000213F7" w:rsidP="00E9275F">
            <w:pPr>
              <w:jc w:val="center"/>
              <w:rPr>
                <w:rFonts w:eastAsia="Calibri"/>
              </w:rPr>
            </w:pPr>
          </w:p>
        </w:tc>
        <w:tc>
          <w:tcPr>
            <w:tcW w:w="1276" w:type="dxa"/>
            <w:shd w:val="clear" w:color="auto" w:fill="auto"/>
            <w:vAlign w:val="center"/>
          </w:tcPr>
          <w:p w:rsidR="000213F7" w:rsidRPr="004F2365" w:rsidRDefault="000213F7" w:rsidP="00E9275F">
            <w:pPr>
              <w:jc w:val="center"/>
              <w:rPr>
                <w:rFonts w:eastAsia="Calibri"/>
              </w:rPr>
            </w:pPr>
          </w:p>
        </w:tc>
        <w:tc>
          <w:tcPr>
            <w:tcW w:w="1286" w:type="dxa"/>
            <w:shd w:val="clear" w:color="auto" w:fill="auto"/>
            <w:vAlign w:val="center"/>
          </w:tcPr>
          <w:p w:rsidR="000213F7" w:rsidRPr="004F2365" w:rsidRDefault="000213F7" w:rsidP="00E9275F">
            <w:pPr>
              <w:jc w:val="center"/>
              <w:rPr>
                <w:rFonts w:eastAsia="Calibri"/>
              </w:rPr>
            </w:pPr>
          </w:p>
        </w:tc>
        <w:tc>
          <w:tcPr>
            <w:tcW w:w="1984" w:type="dxa"/>
            <w:shd w:val="clear" w:color="auto" w:fill="auto"/>
            <w:vAlign w:val="center"/>
          </w:tcPr>
          <w:p w:rsidR="000213F7" w:rsidRPr="004F2365" w:rsidRDefault="000213F7" w:rsidP="00E9275F">
            <w:pPr>
              <w:jc w:val="center"/>
              <w:rPr>
                <w:rFonts w:eastAsia="Calibri"/>
              </w:rPr>
            </w:pPr>
          </w:p>
        </w:tc>
        <w:tc>
          <w:tcPr>
            <w:tcW w:w="1843" w:type="dxa"/>
            <w:shd w:val="clear" w:color="auto" w:fill="auto"/>
            <w:vAlign w:val="center"/>
          </w:tcPr>
          <w:p w:rsidR="000213F7" w:rsidRPr="004F2365" w:rsidRDefault="000213F7" w:rsidP="00E9275F">
            <w:pPr>
              <w:jc w:val="center"/>
              <w:rPr>
                <w:rFonts w:eastAsia="Calibri"/>
              </w:rPr>
            </w:pPr>
          </w:p>
        </w:tc>
      </w:tr>
    </w:tbl>
    <w:p w:rsidR="000213F7" w:rsidRPr="004F2365" w:rsidRDefault="000213F7">
      <w:pPr>
        <w:rPr>
          <w:b/>
        </w:rPr>
      </w:pPr>
    </w:p>
    <w:p w:rsidR="000213F7" w:rsidRPr="004F2365" w:rsidRDefault="00A71772">
      <w:pPr>
        <w:jc w:val="center"/>
      </w:pPr>
      <w:r w:rsidRPr="004F2365">
        <w:t xml:space="preserve">Подписано </w:t>
      </w:r>
      <w:r w:rsidRPr="004F2365">
        <w:rPr>
          <w:color w:val="000000"/>
        </w:rPr>
        <w:t>усиленной электронной квалифицированной подписью</w:t>
      </w:r>
    </w:p>
    <w:p w:rsidR="000213F7" w:rsidRPr="004F2365" w:rsidRDefault="00A71772">
      <w:pPr>
        <w:jc w:val="center"/>
      </w:pPr>
      <w:r w:rsidRPr="004F2365">
        <w:t xml:space="preserve">_____________________________________________________________________________ </w:t>
      </w:r>
    </w:p>
    <w:p w:rsidR="000213F7" w:rsidRPr="004F2365" w:rsidRDefault="00A71772">
      <w:pPr>
        <w:jc w:val="center"/>
      </w:pPr>
      <w:r w:rsidRPr="004F2365">
        <w:t>(ФИО лица, имеющего право действовать от имени участника закупки)</w:t>
      </w:r>
    </w:p>
    <w:p w:rsidR="000213F7" w:rsidRPr="004F2365" w:rsidRDefault="000213F7">
      <w:pPr>
        <w:ind w:firstLine="540"/>
        <w:jc w:val="both"/>
        <w:rPr>
          <w:bCs/>
        </w:rPr>
      </w:pPr>
    </w:p>
    <w:p w:rsidR="000213F7" w:rsidRPr="004F2365" w:rsidRDefault="000213F7">
      <w:pPr>
        <w:rPr>
          <w:b/>
        </w:rPr>
      </w:pPr>
    </w:p>
    <w:p w:rsidR="000213F7" w:rsidRPr="004F2365" w:rsidRDefault="000213F7">
      <w:pPr>
        <w:rPr>
          <w:b/>
        </w:rPr>
      </w:pPr>
    </w:p>
    <w:p w:rsidR="000213F7" w:rsidRPr="004F2365" w:rsidRDefault="000213F7">
      <w:pPr>
        <w:ind w:left="3969"/>
        <w:jc w:val="right"/>
        <w:rPr>
          <w:bCs/>
        </w:rPr>
      </w:pPr>
    </w:p>
    <w:p w:rsidR="000213F7" w:rsidRPr="004F2365" w:rsidRDefault="000213F7">
      <w:pPr>
        <w:jc w:val="both"/>
        <w:rPr>
          <w:bCs/>
        </w:rPr>
      </w:pPr>
    </w:p>
    <w:p w:rsidR="000213F7" w:rsidRPr="004F2365" w:rsidRDefault="000213F7">
      <w:pPr>
        <w:jc w:val="both"/>
        <w:rPr>
          <w:bCs/>
        </w:rPr>
        <w:sectPr w:rsidR="000213F7" w:rsidRPr="004F2365" w:rsidSect="0047644F">
          <w:footnotePr>
            <w:numFmt w:val="chicago"/>
          </w:footnotePr>
          <w:pgSz w:w="16838" w:h="11906" w:orient="landscape"/>
          <w:pgMar w:top="1418" w:right="851" w:bottom="851" w:left="851" w:header="709" w:footer="709" w:gutter="0"/>
          <w:cols w:space="708"/>
          <w:docGrid w:linePitch="360"/>
        </w:sectPr>
      </w:pPr>
    </w:p>
    <w:p w:rsidR="000213F7" w:rsidRPr="004F2365" w:rsidRDefault="00A71772">
      <w:pPr>
        <w:rPr>
          <w:b/>
          <w:bCs/>
          <w:color w:val="000000"/>
          <w:u w:val="single"/>
        </w:rPr>
      </w:pPr>
      <w:r w:rsidRPr="004F2365">
        <w:rPr>
          <w:b/>
          <w:bCs/>
          <w:color w:val="000000"/>
          <w:u w:val="single"/>
        </w:rPr>
        <w:lastRenderedPageBreak/>
        <w:t>ФОРМА № 4</w:t>
      </w:r>
    </w:p>
    <w:p w:rsidR="000213F7" w:rsidRPr="004F2365" w:rsidRDefault="000213F7"/>
    <w:p w:rsidR="0047644F" w:rsidRPr="004F2365" w:rsidRDefault="0047644F">
      <w:pPr>
        <w:jc w:val="center"/>
        <w:rPr>
          <w:b/>
          <w:i/>
          <w:color w:val="000000"/>
        </w:rPr>
      </w:pPr>
    </w:p>
    <w:p w:rsidR="0047644F" w:rsidRPr="004F2365" w:rsidRDefault="0047644F">
      <w:pPr>
        <w:jc w:val="center"/>
        <w:rPr>
          <w:b/>
          <w:i/>
          <w:color w:val="000000"/>
        </w:rPr>
      </w:pPr>
    </w:p>
    <w:p w:rsidR="0047644F" w:rsidRPr="004F2365" w:rsidRDefault="0047644F">
      <w:pPr>
        <w:jc w:val="center"/>
        <w:rPr>
          <w:b/>
          <w:i/>
          <w:color w:val="000000"/>
        </w:rPr>
      </w:pPr>
    </w:p>
    <w:p w:rsidR="0047644F" w:rsidRPr="004F2365" w:rsidRDefault="0047644F">
      <w:pPr>
        <w:jc w:val="center"/>
        <w:rPr>
          <w:b/>
          <w:i/>
          <w:color w:val="000000"/>
        </w:rPr>
      </w:pPr>
    </w:p>
    <w:p w:rsidR="0047644F" w:rsidRPr="004F2365" w:rsidRDefault="0047644F">
      <w:pPr>
        <w:jc w:val="center"/>
        <w:rPr>
          <w:b/>
          <w:i/>
          <w:color w:val="000000"/>
        </w:rPr>
      </w:pPr>
    </w:p>
    <w:p w:rsidR="0047644F" w:rsidRPr="004F2365" w:rsidRDefault="0047644F">
      <w:pPr>
        <w:jc w:val="center"/>
        <w:rPr>
          <w:b/>
          <w:i/>
          <w:color w:val="000000"/>
        </w:rPr>
      </w:pPr>
    </w:p>
    <w:p w:rsidR="0047644F" w:rsidRPr="004F2365" w:rsidRDefault="0047644F">
      <w:pPr>
        <w:jc w:val="center"/>
        <w:rPr>
          <w:b/>
          <w:i/>
          <w:color w:val="000000"/>
        </w:rPr>
      </w:pPr>
    </w:p>
    <w:p w:rsidR="0047644F" w:rsidRPr="004F2365" w:rsidRDefault="0047644F">
      <w:pPr>
        <w:jc w:val="center"/>
        <w:rPr>
          <w:b/>
          <w:i/>
          <w:color w:val="000000"/>
        </w:rPr>
      </w:pPr>
    </w:p>
    <w:p w:rsidR="000213F7" w:rsidRPr="004F2365" w:rsidRDefault="00A71772">
      <w:pPr>
        <w:jc w:val="center"/>
        <w:rPr>
          <w:b/>
          <w:i/>
          <w:color w:val="000000"/>
        </w:rPr>
      </w:pPr>
      <w:r w:rsidRPr="004F2365">
        <w:rPr>
          <w:b/>
          <w:i/>
          <w:color w:val="000000"/>
        </w:rPr>
        <w:t xml:space="preserve">ПРЕДЛОЖЕНИЕ УЧАСТНИКА ЗАПРОСА КОТИРОВОК В ЭЛЕКТРОННОЙ ФОРМЕ </w:t>
      </w:r>
    </w:p>
    <w:p w:rsidR="000213F7" w:rsidRPr="004F2365" w:rsidRDefault="00A71772">
      <w:pPr>
        <w:jc w:val="center"/>
        <w:rPr>
          <w:b/>
          <w:i/>
          <w:color w:val="000000"/>
        </w:rPr>
      </w:pPr>
      <w:r w:rsidRPr="004F2365">
        <w:rPr>
          <w:b/>
          <w:i/>
          <w:color w:val="000000"/>
        </w:rPr>
        <w:t>О ЦЕНЕ ДОГОВОРА</w:t>
      </w:r>
    </w:p>
    <w:p w:rsidR="000213F7" w:rsidRPr="004F2365" w:rsidRDefault="000213F7">
      <w:pPr>
        <w:rPr>
          <w:b/>
          <w:bCs/>
        </w:rPr>
      </w:pPr>
    </w:p>
    <w:p w:rsidR="000213F7" w:rsidRPr="004F2365" w:rsidRDefault="00A71772" w:rsidP="0047644F">
      <w:pPr>
        <w:ind w:firstLine="567"/>
        <w:jc w:val="both"/>
      </w:pPr>
      <w:r w:rsidRPr="004F2365">
        <w:t>Изучив извещение о проведении запроса котировок в электронной форме, объектом закупки (предметом договора), которого является __________________________________________ (</w:t>
      </w:r>
      <w:r w:rsidRPr="004F2365">
        <w:rPr>
          <w:i/>
        </w:rPr>
        <w:t>наименование запроса котировок</w:t>
      </w:r>
      <w:r w:rsidRPr="004F2365">
        <w:t>), участник закупки предлагает цену Договора в размере:</w:t>
      </w:r>
    </w:p>
    <w:p w:rsidR="000213F7" w:rsidRPr="004F2365" w:rsidRDefault="000213F7" w:rsidP="0047644F">
      <w:pPr>
        <w:ind w:firstLine="567"/>
        <w:jc w:val="both"/>
      </w:pPr>
    </w:p>
    <w:p w:rsidR="000213F7" w:rsidRPr="004F2365" w:rsidRDefault="00A71772" w:rsidP="0047644F">
      <w:pPr>
        <w:ind w:firstLine="567"/>
        <w:jc w:val="both"/>
        <w:rPr>
          <w:bCs/>
        </w:rPr>
      </w:pPr>
      <w:r w:rsidRPr="004F2365">
        <w:t xml:space="preserve">________________________________________________ </w:t>
      </w:r>
      <w:r w:rsidRPr="004F2365">
        <w:rPr>
          <w:bCs/>
        </w:rPr>
        <w:t xml:space="preserve">_______ рублей _______ копеек, в том числе НДС. </w:t>
      </w:r>
      <w:r w:rsidRPr="004F2365">
        <w:rPr>
          <w:i/>
        </w:rPr>
        <w:t>(В случае если Поставщик, Исполнитель не является плательщиком НДС, указать: Н</w:t>
      </w:r>
      <w:r w:rsidR="0047644F" w:rsidRPr="004F2365">
        <w:rPr>
          <w:i/>
        </w:rPr>
        <w:t>ДС не облагается на основании … ).</w:t>
      </w:r>
    </w:p>
    <w:p w:rsidR="000213F7" w:rsidRPr="004F2365" w:rsidRDefault="000213F7" w:rsidP="0047644F">
      <w:pPr>
        <w:ind w:firstLine="567"/>
        <w:jc w:val="both"/>
        <w:rPr>
          <w:bCs/>
        </w:rPr>
      </w:pPr>
    </w:p>
    <w:p w:rsidR="000213F7" w:rsidRPr="004F2365" w:rsidRDefault="00A71772" w:rsidP="0047644F">
      <w:pPr>
        <w:ind w:firstLine="567"/>
        <w:jc w:val="both"/>
        <w:rPr>
          <w:bCs/>
        </w:rPr>
      </w:pPr>
      <w:r w:rsidRPr="004F2365">
        <w:rPr>
          <w:color w:val="000000"/>
        </w:rPr>
        <w:t>Предложенная цена Договора включает в себя стоимость товара (работы, услуги), а так же расходы на перевозку, страхование, уплату таможенных пошлин, налогов, сборов и других обязательных платежей, а так же все иные расходы предусмотренные извещением о проведении запроса котировок в электронной форме.</w:t>
      </w:r>
    </w:p>
    <w:p w:rsidR="000213F7" w:rsidRPr="004F2365" w:rsidRDefault="000213F7">
      <w:pPr>
        <w:rPr>
          <w:bCs/>
        </w:rPr>
      </w:pPr>
    </w:p>
    <w:p w:rsidR="000213F7" w:rsidRPr="004F2365" w:rsidRDefault="000213F7">
      <w:pPr>
        <w:jc w:val="center"/>
        <w:rPr>
          <w:b/>
          <w:i/>
          <w:color w:val="000000"/>
        </w:rPr>
      </w:pPr>
    </w:p>
    <w:p w:rsidR="000213F7" w:rsidRPr="004F2365" w:rsidRDefault="00A71772">
      <w:pPr>
        <w:jc w:val="center"/>
      </w:pPr>
      <w:r w:rsidRPr="004F2365">
        <w:t xml:space="preserve">Подписано </w:t>
      </w:r>
      <w:r w:rsidRPr="004F2365">
        <w:rPr>
          <w:color w:val="000000"/>
        </w:rPr>
        <w:t>усиленной электронной квалифицированной подписью</w:t>
      </w:r>
    </w:p>
    <w:p w:rsidR="000213F7" w:rsidRPr="004F2365" w:rsidRDefault="00A71772">
      <w:pPr>
        <w:jc w:val="center"/>
      </w:pPr>
      <w:r w:rsidRPr="004F2365">
        <w:t xml:space="preserve">_____________________________________________________________________________ </w:t>
      </w:r>
    </w:p>
    <w:p w:rsidR="000213F7" w:rsidRPr="004F2365" w:rsidRDefault="00A71772">
      <w:pPr>
        <w:jc w:val="center"/>
      </w:pPr>
      <w:r w:rsidRPr="004F2365">
        <w:t>(ФИО лица, имеющего право действовать от имени участника закупки)</w:t>
      </w:r>
    </w:p>
    <w:p w:rsidR="000213F7" w:rsidRPr="004F2365" w:rsidRDefault="000213F7">
      <w:pPr>
        <w:jc w:val="center"/>
        <w:rPr>
          <w:b/>
          <w:i/>
          <w:color w:val="000000"/>
        </w:rPr>
      </w:pPr>
    </w:p>
    <w:p w:rsidR="000213F7" w:rsidRPr="004F2365" w:rsidRDefault="000213F7">
      <w:pPr>
        <w:jc w:val="center"/>
        <w:rPr>
          <w:b/>
          <w:i/>
          <w:color w:val="000000"/>
        </w:rPr>
      </w:pPr>
    </w:p>
    <w:sectPr w:rsidR="000213F7" w:rsidRPr="004F236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BC" w:rsidRDefault="001C39BC">
      <w:r>
        <w:separator/>
      </w:r>
    </w:p>
  </w:endnote>
  <w:endnote w:type="continuationSeparator" w:id="0">
    <w:p w:rsidR="001C39BC" w:rsidRDefault="001C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13" w:rsidRDefault="009D6E13">
    <w:pPr>
      <w:pStyle w:val="ae"/>
      <w:jc w:val="right"/>
    </w:pPr>
    <w:r>
      <w:fldChar w:fldCharType="begin"/>
    </w:r>
    <w:r>
      <w:instrText xml:space="preserve"> PAGE   \* MERGEFORMAT </w:instrText>
    </w:r>
    <w:r>
      <w:fldChar w:fldCharType="separate"/>
    </w:r>
    <w:r w:rsidR="000466A5">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BC" w:rsidRDefault="001C39BC">
      <w:r>
        <w:separator/>
      </w:r>
    </w:p>
  </w:footnote>
  <w:footnote w:type="continuationSeparator" w:id="0">
    <w:p w:rsidR="001C39BC" w:rsidRDefault="001C39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3F7"/>
    <w:rsid w:val="00004E72"/>
    <w:rsid w:val="000213F7"/>
    <w:rsid w:val="000466A5"/>
    <w:rsid w:val="00055D63"/>
    <w:rsid w:val="000618C6"/>
    <w:rsid w:val="00067FDE"/>
    <w:rsid w:val="00076314"/>
    <w:rsid w:val="0008291E"/>
    <w:rsid w:val="000913DB"/>
    <w:rsid w:val="000D55F1"/>
    <w:rsid w:val="0018217E"/>
    <w:rsid w:val="001A29B2"/>
    <w:rsid w:val="001B5C7E"/>
    <w:rsid w:val="001C00A3"/>
    <w:rsid w:val="001C39BC"/>
    <w:rsid w:val="001F3C19"/>
    <w:rsid w:val="00206CAA"/>
    <w:rsid w:val="00215E01"/>
    <w:rsid w:val="00221A1C"/>
    <w:rsid w:val="00226204"/>
    <w:rsid w:val="002562FE"/>
    <w:rsid w:val="0028205B"/>
    <w:rsid w:val="002A7551"/>
    <w:rsid w:val="002E5C86"/>
    <w:rsid w:val="0030481C"/>
    <w:rsid w:val="00317491"/>
    <w:rsid w:val="00332A4B"/>
    <w:rsid w:val="00337C01"/>
    <w:rsid w:val="0035265E"/>
    <w:rsid w:val="00354568"/>
    <w:rsid w:val="0036306A"/>
    <w:rsid w:val="003A0DCB"/>
    <w:rsid w:val="00466386"/>
    <w:rsid w:val="00471E12"/>
    <w:rsid w:val="0047644F"/>
    <w:rsid w:val="00483B7C"/>
    <w:rsid w:val="00495E4B"/>
    <w:rsid w:val="00497C7F"/>
    <w:rsid w:val="004B4945"/>
    <w:rsid w:val="004B76C9"/>
    <w:rsid w:val="004F2365"/>
    <w:rsid w:val="004F4A8F"/>
    <w:rsid w:val="004F7203"/>
    <w:rsid w:val="00504DE0"/>
    <w:rsid w:val="00521D34"/>
    <w:rsid w:val="00545DEE"/>
    <w:rsid w:val="005669D1"/>
    <w:rsid w:val="005671AD"/>
    <w:rsid w:val="005A0254"/>
    <w:rsid w:val="005E7C93"/>
    <w:rsid w:val="005F1B37"/>
    <w:rsid w:val="005F2DC4"/>
    <w:rsid w:val="005F4DD9"/>
    <w:rsid w:val="00615C0C"/>
    <w:rsid w:val="00641AF3"/>
    <w:rsid w:val="006501E3"/>
    <w:rsid w:val="00654AD1"/>
    <w:rsid w:val="006A60E4"/>
    <w:rsid w:val="006E6B95"/>
    <w:rsid w:val="007059D3"/>
    <w:rsid w:val="00740E83"/>
    <w:rsid w:val="007575C3"/>
    <w:rsid w:val="00784C78"/>
    <w:rsid w:val="007C4374"/>
    <w:rsid w:val="007D7196"/>
    <w:rsid w:val="008134E6"/>
    <w:rsid w:val="00817ADF"/>
    <w:rsid w:val="00833187"/>
    <w:rsid w:val="00857180"/>
    <w:rsid w:val="00864A6C"/>
    <w:rsid w:val="008C38C6"/>
    <w:rsid w:val="008D642C"/>
    <w:rsid w:val="00920BD2"/>
    <w:rsid w:val="00967B68"/>
    <w:rsid w:val="00977A1C"/>
    <w:rsid w:val="009A2D87"/>
    <w:rsid w:val="009B3B46"/>
    <w:rsid w:val="009B49F4"/>
    <w:rsid w:val="009D5879"/>
    <w:rsid w:val="009D6E13"/>
    <w:rsid w:val="009D79EB"/>
    <w:rsid w:val="00A31BED"/>
    <w:rsid w:val="00A415B1"/>
    <w:rsid w:val="00A52984"/>
    <w:rsid w:val="00A541D1"/>
    <w:rsid w:val="00A71772"/>
    <w:rsid w:val="00A83E5C"/>
    <w:rsid w:val="00AA6AE5"/>
    <w:rsid w:val="00B11588"/>
    <w:rsid w:val="00B822FB"/>
    <w:rsid w:val="00B94129"/>
    <w:rsid w:val="00B953E5"/>
    <w:rsid w:val="00BC0B86"/>
    <w:rsid w:val="00BC481C"/>
    <w:rsid w:val="00BE504D"/>
    <w:rsid w:val="00C230E2"/>
    <w:rsid w:val="00C46266"/>
    <w:rsid w:val="00C80962"/>
    <w:rsid w:val="00C83B3D"/>
    <w:rsid w:val="00C8432D"/>
    <w:rsid w:val="00C91250"/>
    <w:rsid w:val="00CD3519"/>
    <w:rsid w:val="00CE280D"/>
    <w:rsid w:val="00D4613F"/>
    <w:rsid w:val="00D51807"/>
    <w:rsid w:val="00D623B3"/>
    <w:rsid w:val="00D75261"/>
    <w:rsid w:val="00D95B0E"/>
    <w:rsid w:val="00DA5018"/>
    <w:rsid w:val="00DE62AA"/>
    <w:rsid w:val="00E4564B"/>
    <w:rsid w:val="00E549CA"/>
    <w:rsid w:val="00E63E42"/>
    <w:rsid w:val="00E915E7"/>
    <w:rsid w:val="00E9275F"/>
    <w:rsid w:val="00EF2B13"/>
    <w:rsid w:val="00EF6B22"/>
    <w:rsid w:val="00F116A2"/>
    <w:rsid w:val="00F553FA"/>
    <w:rsid w:val="00F813B9"/>
    <w:rsid w:val="00F900F3"/>
    <w:rsid w:val="00FC4B83"/>
    <w:rsid w:val="00FF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5CC4"/>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5DEE-1A82-4699-A8AB-6FFF4D1B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21</Pages>
  <Words>11526</Words>
  <Characters>65703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77075</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Михайловна Глазырина</cp:lastModifiedBy>
  <cp:revision>287</cp:revision>
  <cp:lastPrinted>2020-06-26T08:23:00Z</cp:lastPrinted>
  <dcterms:created xsi:type="dcterms:W3CDTF">2019-01-29T05:39:00Z</dcterms:created>
  <dcterms:modified xsi:type="dcterms:W3CDTF">2024-06-27T08:58:00Z</dcterms:modified>
</cp:coreProperties>
</file>