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FDF" w:rsidRDefault="00A87FDF" w:rsidP="00F81D4D">
      <w:pPr>
        <w:jc w:val="center"/>
        <w:outlineLvl w:val="0"/>
        <w:rPr>
          <w:b/>
          <w:color w:val="000000" w:themeColor="text1"/>
          <w:sz w:val="21"/>
          <w:szCs w:val="21"/>
        </w:rPr>
      </w:pPr>
      <w:r w:rsidRPr="00653C7A">
        <w:rPr>
          <w:b/>
          <w:color w:val="000000" w:themeColor="text1"/>
          <w:sz w:val="21"/>
          <w:szCs w:val="21"/>
        </w:rPr>
        <w:t xml:space="preserve">СУБЛИЦЕНЗИОННЫЙ ДОГОВОР </w:t>
      </w:r>
      <w:r w:rsidRPr="00522DFF">
        <w:rPr>
          <w:b/>
          <w:color w:val="000000" w:themeColor="text1"/>
          <w:sz w:val="21"/>
          <w:szCs w:val="21"/>
        </w:rPr>
        <w:t>№</w:t>
      </w:r>
      <w:r w:rsidR="001E2F88">
        <w:rPr>
          <w:b/>
          <w:color w:val="000000" w:themeColor="text1"/>
          <w:sz w:val="21"/>
          <w:szCs w:val="21"/>
        </w:rPr>
        <w:t xml:space="preserve"> </w:t>
      </w:r>
    </w:p>
    <w:p w:rsidR="00A87FDF" w:rsidRPr="00653C7A" w:rsidRDefault="00A87FDF" w:rsidP="00A87FDF">
      <w:pPr>
        <w:outlineLvl w:val="0"/>
        <w:rPr>
          <w:b/>
          <w:color w:val="000000" w:themeColor="text1"/>
          <w:sz w:val="21"/>
          <w:szCs w:val="21"/>
        </w:rPr>
      </w:pPr>
    </w:p>
    <w:p w:rsidR="00A87FDF" w:rsidRPr="00653C7A" w:rsidRDefault="00A87FDF" w:rsidP="00A87FDF">
      <w:pPr>
        <w:ind w:right="-29"/>
        <w:outlineLvl w:val="0"/>
        <w:rPr>
          <w:b/>
          <w:color w:val="000000" w:themeColor="text1"/>
          <w:sz w:val="21"/>
          <w:szCs w:val="21"/>
        </w:rPr>
      </w:pPr>
      <w:r w:rsidRPr="00653C7A">
        <w:rPr>
          <w:b/>
          <w:color w:val="000000" w:themeColor="text1"/>
          <w:sz w:val="21"/>
          <w:szCs w:val="21"/>
        </w:rPr>
        <w:t xml:space="preserve">г. Тюмень  </w:t>
      </w:r>
      <w:r>
        <w:rPr>
          <w:b/>
          <w:color w:val="000000" w:themeColor="text1"/>
          <w:sz w:val="21"/>
          <w:szCs w:val="21"/>
        </w:rPr>
        <w:t xml:space="preserve">                                                                                  </w:t>
      </w:r>
      <w:r w:rsidR="00F81D4D">
        <w:rPr>
          <w:b/>
          <w:color w:val="000000" w:themeColor="text1"/>
          <w:sz w:val="21"/>
          <w:szCs w:val="21"/>
        </w:rPr>
        <w:t xml:space="preserve">                            </w:t>
      </w:r>
      <w:r w:rsidR="00CD6D06">
        <w:rPr>
          <w:b/>
          <w:color w:val="000000" w:themeColor="text1"/>
          <w:sz w:val="21"/>
          <w:szCs w:val="21"/>
        </w:rPr>
        <w:t xml:space="preserve">               </w:t>
      </w:r>
      <w:r w:rsidR="007F4743">
        <w:rPr>
          <w:b/>
          <w:color w:val="000000" w:themeColor="text1"/>
          <w:sz w:val="21"/>
          <w:szCs w:val="21"/>
        </w:rPr>
        <w:t>____________</w:t>
      </w:r>
      <w:r w:rsidR="00CD6D06">
        <w:rPr>
          <w:b/>
          <w:color w:val="000000" w:themeColor="text1"/>
          <w:sz w:val="21"/>
          <w:szCs w:val="21"/>
        </w:rPr>
        <w:t xml:space="preserve"> </w:t>
      </w:r>
      <w:r w:rsidR="00FF4B5E">
        <w:rPr>
          <w:b/>
          <w:color w:val="000000" w:themeColor="text1"/>
          <w:sz w:val="21"/>
          <w:szCs w:val="21"/>
        </w:rPr>
        <w:t>2024</w:t>
      </w:r>
      <w:r w:rsidRPr="00653C7A">
        <w:rPr>
          <w:b/>
          <w:color w:val="000000" w:themeColor="text1"/>
          <w:sz w:val="21"/>
          <w:szCs w:val="21"/>
        </w:rPr>
        <w:t xml:space="preserve"> г.</w:t>
      </w:r>
    </w:p>
    <w:p w:rsidR="00A87FDF" w:rsidRPr="00653C7A" w:rsidRDefault="00A87FDF" w:rsidP="00A87FDF">
      <w:pPr>
        <w:ind w:right="-29"/>
        <w:rPr>
          <w:color w:val="000000" w:themeColor="text1"/>
          <w:sz w:val="21"/>
          <w:szCs w:val="21"/>
        </w:rPr>
      </w:pPr>
    </w:p>
    <w:p w:rsidR="00A87FDF" w:rsidRPr="00F81D4D" w:rsidRDefault="00FD686A" w:rsidP="00A87FDF">
      <w:pPr>
        <w:ind w:firstLine="720"/>
        <w:jc w:val="both"/>
        <w:rPr>
          <w:b/>
          <w:sz w:val="21"/>
          <w:szCs w:val="21"/>
        </w:rPr>
      </w:pPr>
      <w:r>
        <w:rPr>
          <w:b/>
          <w:sz w:val="21"/>
          <w:szCs w:val="21"/>
        </w:rPr>
        <w:t>_________________________________________________</w:t>
      </w:r>
      <w:r w:rsidR="00A87FDF" w:rsidRPr="00F81D4D">
        <w:rPr>
          <w:b/>
          <w:sz w:val="21"/>
          <w:szCs w:val="21"/>
        </w:rPr>
        <w:t>,</w:t>
      </w:r>
      <w:r w:rsidR="00A87FDF" w:rsidRPr="00F81D4D">
        <w:rPr>
          <w:sz w:val="21"/>
          <w:szCs w:val="21"/>
        </w:rPr>
        <w:t xml:space="preserve"> именуемое в дальнейшем </w:t>
      </w:r>
      <w:r w:rsidR="00A87FDF" w:rsidRPr="00F81D4D">
        <w:rPr>
          <w:b/>
          <w:sz w:val="21"/>
          <w:szCs w:val="21"/>
        </w:rPr>
        <w:t>«Лицензиат»,</w:t>
      </w:r>
      <w:r w:rsidR="00A87FDF" w:rsidRPr="00F81D4D">
        <w:rPr>
          <w:sz w:val="21"/>
          <w:szCs w:val="21"/>
        </w:rPr>
        <w:t xml:space="preserve"> от имени которого на основании </w:t>
      </w:r>
      <w:r>
        <w:rPr>
          <w:sz w:val="21"/>
          <w:szCs w:val="21"/>
        </w:rPr>
        <w:t>_________________</w:t>
      </w:r>
      <w:r w:rsidR="00FF4B5E">
        <w:rPr>
          <w:sz w:val="21"/>
          <w:szCs w:val="21"/>
        </w:rPr>
        <w:t xml:space="preserve">, действует </w:t>
      </w:r>
      <w:r>
        <w:rPr>
          <w:sz w:val="21"/>
          <w:szCs w:val="21"/>
        </w:rPr>
        <w:t>_______________________________</w:t>
      </w:r>
      <w:r w:rsidR="00A87FDF" w:rsidRPr="00F81D4D">
        <w:rPr>
          <w:b/>
          <w:sz w:val="21"/>
          <w:szCs w:val="21"/>
        </w:rPr>
        <w:t xml:space="preserve">, </w:t>
      </w:r>
      <w:r w:rsidR="00A87FDF" w:rsidRPr="00F81D4D">
        <w:rPr>
          <w:sz w:val="21"/>
          <w:szCs w:val="21"/>
        </w:rPr>
        <w:t>с одной стороны, и</w:t>
      </w:r>
      <w:bookmarkStart w:id="0" w:name="ConsigneeName1"/>
    </w:p>
    <w:p w:rsidR="00A87FDF" w:rsidRPr="00653C7A" w:rsidRDefault="00A87FDF" w:rsidP="00A87FDF">
      <w:pPr>
        <w:ind w:firstLine="720"/>
        <w:jc w:val="both"/>
        <w:rPr>
          <w:color w:val="000000" w:themeColor="text1"/>
          <w:sz w:val="21"/>
          <w:szCs w:val="21"/>
        </w:rPr>
      </w:pPr>
      <w:r w:rsidRPr="00F81D4D">
        <w:rPr>
          <w:b/>
          <w:sz w:val="21"/>
          <w:szCs w:val="21"/>
        </w:rPr>
        <w:t>Государственное автономное учреждение дополнительного образования Тюменской области «Дворец творчества и спорта «Пионер» (сокращенное наименование - ГАУ ДО ТО «ДТиС «Пионер</w:t>
      </w:r>
      <w:bookmarkEnd w:id="0"/>
      <w:r w:rsidRPr="00F81D4D">
        <w:rPr>
          <w:b/>
          <w:sz w:val="21"/>
          <w:szCs w:val="21"/>
        </w:rPr>
        <w:t xml:space="preserve">»), </w:t>
      </w:r>
      <w:r w:rsidRPr="00F81D4D">
        <w:rPr>
          <w:sz w:val="21"/>
          <w:szCs w:val="21"/>
        </w:rPr>
        <w:t xml:space="preserve">именуемое в </w:t>
      </w:r>
      <w:r w:rsidRPr="00653C7A">
        <w:rPr>
          <w:color w:val="000000" w:themeColor="text1"/>
          <w:sz w:val="21"/>
          <w:szCs w:val="21"/>
        </w:rPr>
        <w:t xml:space="preserve">дальнейшем </w:t>
      </w:r>
      <w:r w:rsidRPr="00653C7A">
        <w:rPr>
          <w:b/>
          <w:color w:val="000000" w:themeColor="text1"/>
          <w:sz w:val="21"/>
          <w:szCs w:val="21"/>
        </w:rPr>
        <w:t>«Сублицензиат»,</w:t>
      </w:r>
      <w:r w:rsidRPr="00653C7A">
        <w:rPr>
          <w:color w:val="000000" w:themeColor="text1"/>
          <w:sz w:val="21"/>
          <w:szCs w:val="21"/>
        </w:rPr>
        <w:t xml:space="preserve"> от имени которого на основании Устава, действует </w:t>
      </w:r>
      <w:r w:rsidRPr="00B76BE5">
        <w:rPr>
          <w:b/>
          <w:color w:val="000000" w:themeColor="text1"/>
          <w:sz w:val="21"/>
          <w:szCs w:val="21"/>
        </w:rPr>
        <w:t xml:space="preserve">Директор Тужик Николай Иванович, </w:t>
      </w:r>
      <w:r w:rsidRPr="00B76BE5">
        <w:rPr>
          <w:color w:val="000000" w:themeColor="text1"/>
          <w:sz w:val="21"/>
          <w:szCs w:val="21"/>
        </w:rPr>
        <w:t xml:space="preserve">с другой стороны, совместно именуемые как </w:t>
      </w:r>
      <w:r w:rsidRPr="00B76BE5">
        <w:rPr>
          <w:b/>
          <w:color w:val="000000" w:themeColor="text1"/>
          <w:sz w:val="21"/>
          <w:szCs w:val="21"/>
        </w:rPr>
        <w:t>«Стороны»</w:t>
      </w:r>
      <w:r w:rsidRPr="00B76BE5">
        <w:rPr>
          <w:color w:val="000000" w:themeColor="text1"/>
          <w:sz w:val="21"/>
          <w:szCs w:val="21"/>
        </w:rPr>
        <w:t xml:space="preserve"> и каждый в отдельности - </w:t>
      </w:r>
      <w:r w:rsidRPr="00B76BE5">
        <w:rPr>
          <w:b/>
          <w:color w:val="000000" w:themeColor="text1"/>
          <w:sz w:val="21"/>
          <w:szCs w:val="21"/>
        </w:rPr>
        <w:t>«Сторона»,</w:t>
      </w:r>
      <w:r w:rsidRPr="00B76BE5">
        <w:rPr>
          <w:color w:val="000000" w:themeColor="text1"/>
          <w:sz w:val="21"/>
          <w:szCs w:val="21"/>
        </w:rPr>
        <w:t xml:space="preserve"> закл</w:t>
      </w:r>
      <w:r w:rsidRPr="00653C7A">
        <w:rPr>
          <w:color w:val="000000" w:themeColor="text1"/>
          <w:sz w:val="21"/>
          <w:szCs w:val="21"/>
        </w:rPr>
        <w:t xml:space="preserve">ючили настоящий договор (далее - </w:t>
      </w:r>
      <w:r w:rsidRPr="00653C7A">
        <w:rPr>
          <w:b/>
          <w:color w:val="000000" w:themeColor="text1"/>
          <w:sz w:val="21"/>
          <w:szCs w:val="21"/>
        </w:rPr>
        <w:t>«настоящий Договор»</w:t>
      </w:r>
      <w:r w:rsidRPr="00653C7A">
        <w:rPr>
          <w:color w:val="000000" w:themeColor="text1"/>
          <w:sz w:val="21"/>
          <w:szCs w:val="21"/>
        </w:rPr>
        <w:t xml:space="preserve"> или </w:t>
      </w:r>
      <w:r w:rsidRPr="00653C7A">
        <w:rPr>
          <w:b/>
          <w:color w:val="000000" w:themeColor="text1"/>
          <w:sz w:val="21"/>
          <w:szCs w:val="21"/>
        </w:rPr>
        <w:t>«Договор»</w:t>
      </w:r>
      <w:r w:rsidRPr="00653C7A">
        <w:rPr>
          <w:color w:val="000000" w:themeColor="text1"/>
          <w:sz w:val="21"/>
          <w:szCs w:val="21"/>
        </w:rPr>
        <w:t>) о нижеследующем:</w:t>
      </w:r>
    </w:p>
    <w:p w:rsidR="00A87FDF" w:rsidRPr="00653C7A" w:rsidRDefault="00A87FDF" w:rsidP="00A87FDF">
      <w:pPr>
        <w:ind w:right="-29"/>
        <w:jc w:val="both"/>
        <w:rPr>
          <w:b/>
          <w:color w:val="000000" w:themeColor="text1"/>
          <w:sz w:val="21"/>
          <w:szCs w:val="21"/>
        </w:rPr>
      </w:pPr>
      <w:r w:rsidRPr="00653C7A">
        <w:rPr>
          <w:b/>
          <w:color w:val="000000" w:themeColor="text1"/>
          <w:sz w:val="21"/>
          <w:szCs w:val="21"/>
        </w:rPr>
        <w:tab/>
      </w:r>
      <w:r w:rsidRPr="00653C7A">
        <w:rPr>
          <w:b/>
          <w:color w:val="000000" w:themeColor="text1"/>
          <w:sz w:val="21"/>
          <w:szCs w:val="21"/>
        </w:rPr>
        <w:tab/>
      </w:r>
      <w:r w:rsidRPr="00653C7A">
        <w:rPr>
          <w:b/>
          <w:color w:val="000000" w:themeColor="text1"/>
          <w:sz w:val="21"/>
          <w:szCs w:val="21"/>
        </w:rPr>
        <w:tab/>
      </w:r>
      <w:r w:rsidRPr="00653C7A">
        <w:rPr>
          <w:b/>
          <w:color w:val="000000" w:themeColor="text1"/>
          <w:sz w:val="21"/>
          <w:szCs w:val="21"/>
        </w:rPr>
        <w:tab/>
      </w:r>
      <w:r w:rsidRPr="00653C7A">
        <w:rPr>
          <w:b/>
          <w:color w:val="000000" w:themeColor="text1"/>
          <w:sz w:val="21"/>
          <w:szCs w:val="21"/>
        </w:rPr>
        <w:tab/>
        <w:t>1. ПРЕДМЕТ ДОГОВОРА</w:t>
      </w:r>
    </w:p>
    <w:p w:rsidR="00A87FDF" w:rsidRPr="00653C7A" w:rsidRDefault="00A87FDF" w:rsidP="00A87FDF">
      <w:pPr>
        <w:ind w:right="-29"/>
        <w:jc w:val="both"/>
        <w:rPr>
          <w:color w:val="000000" w:themeColor="text1"/>
          <w:sz w:val="21"/>
          <w:szCs w:val="21"/>
        </w:rPr>
      </w:pPr>
      <w:r>
        <w:rPr>
          <w:color w:val="000000" w:themeColor="text1"/>
          <w:sz w:val="21"/>
          <w:szCs w:val="21"/>
        </w:rPr>
        <w:t xml:space="preserve">1.1. </w:t>
      </w:r>
      <w:r w:rsidRPr="00653C7A">
        <w:rPr>
          <w:color w:val="000000" w:themeColor="text1"/>
          <w:sz w:val="21"/>
          <w:szCs w:val="21"/>
        </w:rPr>
        <w:t>Лицензиат, имея соответствующие полномочия, обязуется передать Сублицензиату на основании простой (неисключительной) лицензии следующие права на использование определенных Программ для ЭВМ и баз данных, далее именуемые «Права пользования» или «Права»:</w:t>
      </w:r>
    </w:p>
    <w:p w:rsidR="00A87FDF" w:rsidRPr="00653C7A" w:rsidRDefault="00A87FDF" w:rsidP="00A87FDF">
      <w:pPr>
        <w:pStyle w:val="Default"/>
        <w:jc w:val="both"/>
        <w:rPr>
          <w:color w:val="000000" w:themeColor="text1"/>
          <w:sz w:val="21"/>
          <w:szCs w:val="21"/>
        </w:rPr>
      </w:pPr>
      <w:r>
        <w:rPr>
          <w:color w:val="000000" w:themeColor="text1"/>
          <w:sz w:val="21"/>
          <w:szCs w:val="21"/>
        </w:rPr>
        <w:t xml:space="preserve">1.1.1. </w:t>
      </w:r>
      <w:r w:rsidRPr="00653C7A">
        <w:rPr>
          <w:color w:val="000000" w:themeColor="text1"/>
          <w:sz w:val="21"/>
          <w:szCs w:val="21"/>
        </w:rPr>
        <w:t>Право инсталляции, копирования и запуска Программ для ЭВМ в соответствии с договором с конечным пользователем и/или документацией (при наличии), сопровождающей передачу прав пользования и устанавливающей правила использования Программ для ЭВМ без права дальнейшего распространения Программного обеспечения.</w:t>
      </w:r>
    </w:p>
    <w:p w:rsidR="00A87FDF" w:rsidRPr="00653C7A" w:rsidRDefault="00A87FDF" w:rsidP="00A87FDF">
      <w:pPr>
        <w:pStyle w:val="Default"/>
        <w:jc w:val="both"/>
        <w:rPr>
          <w:color w:val="000000" w:themeColor="text1"/>
          <w:sz w:val="21"/>
          <w:szCs w:val="21"/>
        </w:rPr>
      </w:pPr>
      <w:r>
        <w:rPr>
          <w:color w:val="000000" w:themeColor="text1"/>
          <w:sz w:val="21"/>
          <w:szCs w:val="21"/>
        </w:rPr>
        <w:t xml:space="preserve">1.1.2. </w:t>
      </w:r>
      <w:r w:rsidRPr="00653C7A">
        <w:rPr>
          <w:color w:val="000000" w:themeColor="text1"/>
          <w:sz w:val="21"/>
          <w:szCs w:val="21"/>
        </w:rPr>
        <w:t xml:space="preserve">Наименование, количество, вознаграждение за права пользования на Программы для ЭВМ, которые предоставляются Сублицензиату по настоящему Договору, а также иные условия, указываются сторонами в Приложении №1 к настоящему Договору и Актах передачи прав/УПД, которые подписываются Сторонами Договора при передаче права и являются неотъемлемой частью настоящего договора. </w:t>
      </w:r>
    </w:p>
    <w:p w:rsidR="00A87FDF" w:rsidRPr="00653C7A" w:rsidRDefault="00A87FDF" w:rsidP="00A87FDF">
      <w:pPr>
        <w:pStyle w:val="Default"/>
        <w:jc w:val="both"/>
        <w:rPr>
          <w:color w:val="000000" w:themeColor="text1"/>
          <w:sz w:val="21"/>
          <w:szCs w:val="21"/>
        </w:rPr>
      </w:pPr>
      <w:r>
        <w:rPr>
          <w:color w:val="000000" w:themeColor="text1"/>
          <w:sz w:val="21"/>
          <w:szCs w:val="21"/>
        </w:rPr>
        <w:t xml:space="preserve">1.1.3. </w:t>
      </w:r>
      <w:r w:rsidRPr="00653C7A">
        <w:rPr>
          <w:color w:val="000000" w:themeColor="text1"/>
          <w:sz w:val="21"/>
          <w:szCs w:val="21"/>
        </w:rPr>
        <w:t>Права пользования, указанные в п.1.1. Договора, считаются предоставленными Сублицензиату с момента подписания сторонами акта передачи прав/УПД.</w:t>
      </w:r>
    </w:p>
    <w:p w:rsidR="00A87FDF" w:rsidRPr="00653C7A" w:rsidRDefault="00A87FDF" w:rsidP="00A87FDF">
      <w:pPr>
        <w:pStyle w:val="Default"/>
        <w:jc w:val="both"/>
        <w:rPr>
          <w:color w:val="000000" w:themeColor="text1"/>
          <w:sz w:val="21"/>
          <w:szCs w:val="21"/>
        </w:rPr>
      </w:pPr>
      <w:r>
        <w:rPr>
          <w:color w:val="000000" w:themeColor="text1"/>
          <w:sz w:val="21"/>
          <w:szCs w:val="21"/>
        </w:rPr>
        <w:t xml:space="preserve">1.2. </w:t>
      </w:r>
      <w:r w:rsidRPr="00653C7A">
        <w:rPr>
          <w:color w:val="000000" w:themeColor="text1"/>
          <w:sz w:val="21"/>
          <w:szCs w:val="21"/>
        </w:rPr>
        <w:t>Объем прав пользования, предоставляемых по настоящему договору, может быть ограничен или расширен Правообладателем (обладателем исключительных прав) в отношении конкретных Программ для ЭВМ или на основании иных соглашений между сторонами.</w:t>
      </w:r>
    </w:p>
    <w:p w:rsidR="00A87FDF" w:rsidRPr="00B76BE5" w:rsidRDefault="00A87FDF" w:rsidP="00A87FDF">
      <w:pPr>
        <w:ind w:right="-28"/>
        <w:jc w:val="center"/>
        <w:outlineLvl w:val="0"/>
        <w:rPr>
          <w:b/>
          <w:color w:val="000000" w:themeColor="text1"/>
          <w:sz w:val="21"/>
          <w:szCs w:val="21"/>
        </w:rPr>
      </w:pPr>
      <w:r>
        <w:rPr>
          <w:b/>
          <w:color w:val="000000" w:themeColor="text1"/>
          <w:sz w:val="21"/>
          <w:szCs w:val="21"/>
        </w:rPr>
        <w:t xml:space="preserve">2. </w:t>
      </w:r>
      <w:r w:rsidRPr="00653C7A">
        <w:rPr>
          <w:b/>
          <w:color w:val="000000" w:themeColor="text1"/>
          <w:sz w:val="21"/>
          <w:szCs w:val="21"/>
        </w:rPr>
        <w:t>ПРАВА И ОБЯЗАННОСТИ СТОРОН</w:t>
      </w:r>
    </w:p>
    <w:p w:rsidR="00A87FDF" w:rsidRPr="00B76BE5" w:rsidRDefault="00A87FDF" w:rsidP="00A87FDF">
      <w:pPr>
        <w:numPr>
          <w:ilvl w:val="1"/>
          <w:numId w:val="2"/>
        </w:numPr>
        <w:ind w:left="0" w:right="-29" w:firstLine="0"/>
        <w:jc w:val="both"/>
        <w:rPr>
          <w:b/>
          <w:color w:val="000000" w:themeColor="text1"/>
          <w:sz w:val="21"/>
          <w:szCs w:val="21"/>
        </w:rPr>
      </w:pPr>
      <w:r w:rsidRPr="00B76BE5">
        <w:rPr>
          <w:b/>
          <w:color w:val="000000" w:themeColor="text1"/>
          <w:sz w:val="21"/>
          <w:szCs w:val="21"/>
        </w:rPr>
        <w:t xml:space="preserve"> Лицензиат обязан:</w:t>
      </w:r>
    </w:p>
    <w:p w:rsidR="00A87FDF" w:rsidRPr="00653C7A" w:rsidRDefault="00A87FDF" w:rsidP="00A87FDF">
      <w:pPr>
        <w:numPr>
          <w:ilvl w:val="2"/>
          <w:numId w:val="2"/>
        </w:numPr>
        <w:tabs>
          <w:tab w:val="left" w:pos="360"/>
        </w:tabs>
        <w:ind w:left="0" w:right="-29" w:firstLine="0"/>
        <w:jc w:val="both"/>
        <w:rPr>
          <w:color w:val="000000" w:themeColor="text1"/>
          <w:sz w:val="21"/>
          <w:szCs w:val="21"/>
        </w:rPr>
      </w:pPr>
      <w:r w:rsidRPr="00653C7A">
        <w:rPr>
          <w:color w:val="000000" w:themeColor="text1"/>
          <w:sz w:val="21"/>
          <w:szCs w:val="21"/>
        </w:rPr>
        <w:t xml:space="preserve">Передать Сублицензиату права пользования в соответствии с условиями настоящего договора. </w:t>
      </w:r>
    </w:p>
    <w:p w:rsidR="00A87FDF" w:rsidRPr="00B76BE5" w:rsidRDefault="00A87FDF" w:rsidP="00A87FDF">
      <w:pPr>
        <w:numPr>
          <w:ilvl w:val="1"/>
          <w:numId w:val="2"/>
        </w:numPr>
        <w:tabs>
          <w:tab w:val="left" w:pos="360"/>
          <w:tab w:val="left" w:pos="567"/>
        </w:tabs>
        <w:ind w:left="0" w:right="-29" w:firstLine="0"/>
        <w:jc w:val="both"/>
        <w:rPr>
          <w:b/>
          <w:color w:val="000000" w:themeColor="text1"/>
          <w:sz w:val="21"/>
          <w:szCs w:val="21"/>
        </w:rPr>
      </w:pPr>
      <w:r w:rsidRPr="00B76BE5">
        <w:rPr>
          <w:b/>
          <w:color w:val="000000" w:themeColor="text1"/>
          <w:sz w:val="21"/>
          <w:szCs w:val="21"/>
        </w:rPr>
        <w:t>Сублицензиат обязан:</w:t>
      </w:r>
    </w:p>
    <w:p w:rsidR="00A87FDF" w:rsidRPr="00653C7A" w:rsidRDefault="00A87FDF" w:rsidP="00A87FDF">
      <w:pPr>
        <w:numPr>
          <w:ilvl w:val="2"/>
          <w:numId w:val="2"/>
        </w:numPr>
        <w:tabs>
          <w:tab w:val="clear" w:pos="720"/>
          <w:tab w:val="left" w:pos="360"/>
          <w:tab w:val="left" w:pos="567"/>
        </w:tabs>
        <w:ind w:left="0" w:right="-29" w:firstLine="0"/>
        <w:jc w:val="both"/>
        <w:rPr>
          <w:color w:val="000000" w:themeColor="text1"/>
          <w:sz w:val="21"/>
          <w:szCs w:val="21"/>
        </w:rPr>
      </w:pPr>
      <w:r w:rsidRPr="00653C7A">
        <w:rPr>
          <w:color w:val="000000" w:themeColor="text1"/>
          <w:sz w:val="21"/>
          <w:szCs w:val="21"/>
        </w:rPr>
        <w:t xml:space="preserve"> Оплатить переданные права пользования на Программы для ЭВМ;</w:t>
      </w:r>
    </w:p>
    <w:p w:rsidR="00A87FDF" w:rsidRPr="00653C7A" w:rsidRDefault="00A87FDF" w:rsidP="00A87FDF">
      <w:pPr>
        <w:numPr>
          <w:ilvl w:val="2"/>
          <w:numId w:val="2"/>
        </w:numPr>
        <w:tabs>
          <w:tab w:val="clear" w:pos="720"/>
          <w:tab w:val="left" w:pos="360"/>
          <w:tab w:val="left" w:pos="567"/>
        </w:tabs>
        <w:ind w:left="0" w:right="-29" w:firstLine="0"/>
        <w:jc w:val="both"/>
        <w:rPr>
          <w:color w:val="000000" w:themeColor="text1"/>
          <w:sz w:val="21"/>
          <w:szCs w:val="21"/>
        </w:rPr>
      </w:pPr>
      <w:r w:rsidRPr="00653C7A">
        <w:rPr>
          <w:color w:val="000000" w:themeColor="text1"/>
          <w:sz w:val="21"/>
          <w:szCs w:val="21"/>
        </w:rPr>
        <w:t>Использовать переданные права пользования на Программы для ЭВМ в пределах, предусмотренных настоящим договором и документацией (при наличии), сопровождающей передачу прав пользования и устанавливающей правила использования Программы для ЭВМ</w:t>
      </w:r>
    </w:p>
    <w:p w:rsidR="00A87FDF" w:rsidRPr="00653C7A" w:rsidRDefault="00A87FDF" w:rsidP="00A87FDF">
      <w:pPr>
        <w:numPr>
          <w:ilvl w:val="2"/>
          <w:numId w:val="2"/>
        </w:numPr>
        <w:tabs>
          <w:tab w:val="clear" w:pos="720"/>
          <w:tab w:val="left" w:pos="360"/>
          <w:tab w:val="left" w:pos="567"/>
        </w:tabs>
        <w:ind w:left="0" w:right="-29" w:firstLine="0"/>
        <w:jc w:val="both"/>
        <w:rPr>
          <w:color w:val="000000" w:themeColor="text1"/>
          <w:sz w:val="21"/>
          <w:szCs w:val="21"/>
        </w:rPr>
      </w:pPr>
      <w:r w:rsidRPr="00653C7A">
        <w:rPr>
          <w:color w:val="000000" w:themeColor="text1"/>
          <w:sz w:val="21"/>
          <w:szCs w:val="21"/>
        </w:rPr>
        <w:t>Не осуществлять действий по обходу технических средств защиты, встроенных в Программы для ЭВМ.</w:t>
      </w:r>
    </w:p>
    <w:p w:rsidR="00A87FDF" w:rsidRPr="00653C7A" w:rsidRDefault="00A87FDF" w:rsidP="00A87FDF">
      <w:pPr>
        <w:autoSpaceDE w:val="0"/>
        <w:autoSpaceDN w:val="0"/>
        <w:adjustRightInd w:val="0"/>
        <w:ind w:right="-29"/>
        <w:jc w:val="center"/>
        <w:rPr>
          <w:b/>
          <w:color w:val="000000" w:themeColor="text1"/>
          <w:sz w:val="21"/>
          <w:szCs w:val="21"/>
        </w:rPr>
      </w:pPr>
      <w:r>
        <w:rPr>
          <w:b/>
          <w:color w:val="000000" w:themeColor="text1"/>
          <w:sz w:val="21"/>
          <w:szCs w:val="21"/>
        </w:rPr>
        <w:t xml:space="preserve">3. </w:t>
      </w:r>
      <w:r w:rsidRPr="00653C7A">
        <w:rPr>
          <w:b/>
          <w:color w:val="000000" w:themeColor="text1"/>
          <w:sz w:val="21"/>
          <w:szCs w:val="21"/>
        </w:rPr>
        <w:t>ПОРЯДОК ОПЛАТЫ</w:t>
      </w:r>
    </w:p>
    <w:p w:rsidR="00A87FDF" w:rsidRPr="00653C7A" w:rsidRDefault="00A87FDF" w:rsidP="00C740E8">
      <w:pPr>
        <w:jc w:val="both"/>
        <w:rPr>
          <w:b/>
          <w:color w:val="000000" w:themeColor="text1"/>
          <w:sz w:val="21"/>
          <w:szCs w:val="21"/>
        </w:rPr>
      </w:pPr>
      <w:r>
        <w:rPr>
          <w:color w:val="000000" w:themeColor="text1"/>
          <w:sz w:val="21"/>
          <w:szCs w:val="21"/>
        </w:rPr>
        <w:t xml:space="preserve">3.1. </w:t>
      </w:r>
      <w:r w:rsidRPr="00653C7A">
        <w:rPr>
          <w:color w:val="000000" w:themeColor="text1"/>
          <w:sz w:val="21"/>
          <w:szCs w:val="21"/>
        </w:rPr>
        <w:t xml:space="preserve">Размер вознаграждения за права пользования, передаваемые по настоящему договору, указывается в счете на оплату и акте передачи прав/УПД </w:t>
      </w:r>
      <w:r w:rsidRPr="00B76BE5">
        <w:rPr>
          <w:color w:val="000000" w:themeColor="text1"/>
          <w:sz w:val="21"/>
          <w:szCs w:val="21"/>
        </w:rPr>
        <w:t xml:space="preserve">и </w:t>
      </w:r>
      <w:r w:rsidRPr="00CD6D06">
        <w:rPr>
          <w:b/>
          <w:color w:val="000000" w:themeColor="text1"/>
          <w:sz w:val="21"/>
          <w:szCs w:val="21"/>
        </w:rPr>
        <w:t xml:space="preserve">составляет </w:t>
      </w:r>
      <w:bookmarkStart w:id="1" w:name="PaymAmount"/>
      <w:r w:rsidR="00FF4B5E">
        <w:rPr>
          <w:b/>
          <w:sz w:val="21"/>
          <w:szCs w:val="21"/>
        </w:rPr>
        <w:t>53 500</w:t>
      </w:r>
      <w:r w:rsidR="00CD6D06" w:rsidRPr="00CD6D06">
        <w:rPr>
          <w:b/>
          <w:sz w:val="21"/>
          <w:szCs w:val="21"/>
        </w:rPr>
        <w:t xml:space="preserve">,00 </w:t>
      </w:r>
      <w:r w:rsidRPr="00CD6D06">
        <w:rPr>
          <w:b/>
          <w:color w:val="000000" w:themeColor="text1"/>
          <w:sz w:val="21"/>
          <w:szCs w:val="21"/>
        </w:rPr>
        <w:t>(</w:t>
      </w:r>
      <w:r w:rsidR="00FF4B5E">
        <w:rPr>
          <w:b/>
          <w:color w:val="000000" w:themeColor="text1"/>
          <w:sz w:val="21"/>
          <w:szCs w:val="21"/>
        </w:rPr>
        <w:t>пятьдесят три тысячи пятьсот</w:t>
      </w:r>
      <w:r w:rsidRPr="00CD6D06">
        <w:rPr>
          <w:b/>
          <w:color w:val="000000" w:themeColor="text1"/>
          <w:sz w:val="21"/>
          <w:szCs w:val="21"/>
        </w:rPr>
        <w:t>) рублей 00 коп</w:t>
      </w:r>
      <w:bookmarkStart w:id="2" w:name="PaymTaxAmount"/>
      <w:bookmarkEnd w:id="1"/>
      <w:r w:rsidRPr="00CD6D06">
        <w:rPr>
          <w:b/>
          <w:color w:val="000000" w:themeColor="text1"/>
          <w:sz w:val="21"/>
          <w:szCs w:val="21"/>
        </w:rPr>
        <w:t xml:space="preserve">еек, </w:t>
      </w:r>
      <w:bookmarkEnd w:id="2"/>
      <w:r w:rsidR="00C740E8">
        <w:rPr>
          <w:b/>
          <w:color w:val="000000" w:themeColor="text1"/>
          <w:sz w:val="21"/>
          <w:szCs w:val="21"/>
        </w:rPr>
        <w:t>в том числе НДС 650 руб. 00 копеек.</w:t>
      </w:r>
      <w:r w:rsidRPr="00CD6D06">
        <w:rPr>
          <w:b/>
          <w:color w:val="000000" w:themeColor="text1"/>
          <w:sz w:val="21"/>
          <w:szCs w:val="21"/>
        </w:rPr>
        <w:t xml:space="preserve"> </w:t>
      </w:r>
      <w:r w:rsidR="00C740E8">
        <w:rPr>
          <w:b/>
          <w:color w:val="000000" w:themeColor="text1"/>
          <w:sz w:val="21"/>
          <w:szCs w:val="21"/>
        </w:rPr>
        <w:t xml:space="preserve">(в полном объеме НДС </w:t>
      </w:r>
      <w:r w:rsidRPr="00CD6D06">
        <w:rPr>
          <w:b/>
          <w:color w:val="000000" w:themeColor="text1"/>
          <w:sz w:val="21"/>
          <w:szCs w:val="21"/>
        </w:rPr>
        <w:t>не облагается согласно налоговому кодексу Российской Федерации статья 149 пункт 2).</w:t>
      </w:r>
    </w:p>
    <w:p w:rsidR="00A87FDF" w:rsidRPr="00653C7A" w:rsidRDefault="00A87FDF" w:rsidP="00A87FDF">
      <w:pPr>
        <w:tabs>
          <w:tab w:val="left" w:pos="567"/>
        </w:tabs>
        <w:jc w:val="both"/>
        <w:rPr>
          <w:color w:val="000000" w:themeColor="text1"/>
          <w:sz w:val="21"/>
          <w:szCs w:val="21"/>
        </w:rPr>
      </w:pPr>
      <w:r w:rsidRPr="00653C7A">
        <w:rPr>
          <w:color w:val="000000" w:themeColor="text1"/>
          <w:sz w:val="21"/>
          <w:szCs w:val="21"/>
        </w:rPr>
        <w:t xml:space="preserve">3.2. Оплата вознаграждения по настоящему Договору производится на условиях 100% отсрочки платежа. Оплата должна быть осуществлена в срок не </w:t>
      </w:r>
      <w:r w:rsidRPr="00F81D4D">
        <w:rPr>
          <w:sz w:val="21"/>
          <w:szCs w:val="21"/>
        </w:rPr>
        <w:t xml:space="preserve">позднее 7 (Семи) рабочих </w:t>
      </w:r>
      <w:r w:rsidRPr="00653C7A">
        <w:rPr>
          <w:color w:val="000000" w:themeColor="text1"/>
          <w:sz w:val="21"/>
          <w:szCs w:val="21"/>
        </w:rPr>
        <w:t>дней с момента передачи прав пользования.</w:t>
      </w:r>
    </w:p>
    <w:p w:rsidR="00A87FDF" w:rsidRDefault="00A87FDF" w:rsidP="00A87FDF">
      <w:pPr>
        <w:tabs>
          <w:tab w:val="left" w:pos="567"/>
        </w:tabs>
        <w:jc w:val="both"/>
        <w:outlineLvl w:val="0"/>
        <w:rPr>
          <w:color w:val="000000" w:themeColor="text1"/>
          <w:sz w:val="21"/>
          <w:szCs w:val="21"/>
        </w:rPr>
      </w:pPr>
      <w:r w:rsidRPr="00653C7A">
        <w:rPr>
          <w:color w:val="000000" w:themeColor="text1"/>
          <w:sz w:val="21"/>
          <w:szCs w:val="21"/>
        </w:rPr>
        <w:t>3.3. Датой исполнения обязательств Сублицензиата по оплате считается дата зачисления денежных средств на расчетный счет Лицензиата.</w:t>
      </w:r>
    </w:p>
    <w:p w:rsidR="00A87FDF" w:rsidRPr="00F81D4D" w:rsidRDefault="00A87FDF" w:rsidP="00A87FDF">
      <w:pPr>
        <w:tabs>
          <w:tab w:val="left" w:pos="567"/>
        </w:tabs>
        <w:jc w:val="both"/>
        <w:outlineLvl w:val="0"/>
        <w:rPr>
          <w:sz w:val="21"/>
          <w:szCs w:val="21"/>
        </w:rPr>
      </w:pPr>
      <w:r w:rsidRPr="00F81D4D">
        <w:rPr>
          <w:sz w:val="21"/>
          <w:szCs w:val="21"/>
        </w:rPr>
        <w:t>3.4. 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Также Заказчик (получатель бюджетных средств) и Исполнитель выражают свое согласие на осуществление проверок соблюдения условий, целей и порядка предоставления субсидий главным распорядителем бюджетных средств и органами финансового контроля (ст. 78.1 Бюджетного кодекса РФ).</w:t>
      </w:r>
    </w:p>
    <w:p w:rsidR="00A87FDF" w:rsidRPr="00653C7A" w:rsidRDefault="00A87FDF" w:rsidP="00A87FDF">
      <w:pPr>
        <w:tabs>
          <w:tab w:val="left" w:pos="567"/>
        </w:tabs>
        <w:jc w:val="both"/>
        <w:outlineLvl w:val="0"/>
        <w:rPr>
          <w:color w:val="FF0000"/>
          <w:sz w:val="21"/>
          <w:szCs w:val="21"/>
        </w:rPr>
      </w:pPr>
    </w:p>
    <w:p w:rsidR="00A87FDF" w:rsidRPr="00653C7A" w:rsidRDefault="00A87FDF" w:rsidP="00A87FDF">
      <w:pPr>
        <w:tabs>
          <w:tab w:val="left" w:pos="567"/>
        </w:tabs>
        <w:jc w:val="center"/>
        <w:outlineLvl w:val="0"/>
        <w:rPr>
          <w:b/>
          <w:color w:val="000000" w:themeColor="text1"/>
          <w:sz w:val="21"/>
          <w:szCs w:val="21"/>
        </w:rPr>
      </w:pPr>
      <w:r>
        <w:rPr>
          <w:b/>
          <w:color w:val="000000" w:themeColor="text1"/>
          <w:sz w:val="21"/>
          <w:szCs w:val="21"/>
        </w:rPr>
        <w:t xml:space="preserve">4. </w:t>
      </w:r>
      <w:r w:rsidRPr="00653C7A">
        <w:rPr>
          <w:b/>
          <w:color w:val="000000" w:themeColor="text1"/>
          <w:sz w:val="21"/>
          <w:szCs w:val="21"/>
        </w:rPr>
        <w:t>СРОК ДЕЙСТВИЯ ДОГОВОРА</w:t>
      </w:r>
    </w:p>
    <w:p w:rsidR="00A87FDF" w:rsidRPr="00653C7A" w:rsidRDefault="00A87FDF" w:rsidP="00A87FDF">
      <w:pPr>
        <w:tabs>
          <w:tab w:val="left" w:pos="567"/>
        </w:tabs>
        <w:ind w:right="-29"/>
        <w:jc w:val="both"/>
        <w:rPr>
          <w:color w:val="000000" w:themeColor="text1"/>
          <w:sz w:val="21"/>
          <w:szCs w:val="21"/>
        </w:rPr>
      </w:pPr>
      <w:r>
        <w:rPr>
          <w:color w:val="000000" w:themeColor="text1"/>
          <w:sz w:val="21"/>
          <w:szCs w:val="21"/>
        </w:rPr>
        <w:t xml:space="preserve">4.1. </w:t>
      </w:r>
      <w:r w:rsidRPr="00653C7A">
        <w:rPr>
          <w:color w:val="000000" w:themeColor="text1"/>
          <w:sz w:val="21"/>
          <w:szCs w:val="21"/>
        </w:rPr>
        <w:t xml:space="preserve">Права пользования, предоставленные Сублицензиату по настоящему Договору по Актам в отношении Программ для ЭВМ наименование, количество и стоимость которых указаны в Акте, предоставлены без ограничения срока действия, если иное не указано Лицензиатом/Правообладателями Программ для ЭВМ в </w:t>
      </w:r>
      <w:r w:rsidRPr="00653C7A">
        <w:rPr>
          <w:color w:val="000000" w:themeColor="text1"/>
          <w:sz w:val="21"/>
          <w:szCs w:val="21"/>
        </w:rPr>
        <w:lastRenderedPageBreak/>
        <w:t>отдельных соглашениях (договорах, лицензионном соглашении с конечным пользователем), Акте передачи прав/УПД, иной сопроводительной документации и/или материалах.</w:t>
      </w:r>
    </w:p>
    <w:p w:rsidR="00A87FDF" w:rsidRPr="00653C7A" w:rsidRDefault="00A87FDF" w:rsidP="00A87FDF">
      <w:pPr>
        <w:tabs>
          <w:tab w:val="left" w:pos="567"/>
        </w:tabs>
        <w:ind w:right="-29"/>
        <w:jc w:val="both"/>
        <w:rPr>
          <w:color w:val="FF0000"/>
          <w:sz w:val="21"/>
          <w:szCs w:val="21"/>
        </w:rPr>
      </w:pPr>
      <w:r>
        <w:rPr>
          <w:color w:val="000000" w:themeColor="text1"/>
          <w:sz w:val="21"/>
          <w:szCs w:val="21"/>
        </w:rPr>
        <w:t xml:space="preserve">4.2. </w:t>
      </w:r>
      <w:r w:rsidRPr="00653C7A">
        <w:rPr>
          <w:color w:val="000000" w:themeColor="text1"/>
          <w:sz w:val="21"/>
          <w:szCs w:val="21"/>
        </w:rPr>
        <w:t>Настоящий Договор вступает в силу с момента его подписания обеими Сторонами</w:t>
      </w:r>
      <w:r>
        <w:rPr>
          <w:color w:val="000000" w:themeColor="text1"/>
          <w:sz w:val="21"/>
          <w:szCs w:val="21"/>
        </w:rPr>
        <w:t xml:space="preserve"> и</w:t>
      </w:r>
      <w:r w:rsidRPr="00F81D4D">
        <w:rPr>
          <w:sz w:val="21"/>
          <w:szCs w:val="21"/>
        </w:rPr>
        <w:t xml:space="preserve"> действует по «31» декабря 202</w:t>
      </w:r>
      <w:r w:rsidR="003E5F0D">
        <w:rPr>
          <w:sz w:val="21"/>
          <w:szCs w:val="21"/>
        </w:rPr>
        <w:t>4</w:t>
      </w:r>
      <w:r w:rsidRPr="00F81D4D">
        <w:rPr>
          <w:sz w:val="21"/>
          <w:szCs w:val="21"/>
        </w:rPr>
        <w:t xml:space="preserve"> г., а в случае, если к указанному моменту у сторон остались неисполненные обязательства, вытекающие из данного договора, срок действия договора продлевается до полного выполнения сторонами своих обязательств.</w:t>
      </w:r>
    </w:p>
    <w:p w:rsidR="00A87FDF" w:rsidRPr="00653C7A" w:rsidRDefault="00A87FDF" w:rsidP="00A87FDF">
      <w:pPr>
        <w:tabs>
          <w:tab w:val="left" w:pos="567"/>
        </w:tabs>
        <w:ind w:right="-29"/>
        <w:jc w:val="both"/>
        <w:rPr>
          <w:color w:val="000000" w:themeColor="text1"/>
          <w:sz w:val="21"/>
          <w:szCs w:val="21"/>
        </w:rPr>
      </w:pPr>
      <w:r>
        <w:rPr>
          <w:color w:val="000000" w:themeColor="text1"/>
          <w:sz w:val="21"/>
          <w:szCs w:val="21"/>
        </w:rPr>
        <w:t xml:space="preserve">4.3. </w:t>
      </w:r>
      <w:r w:rsidRPr="00653C7A">
        <w:rPr>
          <w:color w:val="000000" w:themeColor="text1"/>
          <w:sz w:val="21"/>
          <w:szCs w:val="21"/>
        </w:rPr>
        <w:t xml:space="preserve">Истечение срока действия договора не освобождает стороны от принятых на себя по настоящему Договору обязательств. </w:t>
      </w:r>
    </w:p>
    <w:p w:rsidR="00A87FDF" w:rsidRPr="00653C7A" w:rsidRDefault="00A87FDF" w:rsidP="00A87FDF">
      <w:pPr>
        <w:pStyle w:val="a6"/>
        <w:numPr>
          <w:ilvl w:val="1"/>
          <w:numId w:val="9"/>
        </w:numPr>
        <w:tabs>
          <w:tab w:val="left" w:pos="567"/>
        </w:tabs>
        <w:autoSpaceDE w:val="0"/>
        <w:autoSpaceDN w:val="0"/>
        <w:adjustRightInd w:val="0"/>
        <w:ind w:right="-29"/>
        <w:jc w:val="both"/>
        <w:rPr>
          <w:color w:val="000000" w:themeColor="text1"/>
          <w:sz w:val="21"/>
          <w:szCs w:val="21"/>
        </w:rPr>
      </w:pPr>
      <w:r w:rsidRPr="00653C7A">
        <w:rPr>
          <w:color w:val="000000" w:themeColor="text1"/>
          <w:sz w:val="21"/>
          <w:szCs w:val="21"/>
        </w:rPr>
        <w:t>Настоящий Договор, может быть, расторгнут по письменному соглашению обеих Сторон.</w:t>
      </w:r>
    </w:p>
    <w:p w:rsidR="00A87FDF" w:rsidRPr="00653C7A" w:rsidRDefault="00A87FDF" w:rsidP="00A87FDF">
      <w:pPr>
        <w:tabs>
          <w:tab w:val="left" w:pos="567"/>
        </w:tabs>
        <w:autoSpaceDE w:val="0"/>
        <w:autoSpaceDN w:val="0"/>
        <w:adjustRightInd w:val="0"/>
        <w:ind w:right="-29"/>
        <w:jc w:val="both"/>
        <w:rPr>
          <w:color w:val="000000" w:themeColor="text1"/>
          <w:sz w:val="21"/>
          <w:szCs w:val="21"/>
        </w:rPr>
      </w:pPr>
    </w:p>
    <w:p w:rsidR="00A87FDF" w:rsidRPr="0050420A" w:rsidRDefault="00A87FDF" w:rsidP="00A87FDF">
      <w:pPr>
        <w:jc w:val="center"/>
        <w:rPr>
          <w:b/>
          <w:color w:val="000000" w:themeColor="text1"/>
          <w:sz w:val="21"/>
          <w:szCs w:val="21"/>
        </w:rPr>
      </w:pPr>
      <w:r w:rsidRPr="0050420A">
        <w:rPr>
          <w:b/>
          <w:color w:val="000000" w:themeColor="text1"/>
          <w:sz w:val="21"/>
          <w:szCs w:val="21"/>
        </w:rPr>
        <w:t>5. АНТИКОРРУПЦИОННАЯ СОСТАВЛЯЮЩАЯ</w:t>
      </w:r>
    </w:p>
    <w:p w:rsidR="00A87FDF" w:rsidRPr="003B5391" w:rsidRDefault="00A87FDF" w:rsidP="00A87FDF">
      <w:pPr>
        <w:tabs>
          <w:tab w:val="num" w:pos="0"/>
        </w:tabs>
        <w:jc w:val="both"/>
        <w:rPr>
          <w:sz w:val="21"/>
          <w:szCs w:val="21"/>
        </w:rPr>
      </w:pPr>
      <w:r w:rsidRPr="003B5391">
        <w:rPr>
          <w:sz w:val="21"/>
          <w:szCs w:val="21"/>
        </w:rPr>
        <w:t>5.1.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A87FDF" w:rsidRPr="003B5391" w:rsidRDefault="00A87FDF" w:rsidP="00A87FDF">
      <w:pPr>
        <w:tabs>
          <w:tab w:val="num" w:pos="0"/>
        </w:tabs>
        <w:jc w:val="both"/>
        <w:rPr>
          <w:sz w:val="21"/>
          <w:szCs w:val="21"/>
        </w:rPr>
      </w:pPr>
      <w:r w:rsidRPr="003B5391">
        <w:rPr>
          <w:sz w:val="21"/>
          <w:szCs w:val="21"/>
        </w:rPr>
        <w:t>5.2.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rsidR="00A87FDF" w:rsidRPr="003B5391" w:rsidRDefault="00A87FDF" w:rsidP="00A87FDF">
      <w:pPr>
        <w:tabs>
          <w:tab w:val="num" w:pos="0"/>
        </w:tabs>
        <w:jc w:val="both"/>
        <w:rPr>
          <w:sz w:val="21"/>
          <w:szCs w:val="21"/>
        </w:rPr>
      </w:pPr>
      <w:r w:rsidRPr="003B5391">
        <w:rPr>
          <w:sz w:val="21"/>
          <w:szCs w:val="21"/>
        </w:rPr>
        <w:t>5.3. 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rsidR="00A87FDF" w:rsidRPr="003B5391" w:rsidRDefault="00A87FDF" w:rsidP="00A87FDF">
      <w:pPr>
        <w:tabs>
          <w:tab w:val="num" w:pos="0"/>
        </w:tabs>
        <w:jc w:val="both"/>
        <w:rPr>
          <w:sz w:val="21"/>
          <w:szCs w:val="21"/>
        </w:rPr>
      </w:pPr>
      <w:r w:rsidRPr="003B5391">
        <w:rPr>
          <w:sz w:val="21"/>
          <w:szCs w:val="21"/>
        </w:rPr>
        <w:t>5.4. Сторонам, их руководителям и работникам запрещается:</w:t>
      </w:r>
    </w:p>
    <w:p w:rsidR="00A87FDF" w:rsidRPr="003B5391" w:rsidRDefault="00A87FDF" w:rsidP="00A87FDF">
      <w:pPr>
        <w:tabs>
          <w:tab w:val="num" w:pos="0"/>
        </w:tabs>
        <w:jc w:val="both"/>
        <w:rPr>
          <w:sz w:val="21"/>
          <w:szCs w:val="21"/>
        </w:rPr>
      </w:pPr>
      <w:r w:rsidRPr="003B5391">
        <w:rPr>
          <w:sz w:val="21"/>
          <w:szCs w:val="21"/>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w:t>
      </w:r>
    </w:p>
    <w:p w:rsidR="00A87FDF" w:rsidRPr="003B5391" w:rsidRDefault="00A87FDF" w:rsidP="00A87FDF">
      <w:pPr>
        <w:tabs>
          <w:tab w:val="num" w:pos="0"/>
        </w:tabs>
        <w:jc w:val="both"/>
        <w:rPr>
          <w:sz w:val="21"/>
          <w:szCs w:val="21"/>
        </w:rPr>
      </w:pPr>
      <w:r w:rsidRPr="003B5391">
        <w:rPr>
          <w:sz w:val="21"/>
          <w:szCs w:val="21"/>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A87FDF" w:rsidRPr="003B5391" w:rsidRDefault="00A87FDF" w:rsidP="00A87FDF">
      <w:pPr>
        <w:tabs>
          <w:tab w:val="num" w:pos="0"/>
        </w:tabs>
        <w:jc w:val="both"/>
        <w:rPr>
          <w:sz w:val="21"/>
          <w:szCs w:val="21"/>
        </w:rPr>
      </w:pPr>
      <w:r w:rsidRPr="003B5391">
        <w:rPr>
          <w:sz w:val="21"/>
          <w:szCs w:val="21"/>
        </w:rPr>
        <w:t>- совершать иные действия, нарушающие действующее антикоррупционное законодательство Российской Федерации.</w:t>
      </w:r>
    </w:p>
    <w:p w:rsidR="00A87FDF" w:rsidRPr="003B5391" w:rsidRDefault="00A87FDF" w:rsidP="00A87FDF">
      <w:pPr>
        <w:tabs>
          <w:tab w:val="num" w:pos="0"/>
        </w:tabs>
        <w:jc w:val="both"/>
        <w:rPr>
          <w:sz w:val="21"/>
          <w:szCs w:val="21"/>
        </w:rPr>
      </w:pPr>
      <w:r w:rsidRPr="003B5391">
        <w:rPr>
          <w:sz w:val="21"/>
          <w:szCs w:val="21"/>
        </w:rPr>
        <w:t>5.5.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не позднее 2 (двух) рабочих дней с даты получения письменного уведомления.</w:t>
      </w:r>
    </w:p>
    <w:p w:rsidR="00A87FDF" w:rsidRPr="003B5391" w:rsidRDefault="00A87FDF" w:rsidP="00A87FDF">
      <w:pPr>
        <w:tabs>
          <w:tab w:val="num" w:pos="0"/>
        </w:tabs>
        <w:jc w:val="both"/>
        <w:rPr>
          <w:sz w:val="21"/>
          <w:szCs w:val="21"/>
        </w:rPr>
      </w:pPr>
      <w:r w:rsidRPr="003B5391">
        <w:rPr>
          <w:sz w:val="21"/>
          <w:szCs w:val="21"/>
        </w:rPr>
        <w:t>5.6.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rsidR="00A87FDF" w:rsidRPr="003B5391" w:rsidRDefault="00A87FDF" w:rsidP="00A87FDF">
      <w:pPr>
        <w:tabs>
          <w:tab w:val="num" w:pos="0"/>
        </w:tabs>
        <w:jc w:val="both"/>
        <w:rPr>
          <w:sz w:val="21"/>
          <w:szCs w:val="21"/>
        </w:rPr>
      </w:pPr>
      <w:r w:rsidRPr="003B5391">
        <w:rPr>
          <w:sz w:val="21"/>
          <w:szCs w:val="21"/>
        </w:rPr>
        <w:t>5.7. В отношении третьих лиц Стороны обязуются:</w:t>
      </w:r>
    </w:p>
    <w:p w:rsidR="00A87FDF" w:rsidRPr="003B5391" w:rsidRDefault="00A87FDF" w:rsidP="00A87FDF">
      <w:pPr>
        <w:tabs>
          <w:tab w:val="num" w:pos="0"/>
        </w:tabs>
        <w:jc w:val="both"/>
        <w:rPr>
          <w:sz w:val="21"/>
          <w:szCs w:val="21"/>
        </w:rPr>
      </w:pPr>
      <w:r w:rsidRPr="003B5391">
        <w:rPr>
          <w:sz w:val="21"/>
          <w:szCs w:val="21"/>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rsidR="00A87FDF" w:rsidRPr="003B5391" w:rsidRDefault="00A87FDF" w:rsidP="00A87FDF">
      <w:pPr>
        <w:tabs>
          <w:tab w:val="num" w:pos="0"/>
        </w:tabs>
        <w:jc w:val="both"/>
        <w:rPr>
          <w:sz w:val="21"/>
          <w:szCs w:val="21"/>
        </w:rPr>
      </w:pPr>
      <w:r w:rsidRPr="003B5391">
        <w:rPr>
          <w:sz w:val="21"/>
          <w:szCs w:val="21"/>
        </w:rPr>
        <w:t>- не привлекать их в качестве канала для совершения коррупционных действий;</w:t>
      </w:r>
    </w:p>
    <w:p w:rsidR="00A87FDF" w:rsidRPr="003B5391" w:rsidRDefault="00A87FDF" w:rsidP="00A87FDF">
      <w:pPr>
        <w:tabs>
          <w:tab w:val="num" w:pos="0"/>
        </w:tabs>
        <w:jc w:val="both"/>
        <w:rPr>
          <w:sz w:val="21"/>
          <w:szCs w:val="21"/>
        </w:rPr>
      </w:pPr>
      <w:r w:rsidRPr="003B5391">
        <w:rPr>
          <w:sz w:val="21"/>
          <w:szCs w:val="21"/>
        </w:rPr>
        <w:t>- не осуществлять им выплат, превышающих размер соответствующего вознаграждения за оказываемые ими законные услуги.</w:t>
      </w:r>
    </w:p>
    <w:p w:rsidR="00A87FDF" w:rsidRPr="003B5391" w:rsidRDefault="00A87FDF" w:rsidP="00A87FDF">
      <w:pPr>
        <w:tabs>
          <w:tab w:val="num" w:pos="0"/>
        </w:tabs>
        <w:jc w:val="both"/>
        <w:rPr>
          <w:sz w:val="21"/>
          <w:szCs w:val="21"/>
        </w:rPr>
      </w:pPr>
    </w:p>
    <w:p w:rsidR="00A87FDF" w:rsidRPr="003B5391" w:rsidRDefault="00A87FDF" w:rsidP="00A87FDF">
      <w:pPr>
        <w:autoSpaceDE w:val="0"/>
        <w:autoSpaceDN w:val="0"/>
        <w:contextualSpacing/>
        <w:jc w:val="center"/>
        <w:rPr>
          <w:b/>
          <w:snapToGrid w:val="0"/>
          <w:sz w:val="21"/>
          <w:szCs w:val="21"/>
        </w:rPr>
      </w:pPr>
      <w:r w:rsidRPr="003B5391">
        <w:rPr>
          <w:b/>
          <w:snapToGrid w:val="0"/>
          <w:sz w:val="21"/>
          <w:szCs w:val="21"/>
        </w:rPr>
        <w:t>6. ОТВЕТСТВЕННОСТЬ СТОРОН</w:t>
      </w:r>
    </w:p>
    <w:p w:rsidR="00A87FDF" w:rsidRPr="003B5391" w:rsidRDefault="00A87FDF" w:rsidP="00A87FDF">
      <w:pPr>
        <w:contextualSpacing/>
        <w:jc w:val="both"/>
        <w:rPr>
          <w:snapToGrid w:val="0"/>
          <w:sz w:val="21"/>
          <w:szCs w:val="21"/>
        </w:rPr>
      </w:pPr>
      <w:r w:rsidRPr="003B5391">
        <w:rPr>
          <w:snapToGrid w:val="0"/>
          <w:sz w:val="21"/>
          <w:szCs w:val="21"/>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87FDF" w:rsidRPr="003B5391" w:rsidRDefault="00A87FDF" w:rsidP="00A87FDF">
      <w:pPr>
        <w:contextualSpacing/>
        <w:jc w:val="both"/>
        <w:rPr>
          <w:snapToGrid w:val="0"/>
          <w:sz w:val="21"/>
          <w:szCs w:val="21"/>
        </w:rPr>
      </w:pPr>
      <w:r w:rsidRPr="003B5391">
        <w:rPr>
          <w:snapToGrid w:val="0"/>
          <w:sz w:val="21"/>
          <w:szCs w:val="21"/>
        </w:rPr>
        <w:t>6.2. В случае просрочки исполнения Сублицензиатом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Лицензиат вправе потребовать уплаты неустоек (штрафов, пеней).</w:t>
      </w:r>
    </w:p>
    <w:p w:rsidR="00A87FDF" w:rsidRPr="003B5391" w:rsidRDefault="00A87FDF" w:rsidP="00A87FDF">
      <w:pPr>
        <w:contextualSpacing/>
        <w:jc w:val="both"/>
        <w:rPr>
          <w:snapToGrid w:val="0"/>
          <w:sz w:val="21"/>
          <w:szCs w:val="21"/>
        </w:rPr>
      </w:pPr>
      <w:r w:rsidRPr="003B5391">
        <w:rPr>
          <w:snapToGrid w:val="0"/>
          <w:sz w:val="21"/>
          <w:szCs w:val="21"/>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w:t>
      </w:r>
    </w:p>
    <w:p w:rsidR="00A87FDF" w:rsidRPr="003B5391" w:rsidRDefault="00A87FDF" w:rsidP="00A87FDF">
      <w:pPr>
        <w:contextualSpacing/>
        <w:jc w:val="both"/>
        <w:rPr>
          <w:snapToGrid w:val="0"/>
          <w:sz w:val="21"/>
          <w:szCs w:val="21"/>
        </w:rPr>
      </w:pPr>
      <w:r w:rsidRPr="003B5391">
        <w:rPr>
          <w:snapToGrid w:val="0"/>
          <w:sz w:val="21"/>
          <w:szCs w:val="21"/>
        </w:rPr>
        <w:t xml:space="preserve">Штрафы начисляются за неисполнение или ненадлежащее исполнение Сублицензиатом обязательств, предусмотренных договором, за исключением просрочки исполнения обязательств, предусмотренных договором. </w:t>
      </w:r>
    </w:p>
    <w:p w:rsidR="00A87FDF" w:rsidRPr="003B5391" w:rsidRDefault="00A87FDF" w:rsidP="00A87FDF">
      <w:pPr>
        <w:contextualSpacing/>
        <w:jc w:val="both"/>
        <w:rPr>
          <w:snapToGrid w:val="0"/>
          <w:sz w:val="21"/>
          <w:szCs w:val="21"/>
        </w:rPr>
      </w:pPr>
      <w:r w:rsidRPr="003B5391">
        <w:rPr>
          <w:snapToGrid w:val="0"/>
          <w:sz w:val="21"/>
          <w:szCs w:val="21"/>
        </w:rPr>
        <w:lastRenderedPageBreak/>
        <w:t>За каждый факт неисполнения Сублицензиатом обязательств, предусмотренных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и составляет 1 000 (Одна тысяча) рублей 00 копеек.</w:t>
      </w:r>
    </w:p>
    <w:p w:rsidR="00A87FDF" w:rsidRPr="003B5391" w:rsidRDefault="00A87FDF" w:rsidP="00A87FDF">
      <w:pPr>
        <w:contextualSpacing/>
        <w:jc w:val="both"/>
        <w:rPr>
          <w:snapToGrid w:val="0"/>
          <w:sz w:val="21"/>
          <w:szCs w:val="21"/>
        </w:rPr>
      </w:pPr>
      <w:r w:rsidRPr="003B5391">
        <w:rPr>
          <w:snapToGrid w:val="0"/>
          <w:sz w:val="21"/>
          <w:szCs w:val="21"/>
        </w:rPr>
        <w:t>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A87FDF" w:rsidRPr="003B5391" w:rsidRDefault="00A87FDF" w:rsidP="00A87FDF">
      <w:pPr>
        <w:contextualSpacing/>
        <w:jc w:val="both"/>
        <w:rPr>
          <w:snapToGrid w:val="0"/>
          <w:sz w:val="21"/>
          <w:szCs w:val="21"/>
        </w:rPr>
      </w:pPr>
      <w:r w:rsidRPr="003B5391">
        <w:rPr>
          <w:snapToGrid w:val="0"/>
          <w:sz w:val="21"/>
          <w:szCs w:val="21"/>
        </w:rPr>
        <w:t>6.3. В случае просрочки исполнения Лицензиатом обязательств (в том числе гарантийного обязательства, если такое установлено), предусмотренных договором, а также в иных случаях ненадлежащего исполнения Исполнителем обязательств, предусмотренных договором, Лицензиат уплачивает Сублицензиату неустойку (штраф, пени).</w:t>
      </w:r>
    </w:p>
    <w:p w:rsidR="00A87FDF" w:rsidRPr="003B5391" w:rsidRDefault="00A87FDF" w:rsidP="00A87FDF">
      <w:pPr>
        <w:contextualSpacing/>
        <w:jc w:val="both"/>
        <w:rPr>
          <w:snapToGrid w:val="0"/>
          <w:sz w:val="21"/>
          <w:szCs w:val="21"/>
        </w:rPr>
      </w:pPr>
      <w:r w:rsidRPr="003B5391">
        <w:rPr>
          <w:snapToGrid w:val="0"/>
          <w:sz w:val="21"/>
          <w:szCs w:val="21"/>
        </w:rPr>
        <w:t>6.4. Пеня начисляется за каждый день просрочки исполнения Лицензиатом обязательства, предусмотренного договором, в размере 0,1% от цены договора, уменьшенной на сумму, пропорциональную объему обязательств, предусмотренных договором и фактически исполненных Лицензиатом.</w:t>
      </w:r>
    </w:p>
    <w:p w:rsidR="00A87FDF" w:rsidRPr="003B5391" w:rsidRDefault="00A87FDF" w:rsidP="00A87FDF">
      <w:pPr>
        <w:contextualSpacing/>
        <w:jc w:val="both"/>
        <w:rPr>
          <w:snapToGrid w:val="0"/>
          <w:sz w:val="21"/>
          <w:szCs w:val="21"/>
        </w:rPr>
      </w:pPr>
      <w:r w:rsidRPr="003B5391">
        <w:rPr>
          <w:snapToGrid w:val="0"/>
          <w:sz w:val="21"/>
          <w:szCs w:val="21"/>
        </w:rPr>
        <w:t>6.5. За каждый факт неисполнения или ненадлежащего исполнения Лицензиатом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определяемой в размере 10 % от цены договора.</w:t>
      </w:r>
    </w:p>
    <w:p w:rsidR="00A87FDF" w:rsidRPr="003B5391" w:rsidRDefault="00A87FDF" w:rsidP="00A87FDF">
      <w:pPr>
        <w:contextualSpacing/>
        <w:jc w:val="both"/>
        <w:rPr>
          <w:snapToGrid w:val="0"/>
          <w:sz w:val="21"/>
          <w:szCs w:val="21"/>
        </w:rPr>
      </w:pPr>
      <w:r w:rsidRPr="003B5391">
        <w:rPr>
          <w:snapToGrid w:val="0"/>
          <w:sz w:val="21"/>
          <w:szCs w:val="21"/>
        </w:rPr>
        <w:t>6.6. В случае нарушения Лицензиатом сроков предоставления документов на оплату оказанных услуг, предусмотренных настоящим договором, Сублицензиат не несет ответственность, предусмотренную п. 6.2. настоящего договора.</w:t>
      </w:r>
    </w:p>
    <w:p w:rsidR="00A87FDF" w:rsidRPr="003B5391" w:rsidRDefault="00A87FDF" w:rsidP="00A87FDF">
      <w:pPr>
        <w:contextualSpacing/>
        <w:jc w:val="both"/>
        <w:rPr>
          <w:snapToGrid w:val="0"/>
          <w:sz w:val="21"/>
          <w:szCs w:val="21"/>
        </w:rPr>
      </w:pPr>
      <w:r w:rsidRPr="003B5391">
        <w:rPr>
          <w:snapToGrid w:val="0"/>
          <w:sz w:val="21"/>
          <w:szCs w:val="21"/>
        </w:rPr>
        <w:t>6.7. Уплата неустойки, штрафа, а также возмещение убытков не освобождает виновную Сторону от выполнения обязательств по настоящему договору.</w:t>
      </w:r>
    </w:p>
    <w:p w:rsidR="00A87FDF" w:rsidRPr="003B5391" w:rsidRDefault="00A87FDF" w:rsidP="00A87FDF">
      <w:pPr>
        <w:contextualSpacing/>
        <w:jc w:val="both"/>
        <w:rPr>
          <w:snapToGrid w:val="0"/>
          <w:sz w:val="21"/>
          <w:szCs w:val="21"/>
        </w:rPr>
      </w:pPr>
      <w:r w:rsidRPr="003B5391">
        <w:rPr>
          <w:snapToGrid w:val="0"/>
          <w:sz w:val="21"/>
          <w:szCs w:val="21"/>
        </w:rPr>
        <w:t>6.8. В случае наступления со стороны Лицензиата не исполнения, либо не надлежащего исполнения принятых на себя обязательств, Сублицензиат выставляет Лицензиату претензию, в которой указываются: размер неустойки, подлежащий взысканию; основания применения и порядок расчета неустойки; итоговая сумма, подлежащая оплате Лицензиату по договору.</w:t>
      </w:r>
    </w:p>
    <w:p w:rsidR="00A87FDF" w:rsidRPr="003B5391" w:rsidRDefault="00A87FDF" w:rsidP="00A87FDF">
      <w:pPr>
        <w:tabs>
          <w:tab w:val="num" w:pos="0"/>
        </w:tabs>
        <w:jc w:val="both"/>
        <w:rPr>
          <w:sz w:val="21"/>
          <w:szCs w:val="21"/>
        </w:rPr>
      </w:pPr>
    </w:p>
    <w:p w:rsidR="00A87FDF" w:rsidRPr="003B5391" w:rsidRDefault="00A87FDF" w:rsidP="00A87FDF">
      <w:pPr>
        <w:autoSpaceDE w:val="0"/>
        <w:autoSpaceDN w:val="0"/>
        <w:contextualSpacing/>
        <w:jc w:val="center"/>
        <w:rPr>
          <w:b/>
          <w:snapToGrid w:val="0"/>
          <w:sz w:val="21"/>
          <w:szCs w:val="21"/>
        </w:rPr>
      </w:pPr>
      <w:r w:rsidRPr="003B5391">
        <w:rPr>
          <w:b/>
          <w:snapToGrid w:val="0"/>
          <w:sz w:val="21"/>
          <w:szCs w:val="21"/>
        </w:rPr>
        <w:t>7. РАЗРЕШЕНИЕ СПОРОВ, РАСТОРЖЕНИЕ ДОГОВОРА</w:t>
      </w:r>
    </w:p>
    <w:p w:rsidR="00A87FDF" w:rsidRPr="003B5391" w:rsidRDefault="00A87FDF" w:rsidP="00A87FDF">
      <w:pPr>
        <w:autoSpaceDE w:val="0"/>
        <w:autoSpaceDN w:val="0"/>
        <w:jc w:val="both"/>
        <w:rPr>
          <w:snapToGrid w:val="0"/>
          <w:sz w:val="21"/>
          <w:szCs w:val="21"/>
        </w:rPr>
      </w:pPr>
      <w:r w:rsidRPr="003B5391">
        <w:rPr>
          <w:snapToGrid w:val="0"/>
          <w:sz w:val="21"/>
          <w:szCs w:val="21"/>
        </w:rPr>
        <w:t>7.1.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A87FDF" w:rsidRPr="003B5391" w:rsidRDefault="00A87FDF" w:rsidP="00A87FDF">
      <w:pPr>
        <w:autoSpaceDE w:val="0"/>
        <w:autoSpaceDN w:val="0"/>
        <w:jc w:val="both"/>
        <w:rPr>
          <w:snapToGrid w:val="0"/>
          <w:sz w:val="21"/>
          <w:szCs w:val="21"/>
        </w:rPr>
      </w:pPr>
      <w:r w:rsidRPr="003B5391">
        <w:rPr>
          <w:snapToGrid w:val="0"/>
          <w:sz w:val="21"/>
          <w:szCs w:val="21"/>
        </w:rPr>
        <w:t>Стороны прилагают все усилия для достижения взаимовыгодных договоренностей.</w:t>
      </w:r>
    </w:p>
    <w:p w:rsidR="00A87FDF" w:rsidRPr="003B5391" w:rsidRDefault="00A87FDF" w:rsidP="00A87FDF">
      <w:pPr>
        <w:autoSpaceDE w:val="0"/>
        <w:autoSpaceDN w:val="0"/>
        <w:jc w:val="both"/>
        <w:rPr>
          <w:snapToGrid w:val="0"/>
          <w:sz w:val="21"/>
          <w:szCs w:val="21"/>
        </w:rPr>
      </w:pPr>
      <w:r w:rsidRPr="003B5391">
        <w:rPr>
          <w:snapToGrid w:val="0"/>
          <w:sz w:val="21"/>
          <w:szCs w:val="21"/>
        </w:rPr>
        <w:t>7.2.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по месту нахождения истца.</w:t>
      </w:r>
    </w:p>
    <w:p w:rsidR="00A87FDF" w:rsidRPr="00653C7A" w:rsidRDefault="00A87FDF" w:rsidP="00A87FDF">
      <w:pPr>
        <w:keepNext/>
        <w:autoSpaceDE w:val="0"/>
        <w:autoSpaceDN w:val="0"/>
        <w:jc w:val="both"/>
        <w:outlineLvl w:val="0"/>
        <w:rPr>
          <w:snapToGrid w:val="0"/>
          <w:color w:val="000000" w:themeColor="text1"/>
          <w:sz w:val="21"/>
          <w:szCs w:val="21"/>
        </w:rPr>
      </w:pPr>
      <w:r w:rsidRPr="00653C7A">
        <w:rPr>
          <w:snapToGrid w:val="0"/>
          <w:color w:val="000000" w:themeColor="text1"/>
          <w:sz w:val="21"/>
          <w:szCs w:val="21"/>
        </w:rPr>
        <w:t xml:space="preserve">7.3.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w:t>
      </w:r>
      <w:r>
        <w:rPr>
          <w:snapToGrid w:val="0"/>
          <w:color w:val="000000" w:themeColor="text1"/>
          <w:sz w:val="21"/>
          <w:szCs w:val="21"/>
        </w:rPr>
        <w:t xml:space="preserve">законодательством </w:t>
      </w:r>
      <w:r w:rsidRPr="00653C7A">
        <w:rPr>
          <w:snapToGrid w:val="0"/>
          <w:color w:val="000000" w:themeColor="text1"/>
          <w:sz w:val="21"/>
          <w:szCs w:val="21"/>
        </w:rPr>
        <w:t>путем заключения Сторонами договора соглашения о его расторжении с указанием фактической суммы и объемов исполнения Договора.</w:t>
      </w:r>
    </w:p>
    <w:p w:rsidR="00A87FDF" w:rsidRPr="00653C7A" w:rsidRDefault="00A87FDF" w:rsidP="00A87FDF">
      <w:pPr>
        <w:keepNext/>
        <w:autoSpaceDE w:val="0"/>
        <w:autoSpaceDN w:val="0"/>
        <w:jc w:val="both"/>
        <w:outlineLvl w:val="0"/>
        <w:rPr>
          <w:snapToGrid w:val="0"/>
          <w:color w:val="000000" w:themeColor="text1"/>
          <w:sz w:val="21"/>
          <w:szCs w:val="21"/>
        </w:rPr>
      </w:pPr>
      <w:r w:rsidRPr="00653C7A">
        <w:rPr>
          <w:snapToGrid w:val="0"/>
          <w:color w:val="000000" w:themeColor="text1"/>
          <w:sz w:val="21"/>
          <w:szCs w:val="21"/>
        </w:rPr>
        <w:t>7.4. Сублицензиат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87FDF" w:rsidRPr="00653C7A" w:rsidRDefault="00A87FDF" w:rsidP="00A87FDF">
      <w:pPr>
        <w:autoSpaceDE w:val="0"/>
        <w:autoSpaceDN w:val="0"/>
        <w:jc w:val="both"/>
        <w:rPr>
          <w:snapToGrid w:val="0"/>
          <w:color w:val="000000" w:themeColor="text1"/>
          <w:sz w:val="21"/>
          <w:szCs w:val="21"/>
        </w:rPr>
      </w:pPr>
      <w:r w:rsidRPr="00653C7A">
        <w:rPr>
          <w:snapToGrid w:val="0"/>
          <w:color w:val="000000" w:themeColor="text1"/>
          <w:sz w:val="21"/>
          <w:szCs w:val="21"/>
        </w:rPr>
        <w:t>7.5. Сублицензиат вправе обратиться в суд с требованием о расторжении настоящего Договора в следующих случаях:</w:t>
      </w:r>
    </w:p>
    <w:p w:rsidR="00A87FDF" w:rsidRPr="00653C7A" w:rsidRDefault="00A87FDF" w:rsidP="00A87FDF">
      <w:pPr>
        <w:autoSpaceDE w:val="0"/>
        <w:autoSpaceDN w:val="0"/>
        <w:jc w:val="both"/>
        <w:rPr>
          <w:snapToGrid w:val="0"/>
          <w:color w:val="000000" w:themeColor="text1"/>
          <w:sz w:val="21"/>
          <w:szCs w:val="21"/>
        </w:rPr>
      </w:pPr>
      <w:r w:rsidRPr="00653C7A">
        <w:rPr>
          <w:snapToGrid w:val="0"/>
          <w:color w:val="000000" w:themeColor="text1"/>
          <w:sz w:val="21"/>
          <w:szCs w:val="21"/>
        </w:rPr>
        <w:t>7.5.1. Существенного нарушения Лицензиатом условий Договора.</w:t>
      </w:r>
    </w:p>
    <w:p w:rsidR="00A87FDF" w:rsidRPr="00653C7A" w:rsidRDefault="00A87FDF" w:rsidP="00A87FDF">
      <w:pPr>
        <w:autoSpaceDE w:val="0"/>
        <w:autoSpaceDN w:val="0"/>
        <w:jc w:val="both"/>
        <w:rPr>
          <w:snapToGrid w:val="0"/>
          <w:color w:val="000000" w:themeColor="text1"/>
          <w:sz w:val="21"/>
          <w:szCs w:val="21"/>
        </w:rPr>
      </w:pPr>
      <w:r w:rsidRPr="00653C7A">
        <w:rPr>
          <w:snapToGrid w:val="0"/>
          <w:color w:val="000000" w:themeColor="text1"/>
          <w:sz w:val="21"/>
          <w:szCs w:val="21"/>
        </w:rPr>
        <w:t>7.5.2. Отказа одной из сторон на предложение расторгнуть Договор либо неполучения ответа в срок, не позднее 10</w:t>
      </w:r>
      <w:r>
        <w:rPr>
          <w:snapToGrid w:val="0"/>
          <w:color w:val="000000" w:themeColor="text1"/>
          <w:sz w:val="21"/>
          <w:szCs w:val="21"/>
        </w:rPr>
        <w:t xml:space="preserve"> (Десяти)</w:t>
      </w:r>
      <w:r w:rsidRPr="00653C7A">
        <w:rPr>
          <w:snapToGrid w:val="0"/>
          <w:color w:val="000000" w:themeColor="text1"/>
          <w:sz w:val="21"/>
          <w:szCs w:val="21"/>
        </w:rPr>
        <w:t xml:space="preserve"> календарных дней с даты надлежащего уведомления Лицензиата;</w:t>
      </w:r>
    </w:p>
    <w:p w:rsidR="00A87FDF" w:rsidRPr="00653C7A" w:rsidRDefault="00A87FDF" w:rsidP="00A87FDF">
      <w:pPr>
        <w:autoSpaceDE w:val="0"/>
        <w:autoSpaceDN w:val="0"/>
        <w:jc w:val="both"/>
        <w:rPr>
          <w:snapToGrid w:val="0"/>
          <w:color w:val="000000" w:themeColor="text1"/>
          <w:sz w:val="21"/>
          <w:szCs w:val="21"/>
        </w:rPr>
      </w:pPr>
      <w:r w:rsidRPr="00653C7A">
        <w:rPr>
          <w:snapToGrid w:val="0"/>
          <w:color w:val="000000" w:themeColor="text1"/>
          <w:sz w:val="21"/>
          <w:szCs w:val="21"/>
        </w:rPr>
        <w:t>7.5.3. Наступления предельной просрочки невыполнения Лицензиатом своих обязательств по Договору. При этом предельная просрочка невыполнения Лицензиатом своих обязате</w:t>
      </w:r>
      <w:r>
        <w:rPr>
          <w:snapToGrid w:val="0"/>
          <w:color w:val="000000" w:themeColor="text1"/>
          <w:sz w:val="21"/>
          <w:szCs w:val="21"/>
        </w:rPr>
        <w:t xml:space="preserve">льств по Договору составляет 10 (Десять) </w:t>
      </w:r>
      <w:r w:rsidRPr="00653C7A">
        <w:rPr>
          <w:snapToGrid w:val="0"/>
          <w:color w:val="000000" w:themeColor="text1"/>
          <w:sz w:val="21"/>
          <w:szCs w:val="21"/>
        </w:rPr>
        <w:t>календарных дней.</w:t>
      </w:r>
    </w:p>
    <w:p w:rsidR="00A87FDF" w:rsidRPr="00932655" w:rsidRDefault="00A87FDF" w:rsidP="00A87FDF">
      <w:pPr>
        <w:autoSpaceDE w:val="0"/>
        <w:autoSpaceDN w:val="0"/>
        <w:contextualSpacing/>
        <w:jc w:val="center"/>
        <w:rPr>
          <w:b/>
          <w:snapToGrid w:val="0"/>
          <w:color w:val="000000" w:themeColor="text1"/>
          <w:sz w:val="21"/>
          <w:szCs w:val="21"/>
        </w:rPr>
      </w:pPr>
      <w:r w:rsidRPr="00932655">
        <w:rPr>
          <w:b/>
          <w:snapToGrid w:val="0"/>
          <w:color w:val="000000" w:themeColor="text1"/>
          <w:sz w:val="21"/>
          <w:szCs w:val="21"/>
        </w:rPr>
        <w:t>8. ФОРС-МАЖОРНЫЕ ОБСТОЯТЕЛЬСТВА</w:t>
      </w:r>
    </w:p>
    <w:p w:rsidR="00A87FDF" w:rsidRPr="00653C7A" w:rsidRDefault="00A87FDF" w:rsidP="00A87FDF">
      <w:pPr>
        <w:autoSpaceDE w:val="0"/>
        <w:autoSpaceDN w:val="0"/>
        <w:jc w:val="both"/>
        <w:rPr>
          <w:snapToGrid w:val="0"/>
          <w:color w:val="000000" w:themeColor="text1"/>
          <w:sz w:val="21"/>
          <w:szCs w:val="21"/>
        </w:rPr>
      </w:pPr>
      <w:r w:rsidRPr="00653C7A">
        <w:rPr>
          <w:snapToGrid w:val="0"/>
          <w:color w:val="000000" w:themeColor="text1"/>
          <w:sz w:val="21"/>
          <w:szCs w:val="21"/>
        </w:rPr>
        <w:t xml:space="preserve">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A87FDF" w:rsidRPr="00653C7A" w:rsidRDefault="00A87FDF" w:rsidP="00A87FDF">
      <w:pPr>
        <w:autoSpaceDE w:val="0"/>
        <w:autoSpaceDN w:val="0"/>
        <w:jc w:val="both"/>
        <w:rPr>
          <w:snapToGrid w:val="0"/>
          <w:color w:val="000000" w:themeColor="text1"/>
          <w:sz w:val="21"/>
          <w:szCs w:val="21"/>
        </w:rPr>
      </w:pPr>
      <w:r w:rsidRPr="00653C7A">
        <w:rPr>
          <w:snapToGrid w:val="0"/>
          <w:color w:val="000000" w:themeColor="text1"/>
          <w:sz w:val="21"/>
          <w:szCs w:val="2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A87FDF" w:rsidRPr="00653C7A" w:rsidRDefault="00A87FDF" w:rsidP="00A87FDF">
      <w:pPr>
        <w:autoSpaceDE w:val="0"/>
        <w:autoSpaceDN w:val="0"/>
        <w:jc w:val="both"/>
        <w:rPr>
          <w:snapToGrid w:val="0"/>
          <w:color w:val="000000" w:themeColor="text1"/>
          <w:sz w:val="21"/>
          <w:szCs w:val="21"/>
        </w:rPr>
      </w:pPr>
      <w:r w:rsidRPr="00653C7A">
        <w:rPr>
          <w:snapToGrid w:val="0"/>
          <w:color w:val="000000" w:themeColor="text1"/>
          <w:sz w:val="21"/>
          <w:szCs w:val="21"/>
        </w:rPr>
        <w:t>8.2.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представить надлежащее доказательство наступления форс-мажорных обстоятельств.</w:t>
      </w:r>
    </w:p>
    <w:p w:rsidR="00A87FDF" w:rsidRPr="00653C7A" w:rsidRDefault="00A87FDF" w:rsidP="00A87FDF">
      <w:pPr>
        <w:autoSpaceDE w:val="0"/>
        <w:autoSpaceDN w:val="0"/>
        <w:jc w:val="both"/>
        <w:rPr>
          <w:color w:val="000000" w:themeColor="text1"/>
          <w:sz w:val="21"/>
          <w:szCs w:val="21"/>
        </w:rPr>
      </w:pPr>
      <w:r w:rsidRPr="00653C7A">
        <w:rPr>
          <w:snapToGrid w:val="0"/>
          <w:color w:val="000000" w:themeColor="text1"/>
          <w:sz w:val="21"/>
          <w:szCs w:val="21"/>
        </w:rPr>
        <w:t>Надлежащим доказательством наличия указанных обстоятельств и их продолжительности</w:t>
      </w:r>
      <w:r w:rsidRPr="00653C7A">
        <w:rPr>
          <w:color w:val="000000" w:themeColor="text1"/>
          <w:sz w:val="21"/>
          <w:szCs w:val="21"/>
        </w:rPr>
        <w:t xml:space="preserve"> будут служить заключения соответствующих компетентных государственных органов места, где наступили данные обстоятельства.</w:t>
      </w:r>
    </w:p>
    <w:p w:rsidR="00A87FDF" w:rsidRPr="00653C7A" w:rsidRDefault="00A87FDF" w:rsidP="00A87FDF">
      <w:pPr>
        <w:autoSpaceDE w:val="0"/>
        <w:autoSpaceDN w:val="0"/>
        <w:jc w:val="both"/>
        <w:rPr>
          <w:color w:val="000000" w:themeColor="text1"/>
          <w:sz w:val="21"/>
          <w:szCs w:val="21"/>
        </w:rPr>
      </w:pPr>
      <w:r w:rsidRPr="00653C7A">
        <w:rPr>
          <w:color w:val="000000" w:themeColor="text1"/>
          <w:sz w:val="21"/>
          <w:szCs w:val="21"/>
        </w:rPr>
        <w:lastRenderedPageBreak/>
        <w:t>8.3.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A87FDF" w:rsidRPr="00653C7A" w:rsidRDefault="00A87FDF" w:rsidP="00A87FDF">
      <w:pPr>
        <w:autoSpaceDE w:val="0"/>
        <w:autoSpaceDN w:val="0"/>
        <w:jc w:val="both"/>
        <w:rPr>
          <w:color w:val="000000" w:themeColor="text1"/>
          <w:sz w:val="21"/>
          <w:szCs w:val="21"/>
        </w:rPr>
      </w:pPr>
      <w:r w:rsidRPr="00653C7A">
        <w:rPr>
          <w:color w:val="000000" w:themeColor="text1"/>
          <w:sz w:val="21"/>
          <w:szCs w:val="21"/>
        </w:rPr>
        <w:t>8.4.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A87FDF" w:rsidRPr="00653C7A" w:rsidRDefault="00A87FDF" w:rsidP="00A87FDF">
      <w:pPr>
        <w:autoSpaceDE w:val="0"/>
        <w:autoSpaceDN w:val="0"/>
        <w:jc w:val="both"/>
        <w:rPr>
          <w:color w:val="000000" w:themeColor="text1"/>
          <w:sz w:val="21"/>
          <w:szCs w:val="21"/>
        </w:rPr>
      </w:pPr>
      <w:r w:rsidRPr="00653C7A">
        <w:rPr>
          <w:color w:val="000000" w:themeColor="text1"/>
          <w:sz w:val="21"/>
          <w:szCs w:val="2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A87FDF" w:rsidRPr="00653C7A" w:rsidRDefault="00A87FDF" w:rsidP="00A87FDF">
      <w:pPr>
        <w:autoSpaceDE w:val="0"/>
        <w:autoSpaceDN w:val="0"/>
        <w:jc w:val="both"/>
        <w:rPr>
          <w:color w:val="000000" w:themeColor="text1"/>
          <w:sz w:val="21"/>
          <w:szCs w:val="21"/>
        </w:rPr>
      </w:pPr>
      <w:r w:rsidRPr="00653C7A">
        <w:rPr>
          <w:color w:val="000000" w:themeColor="text1"/>
          <w:sz w:val="21"/>
          <w:szCs w:val="21"/>
        </w:rPr>
        <w:t xml:space="preserve">8.5. Если невыполнение своих обязательств Лицензиатом или Сублицензиатом по настоящему Договору связано с невыполнением обязательств третьим лицом, то Лицензиату или Сублицензиату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A87FDF" w:rsidRPr="00932655" w:rsidRDefault="00A87FDF" w:rsidP="00A87FDF">
      <w:pPr>
        <w:autoSpaceDE w:val="0"/>
        <w:autoSpaceDN w:val="0"/>
        <w:jc w:val="center"/>
        <w:rPr>
          <w:b/>
          <w:color w:val="000000" w:themeColor="text1"/>
          <w:sz w:val="21"/>
          <w:szCs w:val="21"/>
        </w:rPr>
      </w:pPr>
      <w:r w:rsidRPr="00932655">
        <w:rPr>
          <w:b/>
          <w:color w:val="000000" w:themeColor="text1"/>
          <w:sz w:val="21"/>
          <w:szCs w:val="21"/>
        </w:rPr>
        <w:t>9. УВЕДОМЛЕНИЯ И ИЗВЕЩЕНИЯ</w:t>
      </w:r>
    </w:p>
    <w:p w:rsidR="00A87FDF" w:rsidRPr="00653C7A" w:rsidRDefault="00A87FDF" w:rsidP="00A87FDF">
      <w:pPr>
        <w:autoSpaceDE w:val="0"/>
        <w:autoSpaceDN w:val="0"/>
        <w:jc w:val="both"/>
        <w:rPr>
          <w:color w:val="000000" w:themeColor="text1"/>
          <w:sz w:val="21"/>
          <w:szCs w:val="21"/>
        </w:rPr>
      </w:pPr>
      <w:r w:rsidRPr="00653C7A">
        <w:rPr>
          <w:color w:val="000000" w:themeColor="text1"/>
          <w:sz w:val="21"/>
          <w:szCs w:val="21"/>
        </w:rPr>
        <w:t>9.1.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с последующим предоставлением оригинала по почте или курьером по месту нахождения Сторон, иным адресам, указанным Сторонами.</w:t>
      </w:r>
    </w:p>
    <w:p w:rsidR="00A87FDF" w:rsidRPr="00653C7A" w:rsidRDefault="00A87FDF" w:rsidP="00A87FDF">
      <w:pPr>
        <w:autoSpaceDE w:val="0"/>
        <w:autoSpaceDN w:val="0"/>
        <w:jc w:val="both"/>
        <w:rPr>
          <w:color w:val="000000" w:themeColor="text1"/>
          <w:sz w:val="21"/>
          <w:szCs w:val="21"/>
        </w:rPr>
      </w:pPr>
      <w:r w:rsidRPr="00653C7A">
        <w:rPr>
          <w:color w:val="000000" w:themeColor="text1"/>
          <w:sz w:val="21"/>
          <w:szCs w:val="21"/>
        </w:rPr>
        <w:t>9.2. Уведомления и извещения направляются за счет уведомляющей Стороны.</w:t>
      </w:r>
    </w:p>
    <w:p w:rsidR="00A87FDF" w:rsidRPr="00653C7A" w:rsidRDefault="00A87FDF" w:rsidP="00A87FDF">
      <w:pPr>
        <w:autoSpaceDE w:val="0"/>
        <w:autoSpaceDN w:val="0"/>
        <w:jc w:val="both"/>
        <w:rPr>
          <w:color w:val="000000" w:themeColor="text1"/>
          <w:sz w:val="21"/>
          <w:szCs w:val="21"/>
        </w:rPr>
      </w:pPr>
      <w:r w:rsidRPr="00653C7A">
        <w:rPr>
          <w:color w:val="000000" w:themeColor="text1"/>
          <w:sz w:val="21"/>
          <w:szCs w:val="21"/>
        </w:rPr>
        <w:t>9.3. Любое извещение или уведомление, направленное телексом или телефаксом, считается полученным Стороной, которой оно адресовано, в первый рабочий день после отправки телекса или телефакса.</w:t>
      </w:r>
    </w:p>
    <w:p w:rsidR="00A87FDF" w:rsidRPr="00653C7A" w:rsidRDefault="00A87FDF" w:rsidP="00A87FDF">
      <w:pPr>
        <w:jc w:val="both"/>
        <w:rPr>
          <w:snapToGrid w:val="0"/>
          <w:color w:val="000000" w:themeColor="text1"/>
          <w:sz w:val="21"/>
          <w:szCs w:val="21"/>
        </w:rPr>
      </w:pPr>
      <w:r w:rsidRPr="00653C7A">
        <w:rPr>
          <w:color w:val="000000" w:themeColor="text1"/>
          <w:sz w:val="21"/>
          <w:szCs w:val="21"/>
        </w:rPr>
        <w:t>9.4.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r w:rsidRPr="00653C7A">
        <w:rPr>
          <w:snapToGrid w:val="0"/>
          <w:color w:val="000000" w:themeColor="text1"/>
          <w:sz w:val="21"/>
          <w:szCs w:val="21"/>
        </w:rPr>
        <w:t>.</w:t>
      </w:r>
    </w:p>
    <w:p w:rsidR="00A87FDF" w:rsidRPr="00653C7A" w:rsidRDefault="00A87FDF" w:rsidP="00A87FDF">
      <w:pPr>
        <w:jc w:val="both"/>
        <w:rPr>
          <w:snapToGrid w:val="0"/>
          <w:color w:val="000000" w:themeColor="text1"/>
          <w:sz w:val="21"/>
          <w:szCs w:val="21"/>
        </w:rPr>
      </w:pPr>
    </w:p>
    <w:p w:rsidR="00A87FDF" w:rsidRPr="00932655" w:rsidRDefault="00A87FDF" w:rsidP="00A87FDF">
      <w:pPr>
        <w:jc w:val="center"/>
        <w:rPr>
          <w:b/>
          <w:snapToGrid w:val="0"/>
          <w:color w:val="000000" w:themeColor="text1"/>
          <w:sz w:val="21"/>
          <w:szCs w:val="21"/>
        </w:rPr>
      </w:pPr>
      <w:r w:rsidRPr="00932655">
        <w:rPr>
          <w:b/>
          <w:snapToGrid w:val="0"/>
          <w:color w:val="000000" w:themeColor="text1"/>
          <w:sz w:val="21"/>
          <w:szCs w:val="21"/>
        </w:rPr>
        <w:t>10. ПРОЧИЕ УСЛОВИЯ</w:t>
      </w:r>
    </w:p>
    <w:p w:rsidR="00A87FDF" w:rsidRPr="00653C7A" w:rsidRDefault="00A87FDF" w:rsidP="00A87FDF">
      <w:pPr>
        <w:jc w:val="both"/>
        <w:rPr>
          <w:snapToGrid w:val="0"/>
          <w:color w:val="000000" w:themeColor="text1"/>
          <w:sz w:val="21"/>
          <w:szCs w:val="21"/>
        </w:rPr>
      </w:pPr>
      <w:r w:rsidRPr="00653C7A">
        <w:rPr>
          <w:snapToGrid w:val="0"/>
          <w:color w:val="000000" w:themeColor="text1"/>
          <w:sz w:val="21"/>
          <w:szCs w:val="21"/>
        </w:rPr>
        <w:t>10.1. Всякие изменения или дополнения по-настоящему Договору будут действительны лишь при условии, что они совершены в письменной форме и подписаны уполномоченными на то лицами с обеих сторон.</w:t>
      </w:r>
    </w:p>
    <w:p w:rsidR="00A87FDF" w:rsidRPr="00653C7A" w:rsidRDefault="00A87FDF" w:rsidP="00A87FDF">
      <w:pPr>
        <w:jc w:val="both"/>
        <w:rPr>
          <w:snapToGrid w:val="0"/>
          <w:color w:val="000000" w:themeColor="text1"/>
          <w:sz w:val="21"/>
          <w:szCs w:val="21"/>
        </w:rPr>
      </w:pPr>
      <w:r w:rsidRPr="00653C7A">
        <w:rPr>
          <w:snapToGrid w:val="0"/>
          <w:color w:val="000000" w:themeColor="text1"/>
          <w:sz w:val="21"/>
          <w:szCs w:val="21"/>
        </w:rPr>
        <w:t>10.2. С момента подписания настоящего Договора все предыдущие переговоры или переписка по нему теряют силу.</w:t>
      </w:r>
    </w:p>
    <w:p w:rsidR="00A87FDF" w:rsidRPr="00653C7A" w:rsidRDefault="00A87FDF" w:rsidP="00A87FDF">
      <w:pPr>
        <w:jc w:val="both"/>
        <w:rPr>
          <w:color w:val="000000" w:themeColor="text1"/>
          <w:sz w:val="21"/>
          <w:szCs w:val="21"/>
        </w:rPr>
      </w:pPr>
      <w:r w:rsidRPr="00653C7A">
        <w:rPr>
          <w:snapToGrid w:val="0"/>
          <w:color w:val="000000" w:themeColor="text1"/>
          <w:sz w:val="21"/>
          <w:szCs w:val="21"/>
        </w:rPr>
        <w:t>Настоящий Договор составлен в 2-х экземплярах, каждый из которых имеет одинаковую силу</w:t>
      </w:r>
      <w:r w:rsidRPr="00653C7A">
        <w:rPr>
          <w:color w:val="000000" w:themeColor="text1"/>
          <w:sz w:val="21"/>
          <w:szCs w:val="21"/>
        </w:rPr>
        <w:t>.</w:t>
      </w:r>
    </w:p>
    <w:p w:rsidR="00A87FDF" w:rsidRPr="00653C7A" w:rsidRDefault="00A87FDF" w:rsidP="00A87FDF">
      <w:pPr>
        <w:ind w:right="-29"/>
        <w:jc w:val="both"/>
        <w:rPr>
          <w:color w:val="000000" w:themeColor="text1"/>
          <w:sz w:val="21"/>
          <w:szCs w:val="21"/>
        </w:rPr>
      </w:pPr>
      <w:r>
        <w:rPr>
          <w:color w:val="000000" w:themeColor="text1"/>
          <w:sz w:val="21"/>
          <w:szCs w:val="21"/>
        </w:rPr>
        <w:t xml:space="preserve"> </w:t>
      </w:r>
    </w:p>
    <w:p w:rsidR="00A87FDF" w:rsidRPr="00932655" w:rsidRDefault="00A87FDF" w:rsidP="00A87FDF">
      <w:pPr>
        <w:tabs>
          <w:tab w:val="left" w:pos="0"/>
        </w:tabs>
        <w:ind w:right="-29"/>
        <w:jc w:val="center"/>
        <w:rPr>
          <w:b/>
          <w:color w:val="000000" w:themeColor="text1"/>
          <w:sz w:val="21"/>
          <w:szCs w:val="21"/>
        </w:rPr>
      </w:pPr>
      <w:r w:rsidRPr="00932655">
        <w:rPr>
          <w:b/>
          <w:color w:val="000000" w:themeColor="text1"/>
          <w:sz w:val="21"/>
          <w:szCs w:val="21"/>
        </w:rPr>
        <w:t>11</w:t>
      </w:r>
      <w:r>
        <w:rPr>
          <w:b/>
          <w:color w:val="000000" w:themeColor="text1"/>
          <w:sz w:val="21"/>
          <w:szCs w:val="21"/>
        </w:rPr>
        <w:t xml:space="preserve">. ЮРИДИЧЕСКИЕ АДРЕСА, </w:t>
      </w:r>
      <w:r w:rsidRPr="00932655">
        <w:rPr>
          <w:b/>
          <w:color w:val="000000" w:themeColor="text1"/>
          <w:sz w:val="21"/>
          <w:szCs w:val="21"/>
        </w:rPr>
        <w:t xml:space="preserve">БАНКОВСКИЕ РЕКВИЗИТЫ </w:t>
      </w:r>
      <w:r>
        <w:rPr>
          <w:b/>
          <w:color w:val="000000" w:themeColor="text1"/>
          <w:sz w:val="21"/>
          <w:szCs w:val="21"/>
        </w:rPr>
        <w:t xml:space="preserve">И ПОДПИСИ </w:t>
      </w:r>
      <w:r w:rsidRPr="00932655">
        <w:rPr>
          <w:b/>
          <w:color w:val="000000" w:themeColor="text1"/>
          <w:sz w:val="21"/>
          <w:szCs w:val="21"/>
        </w:rPr>
        <w:t>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1"/>
        <w:gridCol w:w="5254"/>
      </w:tblGrid>
      <w:tr w:rsidR="00A87FDF" w:rsidRPr="00653C7A" w:rsidTr="00FA2EDA">
        <w:trPr>
          <w:trHeight w:val="220"/>
        </w:trPr>
        <w:tc>
          <w:tcPr>
            <w:tcW w:w="4811" w:type="dxa"/>
            <w:tcBorders>
              <w:top w:val="nil"/>
              <w:left w:val="nil"/>
              <w:bottom w:val="nil"/>
              <w:right w:val="nil"/>
            </w:tcBorders>
          </w:tcPr>
          <w:p w:rsidR="00A87FDF" w:rsidRPr="00982380" w:rsidRDefault="00A87FDF" w:rsidP="00FA2EDA">
            <w:pPr>
              <w:ind w:right="-29"/>
              <w:jc w:val="center"/>
              <w:rPr>
                <w:b/>
                <w:color w:val="000000" w:themeColor="text1"/>
                <w:sz w:val="21"/>
                <w:szCs w:val="21"/>
              </w:rPr>
            </w:pPr>
          </w:p>
          <w:p w:rsidR="00A87FDF" w:rsidRPr="00982380" w:rsidRDefault="00A87FDF" w:rsidP="00FA2EDA">
            <w:pPr>
              <w:ind w:right="-29"/>
              <w:rPr>
                <w:b/>
                <w:color w:val="000000" w:themeColor="text1"/>
                <w:sz w:val="21"/>
                <w:szCs w:val="21"/>
              </w:rPr>
            </w:pPr>
            <w:r w:rsidRPr="00982380">
              <w:rPr>
                <w:b/>
                <w:color w:val="000000" w:themeColor="text1"/>
                <w:sz w:val="21"/>
                <w:szCs w:val="21"/>
              </w:rPr>
              <w:t>Лицензиат</w:t>
            </w:r>
          </w:p>
        </w:tc>
        <w:tc>
          <w:tcPr>
            <w:tcW w:w="5254" w:type="dxa"/>
            <w:tcBorders>
              <w:top w:val="nil"/>
              <w:left w:val="nil"/>
              <w:bottom w:val="nil"/>
              <w:right w:val="nil"/>
            </w:tcBorders>
          </w:tcPr>
          <w:p w:rsidR="00A87FDF" w:rsidRPr="00982380" w:rsidRDefault="00A87FDF" w:rsidP="00FA2EDA">
            <w:pPr>
              <w:jc w:val="center"/>
              <w:rPr>
                <w:b/>
                <w:color w:val="000000" w:themeColor="text1"/>
                <w:sz w:val="21"/>
                <w:szCs w:val="21"/>
              </w:rPr>
            </w:pPr>
          </w:p>
          <w:p w:rsidR="00A87FDF" w:rsidRPr="00982380" w:rsidRDefault="00A87FDF" w:rsidP="00FA2EDA">
            <w:pPr>
              <w:rPr>
                <w:b/>
                <w:color w:val="000000" w:themeColor="text1"/>
                <w:sz w:val="21"/>
                <w:szCs w:val="21"/>
              </w:rPr>
            </w:pPr>
            <w:r w:rsidRPr="00982380">
              <w:rPr>
                <w:b/>
                <w:color w:val="000000" w:themeColor="text1"/>
                <w:sz w:val="21"/>
                <w:szCs w:val="21"/>
              </w:rPr>
              <w:t>Сублицензиат</w:t>
            </w:r>
          </w:p>
        </w:tc>
      </w:tr>
      <w:tr w:rsidR="00A87FDF" w:rsidRPr="00982380" w:rsidTr="00FA2EDA">
        <w:trPr>
          <w:trHeight w:val="1671"/>
        </w:trPr>
        <w:tc>
          <w:tcPr>
            <w:tcW w:w="4811" w:type="dxa"/>
            <w:tcBorders>
              <w:top w:val="nil"/>
              <w:left w:val="nil"/>
              <w:bottom w:val="nil"/>
              <w:right w:val="nil"/>
            </w:tcBorders>
          </w:tcPr>
          <w:p w:rsidR="00A87FDF" w:rsidRPr="00653C7A" w:rsidRDefault="00A87FDF" w:rsidP="00B652CC">
            <w:pPr>
              <w:rPr>
                <w:color w:val="000000" w:themeColor="text1"/>
                <w:sz w:val="21"/>
                <w:szCs w:val="21"/>
              </w:rPr>
            </w:pPr>
          </w:p>
        </w:tc>
        <w:tc>
          <w:tcPr>
            <w:tcW w:w="5254" w:type="dxa"/>
            <w:tcBorders>
              <w:top w:val="nil"/>
              <w:left w:val="nil"/>
              <w:bottom w:val="nil"/>
              <w:right w:val="nil"/>
            </w:tcBorders>
          </w:tcPr>
          <w:p w:rsidR="00A87FDF" w:rsidRPr="00B76BE5" w:rsidRDefault="00A87FDF" w:rsidP="00FA2EDA">
            <w:pPr>
              <w:autoSpaceDE w:val="0"/>
              <w:autoSpaceDN w:val="0"/>
              <w:adjustRightInd w:val="0"/>
              <w:jc w:val="both"/>
              <w:rPr>
                <w:b/>
                <w:color w:val="000000" w:themeColor="text1"/>
                <w:sz w:val="21"/>
                <w:szCs w:val="21"/>
              </w:rPr>
            </w:pPr>
            <w:r w:rsidRPr="00B76BE5">
              <w:rPr>
                <w:b/>
                <w:color w:val="000000" w:themeColor="text1"/>
                <w:sz w:val="21"/>
                <w:szCs w:val="21"/>
              </w:rPr>
              <w:t>ГАУ ДО ТО «ДТиС «Пионер»</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625000, РОССИЯ, Тюменская область, г. Тюмень, ул. Челюскинцев, д. 46</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ИНН 7204119286 КПП 720301001</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ОГРН 1077203065587</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ОКПО 84671768 ОКТМО 71701000001</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Департамент финансов Тюменской области (ГАУ ДО ТО «ДТиС «Пионер»), л/с ЛС000051158ФСДП)</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Казначейский счет 03224643710000006700</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Банковский счет 40102810945370000060</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ОТДЕЛЕНИЕ ТЮМЕНЬ БАНКА РОССИИ//УФК ПО ТЮМЕНСКОЙ ОБЛАСТИ Г ТЮМЕНЬ</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БИК 017102101</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Телефон: +7(3452)68-93-91-приемная;</w:t>
            </w:r>
          </w:p>
          <w:p w:rsidR="00A87FDF" w:rsidRPr="00B76BE5"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+7(3452)68-93-98-бухгалтерия</w:t>
            </w:r>
          </w:p>
          <w:p w:rsidR="00A87FDF" w:rsidRPr="00072604" w:rsidRDefault="00A87FDF" w:rsidP="00FA2EDA">
            <w:pPr>
              <w:autoSpaceDE w:val="0"/>
              <w:autoSpaceDN w:val="0"/>
              <w:adjustRightInd w:val="0"/>
              <w:jc w:val="both"/>
              <w:rPr>
                <w:color w:val="000000" w:themeColor="text1"/>
                <w:sz w:val="21"/>
                <w:szCs w:val="21"/>
              </w:rPr>
            </w:pPr>
            <w:r w:rsidRPr="00B76BE5">
              <w:rPr>
                <w:color w:val="000000" w:themeColor="text1"/>
                <w:sz w:val="21"/>
                <w:szCs w:val="21"/>
              </w:rPr>
              <w:t>Электронная почта: pioner@obl72.ru</w:t>
            </w:r>
          </w:p>
        </w:tc>
      </w:tr>
      <w:tr w:rsidR="00A87FDF" w:rsidRPr="00653C7A" w:rsidTr="00FA2EDA">
        <w:trPr>
          <w:trHeight w:val="336"/>
        </w:trPr>
        <w:tc>
          <w:tcPr>
            <w:tcW w:w="4811" w:type="dxa"/>
            <w:tcBorders>
              <w:top w:val="nil"/>
              <w:left w:val="nil"/>
              <w:bottom w:val="nil"/>
              <w:right w:val="nil"/>
            </w:tcBorders>
          </w:tcPr>
          <w:p w:rsidR="00A87FDF" w:rsidRDefault="00A87FDF" w:rsidP="00FA2EDA">
            <w:pPr>
              <w:rPr>
                <w:b/>
                <w:color w:val="000000" w:themeColor="text1"/>
                <w:sz w:val="21"/>
                <w:szCs w:val="21"/>
              </w:rPr>
            </w:pPr>
          </w:p>
          <w:p w:rsidR="00FD686A" w:rsidRDefault="00FD686A" w:rsidP="00FA2EDA">
            <w:pPr>
              <w:rPr>
                <w:b/>
                <w:color w:val="000000" w:themeColor="text1"/>
                <w:sz w:val="21"/>
                <w:szCs w:val="21"/>
              </w:rPr>
            </w:pPr>
          </w:p>
          <w:p w:rsidR="00FD686A" w:rsidRDefault="00FD686A" w:rsidP="00FA2EDA">
            <w:pPr>
              <w:rPr>
                <w:b/>
                <w:color w:val="000000" w:themeColor="text1"/>
                <w:sz w:val="21"/>
                <w:szCs w:val="21"/>
              </w:rPr>
            </w:pPr>
          </w:p>
          <w:p w:rsidR="00A87FDF" w:rsidRDefault="00A87FDF" w:rsidP="00FA2EDA">
            <w:pPr>
              <w:rPr>
                <w:b/>
                <w:color w:val="000000" w:themeColor="text1"/>
                <w:sz w:val="21"/>
                <w:szCs w:val="21"/>
              </w:rPr>
            </w:pPr>
            <w:r w:rsidRPr="00932655">
              <w:rPr>
                <w:b/>
                <w:color w:val="000000" w:themeColor="text1"/>
                <w:sz w:val="21"/>
                <w:szCs w:val="21"/>
              </w:rPr>
              <w:t>_________________/</w:t>
            </w:r>
            <w:r w:rsidR="00FD686A">
              <w:rPr>
                <w:b/>
                <w:color w:val="000000" w:themeColor="text1"/>
                <w:sz w:val="21"/>
                <w:szCs w:val="21"/>
              </w:rPr>
              <w:t xml:space="preserve">                            </w:t>
            </w:r>
            <w:r w:rsidRPr="00932655">
              <w:rPr>
                <w:b/>
                <w:color w:val="000000" w:themeColor="text1"/>
                <w:sz w:val="21"/>
                <w:szCs w:val="21"/>
              </w:rPr>
              <w:t>./</w:t>
            </w:r>
          </w:p>
          <w:p w:rsidR="00A87FDF" w:rsidRPr="00932655" w:rsidRDefault="00A87FDF" w:rsidP="00FA2EDA">
            <w:pPr>
              <w:rPr>
                <w:b/>
                <w:color w:val="000000" w:themeColor="text1"/>
                <w:sz w:val="21"/>
                <w:szCs w:val="21"/>
              </w:rPr>
            </w:pPr>
            <w:r>
              <w:rPr>
                <w:b/>
                <w:color w:val="000000" w:themeColor="text1"/>
                <w:sz w:val="21"/>
                <w:szCs w:val="21"/>
              </w:rPr>
              <w:t>МП</w:t>
            </w:r>
          </w:p>
        </w:tc>
        <w:tc>
          <w:tcPr>
            <w:tcW w:w="5254" w:type="dxa"/>
            <w:tcBorders>
              <w:top w:val="nil"/>
              <w:left w:val="nil"/>
              <w:bottom w:val="nil"/>
              <w:right w:val="nil"/>
            </w:tcBorders>
          </w:tcPr>
          <w:p w:rsidR="00A87FDF" w:rsidRDefault="00A87FDF" w:rsidP="00FA2EDA">
            <w:pPr>
              <w:rPr>
                <w:b/>
                <w:color w:val="000000" w:themeColor="text1"/>
                <w:sz w:val="21"/>
                <w:szCs w:val="21"/>
              </w:rPr>
            </w:pPr>
          </w:p>
          <w:p w:rsidR="00A87FDF" w:rsidRDefault="00A87FDF" w:rsidP="00FA2EDA">
            <w:pPr>
              <w:rPr>
                <w:b/>
                <w:color w:val="000000" w:themeColor="text1"/>
                <w:sz w:val="21"/>
                <w:szCs w:val="21"/>
              </w:rPr>
            </w:pPr>
            <w:r>
              <w:rPr>
                <w:b/>
                <w:color w:val="000000" w:themeColor="text1"/>
                <w:sz w:val="21"/>
                <w:szCs w:val="21"/>
              </w:rPr>
              <w:t>Директор</w:t>
            </w:r>
          </w:p>
          <w:p w:rsidR="00A87FDF" w:rsidRDefault="00A87FDF" w:rsidP="00FA2EDA">
            <w:pPr>
              <w:rPr>
                <w:b/>
                <w:color w:val="000000" w:themeColor="text1"/>
                <w:sz w:val="21"/>
                <w:szCs w:val="21"/>
              </w:rPr>
            </w:pPr>
            <w:r w:rsidRPr="00932655">
              <w:rPr>
                <w:b/>
                <w:color w:val="000000" w:themeColor="text1"/>
                <w:sz w:val="21"/>
                <w:szCs w:val="21"/>
              </w:rPr>
              <w:t xml:space="preserve"> ___________________</w:t>
            </w:r>
            <w:bookmarkStart w:id="3" w:name="ConsigneeFIO"/>
            <w:r w:rsidRPr="00932655">
              <w:rPr>
                <w:b/>
                <w:color w:val="000000" w:themeColor="text1"/>
                <w:sz w:val="21"/>
                <w:szCs w:val="21"/>
              </w:rPr>
              <w:t>/Тужик Н.И./</w:t>
            </w:r>
          </w:p>
          <w:p w:rsidR="00A87FDF" w:rsidRPr="00932655" w:rsidRDefault="00A87FDF" w:rsidP="00FA2EDA">
            <w:pPr>
              <w:rPr>
                <w:b/>
                <w:color w:val="000000" w:themeColor="text1"/>
                <w:sz w:val="21"/>
                <w:szCs w:val="21"/>
              </w:rPr>
            </w:pPr>
            <w:r>
              <w:rPr>
                <w:b/>
                <w:color w:val="000000" w:themeColor="text1"/>
                <w:sz w:val="21"/>
                <w:szCs w:val="21"/>
              </w:rPr>
              <w:t>МП</w:t>
            </w:r>
            <w:r w:rsidRPr="00932655">
              <w:rPr>
                <w:b/>
                <w:color w:val="000000" w:themeColor="text1"/>
                <w:sz w:val="21"/>
                <w:szCs w:val="21"/>
              </w:rPr>
              <w:t xml:space="preserve">             </w:t>
            </w:r>
            <w:bookmarkEnd w:id="3"/>
          </w:p>
        </w:tc>
      </w:tr>
    </w:tbl>
    <w:p w:rsidR="00A87FDF" w:rsidRPr="00653C7A" w:rsidRDefault="00A87FDF" w:rsidP="00A87FDF">
      <w:pPr>
        <w:rPr>
          <w:color w:val="000000" w:themeColor="text1"/>
          <w:sz w:val="21"/>
          <w:szCs w:val="21"/>
        </w:rPr>
      </w:pPr>
    </w:p>
    <w:p w:rsidR="00A87FDF" w:rsidRDefault="00A87FDF" w:rsidP="00A87FDF">
      <w:pPr>
        <w:tabs>
          <w:tab w:val="left" w:pos="5670"/>
          <w:tab w:val="left" w:pos="5954"/>
          <w:tab w:val="left" w:pos="10065"/>
        </w:tabs>
        <w:ind w:left="5670" w:right="140"/>
        <w:jc w:val="right"/>
        <w:rPr>
          <w:color w:val="000000" w:themeColor="text1"/>
          <w:sz w:val="21"/>
          <w:szCs w:val="21"/>
        </w:rPr>
      </w:pPr>
    </w:p>
    <w:p w:rsidR="00A87FDF" w:rsidRDefault="00A87FDF" w:rsidP="00A87FDF">
      <w:pPr>
        <w:tabs>
          <w:tab w:val="left" w:pos="5670"/>
          <w:tab w:val="left" w:pos="5954"/>
          <w:tab w:val="left" w:pos="10065"/>
        </w:tabs>
        <w:ind w:left="5670" w:right="140"/>
        <w:jc w:val="right"/>
        <w:rPr>
          <w:color w:val="000000" w:themeColor="text1"/>
          <w:sz w:val="21"/>
          <w:szCs w:val="21"/>
        </w:rPr>
      </w:pPr>
    </w:p>
    <w:p w:rsidR="00A87FDF" w:rsidRDefault="00A87FDF" w:rsidP="00A87FDF">
      <w:pPr>
        <w:tabs>
          <w:tab w:val="left" w:pos="5670"/>
          <w:tab w:val="left" w:pos="5954"/>
          <w:tab w:val="left" w:pos="10065"/>
        </w:tabs>
        <w:ind w:left="5670" w:right="140"/>
        <w:jc w:val="right"/>
        <w:rPr>
          <w:color w:val="000000" w:themeColor="text1"/>
          <w:sz w:val="21"/>
          <w:szCs w:val="21"/>
        </w:rPr>
      </w:pPr>
    </w:p>
    <w:p w:rsidR="00A87FDF" w:rsidRDefault="00A87FDF" w:rsidP="00A87FDF">
      <w:pPr>
        <w:tabs>
          <w:tab w:val="left" w:pos="5670"/>
          <w:tab w:val="left" w:pos="5954"/>
          <w:tab w:val="left" w:pos="10065"/>
        </w:tabs>
        <w:ind w:left="5670" w:right="140"/>
        <w:jc w:val="right"/>
        <w:rPr>
          <w:color w:val="000000" w:themeColor="text1"/>
          <w:sz w:val="21"/>
          <w:szCs w:val="21"/>
        </w:rPr>
      </w:pPr>
    </w:p>
    <w:p w:rsidR="00A87FDF" w:rsidRDefault="00A87FDF" w:rsidP="00A87FDF">
      <w:pPr>
        <w:tabs>
          <w:tab w:val="left" w:pos="5670"/>
          <w:tab w:val="left" w:pos="5954"/>
          <w:tab w:val="left" w:pos="10065"/>
        </w:tabs>
        <w:ind w:left="5670" w:right="140"/>
        <w:jc w:val="right"/>
        <w:rPr>
          <w:color w:val="000000" w:themeColor="text1"/>
          <w:sz w:val="21"/>
          <w:szCs w:val="21"/>
        </w:rPr>
      </w:pPr>
    </w:p>
    <w:p w:rsidR="00A87FDF" w:rsidRDefault="00A87FDF" w:rsidP="00A87FDF">
      <w:pPr>
        <w:tabs>
          <w:tab w:val="left" w:pos="5670"/>
          <w:tab w:val="left" w:pos="5954"/>
          <w:tab w:val="left" w:pos="10065"/>
        </w:tabs>
        <w:ind w:left="5670" w:right="140"/>
        <w:jc w:val="right"/>
        <w:rPr>
          <w:color w:val="000000" w:themeColor="text1"/>
          <w:sz w:val="21"/>
          <w:szCs w:val="21"/>
        </w:rPr>
      </w:pPr>
    </w:p>
    <w:p w:rsidR="00A87FDF" w:rsidRDefault="00A87FDF" w:rsidP="00A87FDF">
      <w:pPr>
        <w:tabs>
          <w:tab w:val="left" w:pos="5670"/>
          <w:tab w:val="left" w:pos="5954"/>
          <w:tab w:val="left" w:pos="10065"/>
        </w:tabs>
        <w:ind w:right="140"/>
        <w:rPr>
          <w:color w:val="000000" w:themeColor="text1"/>
          <w:sz w:val="21"/>
          <w:szCs w:val="21"/>
        </w:rPr>
      </w:pPr>
    </w:p>
    <w:p w:rsidR="00A87FDF" w:rsidRDefault="00A87FDF" w:rsidP="00A87FDF">
      <w:pPr>
        <w:tabs>
          <w:tab w:val="left" w:pos="5670"/>
          <w:tab w:val="left" w:pos="5954"/>
          <w:tab w:val="left" w:pos="10065"/>
        </w:tabs>
        <w:ind w:right="140"/>
        <w:rPr>
          <w:color w:val="000000" w:themeColor="text1"/>
          <w:sz w:val="21"/>
          <w:szCs w:val="21"/>
        </w:rPr>
      </w:pPr>
    </w:p>
    <w:p w:rsidR="00A87FDF" w:rsidRPr="00932655" w:rsidRDefault="00A87FDF" w:rsidP="00A87FDF">
      <w:pPr>
        <w:tabs>
          <w:tab w:val="left" w:pos="5670"/>
          <w:tab w:val="left" w:pos="5954"/>
          <w:tab w:val="left" w:pos="10065"/>
        </w:tabs>
        <w:ind w:right="140"/>
        <w:jc w:val="right"/>
        <w:rPr>
          <w:b/>
          <w:color w:val="000000" w:themeColor="text1"/>
          <w:sz w:val="21"/>
          <w:szCs w:val="21"/>
        </w:rPr>
      </w:pPr>
      <w:r w:rsidRPr="00932655">
        <w:rPr>
          <w:b/>
          <w:color w:val="000000" w:themeColor="text1"/>
          <w:sz w:val="21"/>
          <w:szCs w:val="21"/>
        </w:rPr>
        <w:t>Приложение №1</w:t>
      </w:r>
    </w:p>
    <w:p w:rsidR="00A87FDF" w:rsidRDefault="00A87FDF" w:rsidP="00A87FDF">
      <w:pPr>
        <w:tabs>
          <w:tab w:val="left" w:pos="5670"/>
          <w:tab w:val="left" w:pos="5954"/>
          <w:tab w:val="left" w:pos="10065"/>
        </w:tabs>
        <w:ind w:left="5670" w:right="140"/>
        <w:jc w:val="right"/>
        <w:rPr>
          <w:b/>
          <w:color w:val="000000" w:themeColor="text1"/>
          <w:sz w:val="21"/>
          <w:szCs w:val="21"/>
        </w:rPr>
      </w:pPr>
      <w:r w:rsidRPr="00932655">
        <w:rPr>
          <w:b/>
          <w:color w:val="000000" w:themeColor="text1"/>
          <w:sz w:val="21"/>
          <w:szCs w:val="21"/>
        </w:rPr>
        <w:t>к сублицензионному договору</w:t>
      </w:r>
    </w:p>
    <w:p w:rsidR="00A87FDF" w:rsidRPr="00932655" w:rsidRDefault="00A87FDF" w:rsidP="00F81D4D">
      <w:pPr>
        <w:tabs>
          <w:tab w:val="left" w:pos="5670"/>
          <w:tab w:val="left" w:pos="5954"/>
          <w:tab w:val="left" w:pos="10065"/>
        </w:tabs>
        <w:ind w:right="140"/>
        <w:jc w:val="right"/>
        <w:rPr>
          <w:b/>
          <w:color w:val="000000" w:themeColor="text1"/>
          <w:sz w:val="21"/>
          <w:szCs w:val="21"/>
        </w:rPr>
      </w:pPr>
      <w:r>
        <w:rPr>
          <w:b/>
          <w:color w:val="000000" w:themeColor="text1"/>
          <w:sz w:val="21"/>
          <w:szCs w:val="21"/>
        </w:rPr>
        <w:t>№</w:t>
      </w:r>
      <w:r w:rsidR="00733114">
        <w:rPr>
          <w:b/>
          <w:color w:val="000000" w:themeColor="text1"/>
          <w:sz w:val="21"/>
          <w:szCs w:val="21"/>
        </w:rPr>
        <w:t xml:space="preserve"> </w:t>
      </w:r>
      <w:r w:rsidR="00733114" w:rsidRPr="00733114">
        <w:rPr>
          <w:b/>
          <w:color w:val="000000" w:themeColor="text1"/>
          <w:sz w:val="21"/>
          <w:szCs w:val="21"/>
          <w:u w:val="single"/>
        </w:rPr>
        <w:t xml:space="preserve">         </w:t>
      </w:r>
      <w:r w:rsidR="00733114">
        <w:rPr>
          <w:b/>
          <w:color w:val="000000" w:themeColor="text1"/>
          <w:sz w:val="21"/>
          <w:szCs w:val="21"/>
        </w:rPr>
        <w:t xml:space="preserve"> </w:t>
      </w:r>
      <w:r w:rsidR="00F81D4D">
        <w:rPr>
          <w:b/>
          <w:color w:val="000000" w:themeColor="text1"/>
          <w:sz w:val="21"/>
          <w:szCs w:val="21"/>
        </w:rPr>
        <w:t xml:space="preserve"> от </w:t>
      </w:r>
      <w:r w:rsidR="007F4743">
        <w:rPr>
          <w:b/>
          <w:color w:val="000000" w:themeColor="text1"/>
          <w:sz w:val="21"/>
          <w:szCs w:val="21"/>
        </w:rPr>
        <w:t>_____________</w:t>
      </w:r>
      <w:r w:rsidR="00733114">
        <w:rPr>
          <w:b/>
          <w:color w:val="000000" w:themeColor="text1"/>
          <w:sz w:val="21"/>
          <w:szCs w:val="21"/>
        </w:rPr>
        <w:t xml:space="preserve"> </w:t>
      </w:r>
      <w:r w:rsidR="00FF4B5E">
        <w:rPr>
          <w:b/>
          <w:color w:val="000000" w:themeColor="text1"/>
          <w:sz w:val="21"/>
          <w:szCs w:val="21"/>
        </w:rPr>
        <w:t>2024</w:t>
      </w:r>
      <w:r w:rsidRPr="00653C7A">
        <w:rPr>
          <w:b/>
          <w:color w:val="000000" w:themeColor="text1"/>
          <w:sz w:val="21"/>
          <w:szCs w:val="21"/>
        </w:rPr>
        <w:t xml:space="preserve"> г.</w:t>
      </w:r>
    </w:p>
    <w:p w:rsidR="00A87FDF" w:rsidRPr="00653C7A" w:rsidRDefault="00A87FDF" w:rsidP="00A87FDF">
      <w:pPr>
        <w:jc w:val="both"/>
        <w:rPr>
          <w:color w:val="000000" w:themeColor="text1"/>
          <w:sz w:val="21"/>
          <w:szCs w:val="21"/>
        </w:rPr>
      </w:pPr>
    </w:p>
    <w:tbl>
      <w:tblPr>
        <w:tblW w:w="1027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26"/>
        <w:gridCol w:w="3260"/>
        <w:gridCol w:w="1276"/>
        <w:gridCol w:w="1134"/>
        <w:gridCol w:w="1276"/>
        <w:gridCol w:w="850"/>
        <w:gridCol w:w="1134"/>
        <w:gridCol w:w="914"/>
      </w:tblGrid>
      <w:tr w:rsidR="00E90DB5" w:rsidRPr="00A65EB5" w:rsidTr="00C740E8">
        <w:trPr>
          <w:trHeight w:val="1151"/>
        </w:trPr>
        <w:tc>
          <w:tcPr>
            <w:tcW w:w="426" w:type="dxa"/>
            <w:vAlign w:val="center"/>
          </w:tcPr>
          <w:p w:rsidR="00E90DB5" w:rsidRPr="00A65EB5" w:rsidRDefault="00E90DB5" w:rsidP="00FA2EDA">
            <w:pPr>
              <w:autoSpaceDE w:val="0"/>
              <w:autoSpaceDN w:val="0"/>
              <w:adjustRightInd w:val="0"/>
              <w:jc w:val="center"/>
              <w:rPr>
                <w:b/>
                <w:bCs/>
                <w:color w:val="000000" w:themeColor="text1"/>
                <w:sz w:val="21"/>
                <w:szCs w:val="21"/>
              </w:rPr>
            </w:pPr>
            <w:r w:rsidRPr="00A65EB5">
              <w:rPr>
                <w:b/>
                <w:bCs/>
                <w:color w:val="000000" w:themeColor="text1"/>
                <w:sz w:val="21"/>
                <w:szCs w:val="21"/>
              </w:rPr>
              <w:t>№</w:t>
            </w:r>
          </w:p>
          <w:p w:rsidR="00E90DB5" w:rsidRPr="00A65EB5" w:rsidRDefault="00E90DB5" w:rsidP="00FA2EDA">
            <w:pPr>
              <w:autoSpaceDE w:val="0"/>
              <w:autoSpaceDN w:val="0"/>
              <w:adjustRightInd w:val="0"/>
              <w:jc w:val="center"/>
              <w:rPr>
                <w:b/>
                <w:bCs/>
                <w:color w:val="000000" w:themeColor="text1"/>
                <w:sz w:val="21"/>
                <w:szCs w:val="21"/>
              </w:rPr>
            </w:pPr>
            <w:r w:rsidRPr="00A65EB5">
              <w:rPr>
                <w:b/>
                <w:color w:val="000000" w:themeColor="text1"/>
                <w:spacing w:val="-4"/>
                <w:sz w:val="21"/>
                <w:szCs w:val="21"/>
              </w:rPr>
              <w:t>п/п</w:t>
            </w:r>
          </w:p>
        </w:tc>
        <w:tc>
          <w:tcPr>
            <w:tcW w:w="3260" w:type="dxa"/>
            <w:vAlign w:val="center"/>
          </w:tcPr>
          <w:p w:rsidR="00E90DB5" w:rsidRPr="00A65EB5" w:rsidRDefault="00E90DB5" w:rsidP="00FA2EDA">
            <w:pPr>
              <w:ind w:left="360"/>
              <w:jc w:val="center"/>
              <w:rPr>
                <w:b/>
                <w:color w:val="000000" w:themeColor="text1"/>
                <w:sz w:val="21"/>
                <w:szCs w:val="21"/>
              </w:rPr>
            </w:pPr>
            <w:r w:rsidRPr="00A65EB5">
              <w:rPr>
                <w:b/>
                <w:bCs/>
                <w:color w:val="000000" w:themeColor="text1"/>
                <w:sz w:val="21"/>
                <w:szCs w:val="21"/>
              </w:rPr>
              <w:t>Наименование и характеристика услуги</w:t>
            </w:r>
          </w:p>
        </w:tc>
        <w:tc>
          <w:tcPr>
            <w:tcW w:w="1276" w:type="dxa"/>
            <w:vAlign w:val="center"/>
          </w:tcPr>
          <w:p w:rsidR="00E90DB5" w:rsidRPr="00A65EB5" w:rsidRDefault="00E90DB5" w:rsidP="00FA2EDA">
            <w:pPr>
              <w:autoSpaceDE w:val="0"/>
              <w:autoSpaceDN w:val="0"/>
              <w:adjustRightInd w:val="0"/>
              <w:jc w:val="center"/>
              <w:rPr>
                <w:b/>
                <w:bCs/>
                <w:color w:val="000000" w:themeColor="text1"/>
                <w:sz w:val="21"/>
                <w:szCs w:val="21"/>
              </w:rPr>
            </w:pPr>
            <w:r w:rsidRPr="00A65EB5">
              <w:rPr>
                <w:b/>
                <w:bCs/>
                <w:color w:val="000000" w:themeColor="text1"/>
                <w:sz w:val="21"/>
                <w:szCs w:val="21"/>
              </w:rPr>
              <w:t>Кол-во</w:t>
            </w:r>
          </w:p>
        </w:tc>
        <w:tc>
          <w:tcPr>
            <w:tcW w:w="1134" w:type="dxa"/>
            <w:vAlign w:val="center"/>
          </w:tcPr>
          <w:p w:rsidR="00E90DB5" w:rsidRPr="00A65EB5" w:rsidRDefault="00E90DB5" w:rsidP="00FA2EDA">
            <w:pPr>
              <w:autoSpaceDE w:val="0"/>
              <w:autoSpaceDN w:val="0"/>
              <w:adjustRightInd w:val="0"/>
              <w:jc w:val="center"/>
              <w:rPr>
                <w:b/>
                <w:bCs/>
                <w:color w:val="000000" w:themeColor="text1"/>
                <w:sz w:val="21"/>
                <w:szCs w:val="21"/>
              </w:rPr>
            </w:pPr>
            <w:r w:rsidRPr="00A65EB5">
              <w:rPr>
                <w:b/>
                <w:bCs/>
                <w:color w:val="000000" w:themeColor="text1"/>
                <w:sz w:val="21"/>
                <w:szCs w:val="21"/>
              </w:rPr>
              <w:t>Ед. измерения</w:t>
            </w:r>
          </w:p>
        </w:tc>
        <w:tc>
          <w:tcPr>
            <w:tcW w:w="1276" w:type="dxa"/>
            <w:vAlign w:val="center"/>
          </w:tcPr>
          <w:p w:rsidR="00E90DB5" w:rsidRDefault="00E90DB5" w:rsidP="00B963CD">
            <w:pPr>
              <w:autoSpaceDE w:val="0"/>
              <w:autoSpaceDN w:val="0"/>
              <w:adjustRightInd w:val="0"/>
              <w:jc w:val="center"/>
              <w:rPr>
                <w:b/>
                <w:color w:val="000000" w:themeColor="text1"/>
                <w:spacing w:val="1"/>
                <w:sz w:val="21"/>
                <w:szCs w:val="21"/>
              </w:rPr>
            </w:pPr>
            <w:r w:rsidRPr="00A65EB5">
              <w:rPr>
                <w:b/>
                <w:color w:val="000000" w:themeColor="text1"/>
                <w:spacing w:val="1"/>
                <w:sz w:val="21"/>
                <w:szCs w:val="21"/>
              </w:rPr>
              <w:t>Цена за единицу</w:t>
            </w:r>
            <w:r>
              <w:rPr>
                <w:b/>
                <w:color w:val="000000" w:themeColor="text1"/>
                <w:spacing w:val="1"/>
                <w:sz w:val="21"/>
                <w:szCs w:val="21"/>
              </w:rPr>
              <w:t xml:space="preserve">, </w:t>
            </w:r>
          </w:p>
          <w:p w:rsidR="00E90DB5" w:rsidRPr="00A65EB5" w:rsidRDefault="00E90DB5" w:rsidP="00B963CD">
            <w:pPr>
              <w:autoSpaceDE w:val="0"/>
              <w:autoSpaceDN w:val="0"/>
              <w:adjustRightInd w:val="0"/>
              <w:jc w:val="center"/>
              <w:rPr>
                <w:b/>
                <w:bCs/>
                <w:color w:val="000000" w:themeColor="text1"/>
                <w:sz w:val="21"/>
                <w:szCs w:val="21"/>
              </w:rPr>
            </w:pPr>
            <w:r>
              <w:rPr>
                <w:b/>
                <w:color w:val="000000" w:themeColor="text1"/>
                <w:spacing w:val="1"/>
                <w:sz w:val="21"/>
                <w:szCs w:val="21"/>
              </w:rPr>
              <w:t>руб.</w:t>
            </w:r>
          </w:p>
        </w:tc>
        <w:tc>
          <w:tcPr>
            <w:tcW w:w="850" w:type="dxa"/>
            <w:vAlign w:val="center"/>
          </w:tcPr>
          <w:p w:rsidR="00E90DB5" w:rsidRDefault="00E90DB5" w:rsidP="00B963CD">
            <w:pPr>
              <w:autoSpaceDE w:val="0"/>
              <w:autoSpaceDN w:val="0"/>
              <w:adjustRightInd w:val="0"/>
              <w:jc w:val="center"/>
              <w:rPr>
                <w:b/>
                <w:bCs/>
                <w:color w:val="000000" w:themeColor="text1"/>
                <w:sz w:val="21"/>
                <w:szCs w:val="21"/>
              </w:rPr>
            </w:pPr>
            <w:r>
              <w:rPr>
                <w:b/>
                <w:bCs/>
                <w:color w:val="000000" w:themeColor="text1"/>
                <w:sz w:val="21"/>
                <w:szCs w:val="21"/>
              </w:rPr>
              <w:t>НДС,</w:t>
            </w:r>
          </w:p>
          <w:p w:rsidR="00E90DB5" w:rsidRPr="00B963CD" w:rsidRDefault="00E90DB5" w:rsidP="00B963CD">
            <w:pPr>
              <w:autoSpaceDE w:val="0"/>
              <w:autoSpaceDN w:val="0"/>
              <w:adjustRightInd w:val="0"/>
              <w:jc w:val="center"/>
              <w:rPr>
                <w:b/>
                <w:bCs/>
                <w:color w:val="000000" w:themeColor="text1"/>
                <w:sz w:val="21"/>
                <w:szCs w:val="21"/>
                <w:lang w:val="en-US"/>
              </w:rPr>
            </w:pPr>
            <w:r>
              <w:rPr>
                <w:b/>
                <w:bCs/>
                <w:color w:val="000000" w:themeColor="text1"/>
                <w:sz w:val="21"/>
                <w:szCs w:val="21"/>
                <w:lang w:val="en-US"/>
              </w:rPr>
              <w:t>%</w:t>
            </w:r>
          </w:p>
        </w:tc>
        <w:tc>
          <w:tcPr>
            <w:tcW w:w="1134" w:type="dxa"/>
            <w:vAlign w:val="center"/>
          </w:tcPr>
          <w:p w:rsidR="00E90DB5" w:rsidRPr="00A65EB5" w:rsidRDefault="00E90DB5" w:rsidP="00B963CD">
            <w:pPr>
              <w:autoSpaceDE w:val="0"/>
              <w:autoSpaceDN w:val="0"/>
              <w:adjustRightInd w:val="0"/>
              <w:jc w:val="center"/>
              <w:rPr>
                <w:b/>
                <w:bCs/>
                <w:color w:val="000000" w:themeColor="text1"/>
                <w:sz w:val="21"/>
                <w:szCs w:val="21"/>
              </w:rPr>
            </w:pPr>
            <w:r w:rsidRPr="00A65EB5">
              <w:rPr>
                <w:b/>
                <w:bCs/>
                <w:color w:val="000000" w:themeColor="text1"/>
                <w:sz w:val="21"/>
                <w:szCs w:val="21"/>
              </w:rPr>
              <w:t>Общая стоимость</w:t>
            </w:r>
            <w:r>
              <w:rPr>
                <w:b/>
                <w:bCs/>
                <w:color w:val="000000" w:themeColor="text1"/>
                <w:sz w:val="21"/>
                <w:szCs w:val="21"/>
              </w:rPr>
              <w:t>, руб.</w:t>
            </w:r>
          </w:p>
        </w:tc>
        <w:tc>
          <w:tcPr>
            <w:tcW w:w="914" w:type="dxa"/>
            <w:vAlign w:val="center"/>
          </w:tcPr>
          <w:p w:rsidR="00E90DB5" w:rsidRPr="00A65EB5" w:rsidRDefault="00E90DB5" w:rsidP="00B963CD">
            <w:pPr>
              <w:autoSpaceDE w:val="0"/>
              <w:autoSpaceDN w:val="0"/>
              <w:adjustRightInd w:val="0"/>
              <w:jc w:val="center"/>
              <w:rPr>
                <w:b/>
                <w:bCs/>
                <w:color w:val="000000" w:themeColor="text1"/>
                <w:sz w:val="21"/>
                <w:szCs w:val="21"/>
              </w:rPr>
            </w:pPr>
            <w:r>
              <w:rPr>
                <w:b/>
                <w:bCs/>
                <w:color w:val="000000" w:themeColor="text1"/>
                <w:sz w:val="21"/>
                <w:szCs w:val="21"/>
              </w:rPr>
              <w:t>НДС, руб.</w:t>
            </w:r>
          </w:p>
        </w:tc>
      </w:tr>
      <w:tr w:rsidR="00E90DB5" w:rsidRPr="00A65EB5" w:rsidTr="00C740E8">
        <w:trPr>
          <w:trHeight w:val="613"/>
        </w:trPr>
        <w:tc>
          <w:tcPr>
            <w:tcW w:w="426" w:type="dxa"/>
            <w:vAlign w:val="center"/>
          </w:tcPr>
          <w:p w:rsidR="00E90DB5" w:rsidRPr="00A65EB5" w:rsidRDefault="00E90DB5" w:rsidP="00D12703">
            <w:pPr>
              <w:autoSpaceDE w:val="0"/>
              <w:autoSpaceDN w:val="0"/>
              <w:adjustRightInd w:val="0"/>
              <w:jc w:val="center"/>
              <w:rPr>
                <w:color w:val="000000" w:themeColor="text1"/>
                <w:sz w:val="21"/>
                <w:szCs w:val="21"/>
                <w:lang w:val="en-US"/>
              </w:rPr>
            </w:pPr>
            <w:bookmarkStart w:id="4" w:name="NP"/>
            <w:r w:rsidRPr="00A65EB5">
              <w:rPr>
                <w:color w:val="000000" w:themeColor="text1"/>
                <w:sz w:val="21"/>
                <w:szCs w:val="21"/>
                <w:lang w:val="en-US"/>
              </w:rPr>
              <w:t>1</w:t>
            </w:r>
            <w:bookmarkEnd w:id="4"/>
          </w:p>
        </w:tc>
        <w:tc>
          <w:tcPr>
            <w:tcW w:w="3260" w:type="dxa"/>
            <w:vAlign w:val="center"/>
          </w:tcPr>
          <w:p w:rsidR="00E90DB5" w:rsidRPr="00C740E8" w:rsidRDefault="00C740E8" w:rsidP="00FF4B5E">
            <w:pPr>
              <w:jc w:val="center"/>
              <w:rPr>
                <w:sz w:val="21"/>
                <w:szCs w:val="21"/>
              </w:rPr>
            </w:pPr>
            <w:r w:rsidRPr="00C740E8">
              <w:rPr>
                <w:sz w:val="21"/>
                <w:szCs w:val="21"/>
              </w:rPr>
              <w:t>Лицензия на работу с 1 IP-камерой MACROSCOP LS (х64)</w:t>
            </w:r>
          </w:p>
        </w:tc>
        <w:tc>
          <w:tcPr>
            <w:tcW w:w="1276" w:type="dxa"/>
            <w:vAlign w:val="center"/>
          </w:tcPr>
          <w:p w:rsidR="00E90DB5" w:rsidRPr="00A65EB5" w:rsidRDefault="00E90DB5" w:rsidP="00D12703">
            <w:pPr>
              <w:jc w:val="center"/>
              <w:rPr>
                <w:sz w:val="21"/>
                <w:szCs w:val="21"/>
              </w:rPr>
            </w:pPr>
            <w:r>
              <w:rPr>
                <w:sz w:val="21"/>
                <w:szCs w:val="21"/>
              </w:rPr>
              <w:t xml:space="preserve">16 </w:t>
            </w:r>
          </w:p>
        </w:tc>
        <w:tc>
          <w:tcPr>
            <w:tcW w:w="1134" w:type="dxa"/>
            <w:vAlign w:val="center"/>
          </w:tcPr>
          <w:p w:rsidR="00E90DB5" w:rsidRPr="00A65EB5" w:rsidRDefault="00E90DB5" w:rsidP="00D12703">
            <w:pPr>
              <w:jc w:val="center"/>
              <w:rPr>
                <w:sz w:val="21"/>
                <w:szCs w:val="21"/>
              </w:rPr>
            </w:pPr>
            <w:r>
              <w:rPr>
                <w:sz w:val="21"/>
                <w:szCs w:val="21"/>
              </w:rPr>
              <w:t>шт.</w:t>
            </w:r>
          </w:p>
        </w:tc>
        <w:tc>
          <w:tcPr>
            <w:tcW w:w="1276" w:type="dxa"/>
            <w:vAlign w:val="center"/>
          </w:tcPr>
          <w:p w:rsidR="00E90DB5" w:rsidRPr="00A65EB5" w:rsidRDefault="00E90DB5" w:rsidP="00FF4B5E">
            <w:pPr>
              <w:jc w:val="center"/>
              <w:rPr>
                <w:sz w:val="21"/>
                <w:szCs w:val="21"/>
              </w:rPr>
            </w:pPr>
            <w:r>
              <w:rPr>
                <w:sz w:val="21"/>
                <w:szCs w:val="21"/>
              </w:rPr>
              <w:t>3 100</w:t>
            </w:r>
            <w:r w:rsidRPr="00D12703">
              <w:rPr>
                <w:sz w:val="21"/>
                <w:szCs w:val="21"/>
              </w:rPr>
              <w:t>,00</w:t>
            </w:r>
          </w:p>
        </w:tc>
        <w:tc>
          <w:tcPr>
            <w:tcW w:w="850" w:type="dxa"/>
            <w:vAlign w:val="center"/>
          </w:tcPr>
          <w:p w:rsidR="00E90DB5" w:rsidRPr="00E90DB5" w:rsidRDefault="00E90DB5" w:rsidP="00B963CD">
            <w:pPr>
              <w:jc w:val="center"/>
              <w:rPr>
                <w:sz w:val="21"/>
                <w:szCs w:val="21"/>
              </w:rPr>
            </w:pPr>
            <w:r>
              <w:rPr>
                <w:sz w:val="21"/>
                <w:szCs w:val="21"/>
              </w:rPr>
              <w:t>-</w:t>
            </w:r>
          </w:p>
        </w:tc>
        <w:tc>
          <w:tcPr>
            <w:tcW w:w="1134" w:type="dxa"/>
            <w:vAlign w:val="center"/>
          </w:tcPr>
          <w:p w:rsidR="00E90DB5" w:rsidRPr="00A65EB5" w:rsidRDefault="00E90DB5" w:rsidP="00FF4B5E">
            <w:pPr>
              <w:jc w:val="center"/>
              <w:rPr>
                <w:sz w:val="21"/>
                <w:szCs w:val="21"/>
              </w:rPr>
            </w:pPr>
            <w:r>
              <w:rPr>
                <w:sz w:val="21"/>
                <w:szCs w:val="21"/>
              </w:rPr>
              <w:t>49 600,</w:t>
            </w:r>
            <w:r w:rsidRPr="00D12703">
              <w:rPr>
                <w:sz w:val="21"/>
                <w:szCs w:val="21"/>
              </w:rPr>
              <w:t>00</w:t>
            </w:r>
          </w:p>
        </w:tc>
        <w:tc>
          <w:tcPr>
            <w:tcW w:w="914" w:type="dxa"/>
            <w:vAlign w:val="center"/>
          </w:tcPr>
          <w:p w:rsidR="00E90DB5" w:rsidRPr="00A65EB5" w:rsidRDefault="00E90DB5" w:rsidP="00E90DB5">
            <w:pPr>
              <w:jc w:val="center"/>
              <w:rPr>
                <w:sz w:val="21"/>
                <w:szCs w:val="21"/>
              </w:rPr>
            </w:pPr>
            <w:r>
              <w:rPr>
                <w:sz w:val="21"/>
                <w:szCs w:val="21"/>
              </w:rPr>
              <w:t>0,00</w:t>
            </w:r>
          </w:p>
        </w:tc>
      </w:tr>
      <w:tr w:rsidR="00E90DB5" w:rsidRPr="00A65EB5" w:rsidTr="00C740E8">
        <w:trPr>
          <w:trHeight w:val="613"/>
        </w:trPr>
        <w:tc>
          <w:tcPr>
            <w:tcW w:w="426" w:type="dxa"/>
            <w:vAlign w:val="center"/>
          </w:tcPr>
          <w:p w:rsidR="00E90DB5" w:rsidRPr="00A65EB5" w:rsidRDefault="00E90DB5" w:rsidP="00D12703">
            <w:pPr>
              <w:autoSpaceDE w:val="0"/>
              <w:autoSpaceDN w:val="0"/>
              <w:adjustRightInd w:val="0"/>
              <w:jc w:val="center"/>
              <w:rPr>
                <w:color w:val="000000" w:themeColor="text1"/>
                <w:sz w:val="21"/>
                <w:szCs w:val="21"/>
                <w:lang w:val="en-US"/>
              </w:rPr>
            </w:pPr>
          </w:p>
        </w:tc>
        <w:tc>
          <w:tcPr>
            <w:tcW w:w="3260" w:type="dxa"/>
            <w:vAlign w:val="center"/>
          </w:tcPr>
          <w:p w:rsidR="00E90DB5" w:rsidRPr="00C740E8" w:rsidRDefault="00C740E8" w:rsidP="00FF4B5E">
            <w:pPr>
              <w:jc w:val="center"/>
              <w:rPr>
                <w:sz w:val="21"/>
                <w:szCs w:val="21"/>
                <w:lang w:val="en-US"/>
              </w:rPr>
            </w:pPr>
            <w:r w:rsidRPr="00C740E8">
              <w:rPr>
                <w:sz w:val="21"/>
                <w:szCs w:val="21"/>
                <w:lang w:val="en-US"/>
              </w:rPr>
              <w:t>USB-</w:t>
            </w:r>
            <w:r w:rsidRPr="00C740E8">
              <w:rPr>
                <w:sz w:val="21"/>
                <w:szCs w:val="21"/>
              </w:rPr>
              <w:t>ключ</w:t>
            </w:r>
            <w:r w:rsidRPr="00C740E8">
              <w:rPr>
                <w:sz w:val="21"/>
                <w:szCs w:val="21"/>
                <w:lang w:val="en-US"/>
              </w:rPr>
              <w:t xml:space="preserve"> </w:t>
            </w:r>
            <w:r w:rsidRPr="00C740E8">
              <w:rPr>
                <w:sz w:val="21"/>
                <w:szCs w:val="21"/>
              </w:rPr>
              <w:t>защиты</w:t>
            </w:r>
            <w:r w:rsidRPr="00C740E8">
              <w:rPr>
                <w:sz w:val="21"/>
                <w:szCs w:val="21"/>
                <w:lang w:val="en-US"/>
              </w:rPr>
              <w:t xml:space="preserve"> </w:t>
            </w:r>
            <w:proofErr w:type="spellStart"/>
            <w:r w:rsidRPr="00C740E8">
              <w:rPr>
                <w:sz w:val="21"/>
                <w:szCs w:val="21"/>
                <w:lang w:val="en-US"/>
              </w:rPr>
              <w:t>Macroscop</w:t>
            </w:r>
            <w:proofErr w:type="spellEnd"/>
            <w:r w:rsidRPr="00C740E8">
              <w:rPr>
                <w:sz w:val="21"/>
                <w:szCs w:val="21"/>
                <w:lang w:val="en-US"/>
              </w:rPr>
              <w:t xml:space="preserve"> </w:t>
            </w:r>
            <w:r w:rsidRPr="00C740E8">
              <w:rPr>
                <w:sz w:val="21"/>
                <w:szCs w:val="21"/>
              </w:rPr>
              <w:t>МС</w:t>
            </w:r>
            <w:r w:rsidRPr="00C740E8">
              <w:rPr>
                <w:sz w:val="21"/>
                <w:szCs w:val="21"/>
                <w:lang w:val="en-US"/>
              </w:rPr>
              <w:t>-</w:t>
            </w:r>
            <w:r w:rsidRPr="00C740E8">
              <w:rPr>
                <w:sz w:val="21"/>
                <w:szCs w:val="21"/>
              </w:rPr>
              <w:t>РО</w:t>
            </w:r>
            <w:r w:rsidRPr="00C740E8">
              <w:rPr>
                <w:sz w:val="21"/>
                <w:szCs w:val="21"/>
                <w:lang w:val="en-US"/>
              </w:rPr>
              <w:t>-00288</w:t>
            </w:r>
          </w:p>
        </w:tc>
        <w:tc>
          <w:tcPr>
            <w:tcW w:w="1276" w:type="dxa"/>
            <w:vAlign w:val="center"/>
          </w:tcPr>
          <w:p w:rsidR="00E90DB5" w:rsidRDefault="00E90DB5" w:rsidP="00D12703">
            <w:pPr>
              <w:jc w:val="center"/>
              <w:rPr>
                <w:sz w:val="21"/>
                <w:szCs w:val="21"/>
              </w:rPr>
            </w:pPr>
            <w:r>
              <w:rPr>
                <w:sz w:val="21"/>
                <w:szCs w:val="21"/>
              </w:rPr>
              <w:t>1</w:t>
            </w:r>
          </w:p>
        </w:tc>
        <w:tc>
          <w:tcPr>
            <w:tcW w:w="1134" w:type="dxa"/>
            <w:vAlign w:val="center"/>
          </w:tcPr>
          <w:p w:rsidR="00E90DB5" w:rsidRDefault="00E90DB5" w:rsidP="00D12703">
            <w:pPr>
              <w:jc w:val="center"/>
              <w:rPr>
                <w:sz w:val="21"/>
                <w:szCs w:val="21"/>
              </w:rPr>
            </w:pPr>
            <w:r>
              <w:rPr>
                <w:sz w:val="21"/>
                <w:szCs w:val="21"/>
              </w:rPr>
              <w:t>шт.</w:t>
            </w:r>
          </w:p>
        </w:tc>
        <w:tc>
          <w:tcPr>
            <w:tcW w:w="1276" w:type="dxa"/>
            <w:vAlign w:val="center"/>
          </w:tcPr>
          <w:p w:rsidR="00E90DB5" w:rsidRDefault="00E90DB5" w:rsidP="00FF4B5E">
            <w:pPr>
              <w:jc w:val="center"/>
              <w:rPr>
                <w:sz w:val="21"/>
                <w:szCs w:val="21"/>
              </w:rPr>
            </w:pPr>
            <w:r>
              <w:rPr>
                <w:sz w:val="21"/>
                <w:szCs w:val="21"/>
              </w:rPr>
              <w:t>3 900,00</w:t>
            </w:r>
          </w:p>
        </w:tc>
        <w:tc>
          <w:tcPr>
            <w:tcW w:w="850" w:type="dxa"/>
            <w:vAlign w:val="center"/>
          </w:tcPr>
          <w:p w:rsidR="00E90DB5" w:rsidRPr="00B963CD" w:rsidRDefault="00E90DB5" w:rsidP="00B963CD">
            <w:pPr>
              <w:jc w:val="center"/>
              <w:rPr>
                <w:sz w:val="21"/>
                <w:szCs w:val="21"/>
                <w:lang w:val="en-US"/>
              </w:rPr>
            </w:pPr>
            <w:r w:rsidRPr="00B963CD">
              <w:rPr>
                <w:sz w:val="21"/>
                <w:szCs w:val="21"/>
              </w:rPr>
              <w:t>20</w:t>
            </w:r>
            <w:r>
              <w:rPr>
                <w:sz w:val="21"/>
                <w:szCs w:val="21"/>
              </w:rPr>
              <w:t>,</w:t>
            </w:r>
            <w:r w:rsidRPr="00B963CD">
              <w:rPr>
                <w:sz w:val="21"/>
                <w:szCs w:val="21"/>
              </w:rPr>
              <w:t>0</w:t>
            </w:r>
            <w:r>
              <w:rPr>
                <w:sz w:val="21"/>
                <w:szCs w:val="21"/>
                <w:lang w:val="en-US"/>
              </w:rPr>
              <w:t>0</w:t>
            </w:r>
          </w:p>
        </w:tc>
        <w:tc>
          <w:tcPr>
            <w:tcW w:w="1134" w:type="dxa"/>
            <w:vAlign w:val="center"/>
          </w:tcPr>
          <w:p w:rsidR="00E90DB5" w:rsidRPr="00D12703" w:rsidRDefault="00E90DB5" w:rsidP="00D12703">
            <w:pPr>
              <w:jc w:val="center"/>
              <w:rPr>
                <w:sz w:val="21"/>
                <w:szCs w:val="21"/>
              </w:rPr>
            </w:pPr>
            <w:r>
              <w:rPr>
                <w:sz w:val="21"/>
                <w:szCs w:val="21"/>
              </w:rPr>
              <w:t>3 900,00</w:t>
            </w:r>
          </w:p>
        </w:tc>
        <w:tc>
          <w:tcPr>
            <w:tcW w:w="914" w:type="dxa"/>
            <w:vAlign w:val="center"/>
          </w:tcPr>
          <w:p w:rsidR="00E90DB5" w:rsidRPr="00D12703" w:rsidRDefault="00E90DB5" w:rsidP="00E90DB5">
            <w:pPr>
              <w:jc w:val="center"/>
              <w:rPr>
                <w:sz w:val="21"/>
                <w:szCs w:val="21"/>
              </w:rPr>
            </w:pPr>
            <w:r>
              <w:rPr>
                <w:sz w:val="21"/>
                <w:szCs w:val="21"/>
              </w:rPr>
              <w:t>650,00</w:t>
            </w:r>
          </w:p>
        </w:tc>
      </w:tr>
      <w:tr w:rsidR="00B963CD" w:rsidRPr="00A65EB5" w:rsidTr="00C740E8">
        <w:trPr>
          <w:trHeight w:val="766"/>
        </w:trPr>
        <w:tc>
          <w:tcPr>
            <w:tcW w:w="7372" w:type="dxa"/>
            <w:gridSpan w:val="5"/>
            <w:vAlign w:val="center"/>
          </w:tcPr>
          <w:p w:rsidR="00B963CD" w:rsidRPr="00A65EB5" w:rsidRDefault="00B963CD" w:rsidP="00B963CD">
            <w:pPr>
              <w:autoSpaceDE w:val="0"/>
              <w:autoSpaceDN w:val="0"/>
              <w:adjustRightInd w:val="0"/>
              <w:jc w:val="right"/>
              <w:rPr>
                <w:b/>
                <w:color w:val="000000" w:themeColor="text1"/>
                <w:sz w:val="21"/>
                <w:szCs w:val="21"/>
              </w:rPr>
            </w:pPr>
          </w:p>
        </w:tc>
        <w:tc>
          <w:tcPr>
            <w:tcW w:w="2898" w:type="dxa"/>
            <w:gridSpan w:val="3"/>
            <w:vAlign w:val="center"/>
          </w:tcPr>
          <w:p w:rsidR="00B963CD" w:rsidRDefault="00B963CD" w:rsidP="00FF4B5E">
            <w:pPr>
              <w:autoSpaceDE w:val="0"/>
              <w:autoSpaceDN w:val="0"/>
              <w:adjustRightInd w:val="0"/>
              <w:jc w:val="right"/>
              <w:rPr>
                <w:b/>
                <w:sz w:val="21"/>
                <w:szCs w:val="21"/>
              </w:rPr>
            </w:pPr>
            <w:r w:rsidRPr="00A65EB5">
              <w:rPr>
                <w:b/>
                <w:color w:val="000000" w:themeColor="text1"/>
                <w:sz w:val="21"/>
                <w:szCs w:val="21"/>
              </w:rPr>
              <w:t xml:space="preserve">ИТОГО: </w:t>
            </w:r>
            <w:r>
              <w:rPr>
                <w:b/>
                <w:sz w:val="21"/>
                <w:szCs w:val="21"/>
              </w:rPr>
              <w:t>53 500</w:t>
            </w:r>
            <w:r w:rsidRPr="00D12703">
              <w:rPr>
                <w:b/>
                <w:sz w:val="21"/>
                <w:szCs w:val="21"/>
              </w:rPr>
              <w:t>,00</w:t>
            </w:r>
          </w:p>
          <w:p w:rsidR="00B963CD" w:rsidRPr="00A65EB5" w:rsidRDefault="00B963CD" w:rsidP="00FF4B5E">
            <w:pPr>
              <w:autoSpaceDE w:val="0"/>
              <w:autoSpaceDN w:val="0"/>
              <w:adjustRightInd w:val="0"/>
              <w:jc w:val="right"/>
              <w:rPr>
                <w:b/>
                <w:color w:val="000000" w:themeColor="text1"/>
                <w:sz w:val="21"/>
                <w:szCs w:val="21"/>
              </w:rPr>
            </w:pPr>
            <w:r>
              <w:rPr>
                <w:b/>
                <w:sz w:val="21"/>
                <w:szCs w:val="21"/>
              </w:rPr>
              <w:t>НДС:</w:t>
            </w:r>
            <w:r w:rsidR="00E90DB5">
              <w:rPr>
                <w:b/>
                <w:sz w:val="21"/>
                <w:szCs w:val="21"/>
              </w:rPr>
              <w:t xml:space="preserve"> 650 руб</w:t>
            </w:r>
            <w:r w:rsidR="00C740E8">
              <w:rPr>
                <w:b/>
                <w:sz w:val="21"/>
                <w:szCs w:val="21"/>
              </w:rPr>
              <w:t>.</w:t>
            </w:r>
            <w:r w:rsidR="00E90DB5">
              <w:rPr>
                <w:b/>
                <w:sz w:val="21"/>
                <w:szCs w:val="21"/>
              </w:rPr>
              <w:t xml:space="preserve"> </w:t>
            </w:r>
          </w:p>
        </w:tc>
      </w:tr>
    </w:tbl>
    <w:p w:rsidR="00C740E8" w:rsidRDefault="00C740E8" w:rsidP="00C740E8">
      <w:pPr>
        <w:jc w:val="both"/>
        <w:rPr>
          <w:b/>
          <w:color w:val="000000" w:themeColor="text1"/>
          <w:sz w:val="21"/>
          <w:szCs w:val="21"/>
        </w:rPr>
      </w:pPr>
    </w:p>
    <w:p w:rsidR="00A87FDF" w:rsidRDefault="00A87FDF" w:rsidP="00C740E8">
      <w:pPr>
        <w:jc w:val="both"/>
        <w:rPr>
          <w:color w:val="000000" w:themeColor="text1"/>
          <w:sz w:val="21"/>
          <w:szCs w:val="21"/>
        </w:rPr>
      </w:pPr>
      <w:r w:rsidRPr="00932655">
        <w:rPr>
          <w:b/>
          <w:color w:val="000000" w:themeColor="text1"/>
          <w:sz w:val="21"/>
          <w:szCs w:val="21"/>
        </w:rPr>
        <w:t>ИТОГО:</w:t>
      </w:r>
      <w:r w:rsidRPr="00653C7A">
        <w:rPr>
          <w:color w:val="000000" w:themeColor="text1"/>
          <w:sz w:val="21"/>
          <w:szCs w:val="21"/>
        </w:rPr>
        <w:t xml:space="preserve"> </w:t>
      </w:r>
      <w:r w:rsidR="00FF4B5E">
        <w:rPr>
          <w:b/>
          <w:color w:val="000000" w:themeColor="text1"/>
          <w:sz w:val="21"/>
          <w:szCs w:val="21"/>
        </w:rPr>
        <w:t>53 500</w:t>
      </w:r>
      <w:r w:rsidR="00733114">
        <w:rPr>
          <w:b/>
          <w:color w:val="000000" w:themeColor="text1"/>
          <w:sz w:val="21"/>
          <w:szCs w:val="21"/>
        </w:rPr>
        <w:t xml:space="preserve"> </w:t>
      </w:r>
      <w:r>
        <w:rPr>
          <w:b/>
          <w:color w:val="000000" w:themeColor="text1"/>
          <w:sz w:val="21"/>
          <w:szCs w:val="21"/>
        </w:rPr>
        <w:t>(</w:t>
      </w:r>
      <w:r w:rsidR="00FF4B5E">
        <w:rPr>
          <w:b/>
          <w:color w:val="000000" w:themeColor="text1"/>
          <w:sz w:val="21"/>
          <w:szCs w:val="21"/>
        </w:rPr>
        <w:t>пятьдесят три тысячи пятьсот</w:t>
      </w:r>
      <w:r w:rsidR="00F81D4D">
        <w:rPr>
          <w:b/>
          <w:color w:val="000000" w:themeColor="text1"/>
          <w:sz w:val="21"/>
          <w:szCs w:val="21"/>
        </w:rPr>
        <w:t>)</w:t>
      </w:r>
      <w:r w:rsidR="00C740E8">
        <w:rPr>
          <w:b/>
          <w:color w:val="000000" w:themeColor="text1"/>
          <w:sz w:val="21"/>
          <w:szCs w:val="21"/>
        </w:rPr>
        <w:t xml:space="preserve">, в том числе НДС 650 руб. 00 копеек (в полном объеме НДС </w:t>
      </w:r>
      <w:r w:rsidR="00C740E8" w:rsidRPr="00CD6D06">
        <w:rPr>
          <w:b/>
          <w:color w:val="000000" w:themeColor="text1"/>
          <w:sz w:val="21"/>
          <w:szCs w:val="21"/>
        </w:rPr>
        <w:t>не облагается согласно налоговому кодексу Российской Федерации статья 149 пункт 2</w:t>
      </w:r>
      <w:r w:rsidR="00C740E8">
        <w:rPr>
          <w:b/>
          <w:color w:val="000000" w:themeColor="text1"/>
          <w:sz w:val="21"/>
          <w:szCs w:val="21"/>
        </w:rPr>
        <w:t>)</w:t>
      </w:r>
    </w:p>
    <w:p w:rsidR="00C740E8" w:rsidRDefault="00C740E8" w:rsidP="00A87FDF">
      <w:pPr>
        <w:ind w:firstLine="426"/>
        <w:jc w:val="both"/>
        <w:rPr>
          <w:color w:val="000000" w:themeColor="text1"/>
          <w:sz w:val="21"/>
          <w:szCs w:val="21"/>
        </w:rPr>
      </w:pPr>
    </w:p>
    <w:p w:rsidR="00C740E8" w:rsidRDefault="00C740E8" w:rsidP="00A87FDF">
      <w:pPr>
        <w:ind w:firstLine="426"/>
        <w:jc w:val="both"/>
        <w:rPr>
          <w:color w:val="000000" w:themeColor="text1"/>
          <w:sz w:val="21"/>
          <w:szCs w:val="21"/>
        </w:rPr>
      </w:pPr>
    </w:p>
    <w:p w:rsidR="00A87FDF" w:rsidRDefault="00A87FDF" w:rsidP="00A87FDF">
      <w:pPr>
        <w:ind w:firstLine="142"/>
        <w:jc w:val="center"/>
        <w:rPr>
          <w:b/>
          <w:color w:val="000000" w:themeColor="text1"/>
          <w:sz w:val="21"/>
          <w:szCs w:val="21"/>
        </w:rPr>
      </w:pPr>
      <w:r>
        <w:rPr>
          <w:b/>
          <w:color w:val="000000" w:themeColor="text1"/>
          <w:sz w:val="21"/>
          <w:szCs w:val="21"/>
        </w:rPr>
        <w:t>ПОДПИСИ СТОРОН:</w:t>
      </w:r>
    </w:p>
    <w:p w:rsidR="00A87FDF" w:rsidRPr="00A65EB5" w:rsidRDefault="00A87FDF" w:rsidP="00A87FDF">
      <w:pPr>
        <w:ind w:firstLine="142"/>
        <w:jc w:val="center"/>
        <w:rPr>
          <w:b/>
          <w:color w:val="000000" w:themeColor="text1"/>
          <w:sz w:val="21"/>
          <w:szCs w:val="21"/>
        </w:rPr>
      </w:pPr>
      <w:bookmarkStart w:id="5" w:name="_GoBack"/>
      <w:bookmarkEnd w:id="5"/>
    </w:p>
    <w:p w:rsidR="00932655" w:rsidRPr="00653C7A" w:rsidRDefault="00932655" w:rsidP="00A87FDF">
      <w:pPr>
        <w:outlineLvl w:val="0"/>
        <w:rPr>
          <w:color w:val="000000" w:themeColor="text1"/>
          <w:sz w:val="21"/>
          <w:szCs w:val="21"/>
        </w:rPr>
      </w:pPr>
    </w:p>
    <w:sectPr w:rsidR="00932655" w:rsidRPr="00653C7A" w:rsidSect="00653C7A">
      <w:pgSz w:w="11906" w:h="16838"/>
      <w:pgMar w:top="1134" w:right="1134" w:bottom="56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714C"/>
    <w:multiLevelType w:val="multilevel"/>
    <w:tmpl w:val="6032C2C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FC4ED0"/>
    <w:multiLevelType w:val="multilevel"/>
    <w:tmpl w:val="B1C43006"/>
    <w:lvl w:ilvl="0">
      <w:start w:val="4"/>
      <w:numFmt w:val="decimal"/>
      <w:lvlText w:val="%1."/>
      <w:lvlJc w:val="left"/>
      <w:pPr>
        <w:ind w:left="3960" w:hanging="360"/>
      </w:pPr>
      <w:rPr>
        <w:rFonts w:hint="default"/>
      </w:rPr>
    </w:lvl>
    <w:lvl w:ilvl="1">
      <w:start w:val="1"/>
      <w:numFmt w:val="decimal"/>
      <w:lvlText w:val="%1.%2."/>
      <w:lvlJc w:val="left"/>
      <w:pPr>
        <w:ind w:left="43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C535ED9"/>
    <w:multiLevelType w:val="multilevel"/>
    <w:tmpl w:val="51D4875E"/>
    <w:lvl w:ilvl="0">
      <w:start w:val="8"/>
      <w:numFmt w:val="decimal"/>
      <w:lvlText w:val="%1."/>
      <w:lvlJc w:val="left"/>
      <w:pPr>
        <w:ind w:left="3960" w:hanging="360"/>
      </w:pPr>
      <w:rPr>
        <w:rFonts w:hint="default"/>
      </w:rPr>
    </w:lvl>
    <w:lvl w:ilvl="1">
      <w:start w:val="1"/>
      <w:numFmt w:val="decimal"/>
      <w:lvlText w:val="%1.%2."/>
      <w:lvlJc w:val="left"/>
      <w:pPr>
        <w:ind w:left="43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2FBB63F6"/>
    <w:multiLevelType w:val="multilevel"/>
    <w:tmpl w:val="35DA4826"/>
    <w:lvl w:ilvl="0">
      <w:start w:val="6"/>
      <w:numFmt w:val="decimal"/>
      <w:lvlText w:val="%1."/>
      <w:lvlJc w:val="left"/>
      <w:pPr>
        <w:ind w:left="3960" w:hanging="360"/>
      </w:pPr>
      <w:rPr>
        <w:rFonts w:hint="default"/>
      </w:rPr>
    </w:lvl>
    <w:lvl w:ilvl="1">
      <w:start w:val="1"/>
      <w:numFmt w:val="decimal"/>
      <w:lvlText w:val="%1.%2."/>
      <w:lvlJc w:val="left"/>
      <w:pPr>
        <w:ind w:left="43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46B83417"/>
    <w:multiLevelType w:val="multilevel"/>
    <w:tmpl w:val="DD743C98"/>
    <w:lvl w:ilvl="0">
      <w:start w:val="3"/>
      <w:numFmt w:val="decimal"/>
      <w:lvlText w:val="%1."/>
      <w:lvlJc w:val="left"/>
      <w:pPr>
        <w:ind w:left="4188" w:hanging="360"/>
      </w:pPr>
      <w:rPr>
        <w:rFonts w:hint="default"/>
      </w:rPr>
    </w:lvl>
    <w:lvl w:ilvl="1">
      <w:start w:val="1"/>
      <w:numFmt w:val="decimal"/>
      <w:lvlText w:val="%1.%2."/>
      <w:lvlJc w:val="left"/>
      <w:pPr>
        <w:ind w:left="4623" w:hanging="360"/>
      </w:pPr>
      <w:rPr>
        <w:rFonts w:hint="default"/>
        <w:b w:val="0"/>
      </w:rPr>
    </w:lvl>
    <w:lvl w:ilvl="2">
      <w:start w:val="1"/>
      <w:numFmt w:val="decimal"/>
      <w:lvlText w:val="%1.%2.%3."/>
      <w:lvlJc w:val="left"/>
      <w:pPr>
        <w:ind w:left="5418" w:hanging="720"/>
      </w:pPr>
      <w:rPr>
        <w:rFonts w:hint="default"/>
      </w:rPr>
    </w:lvl>
    <w:lvl w:ilvl="3">
      <w:start w:val="1"/>
      <w:numFmt w:val="decimal"/>
      <w:lvlText w:val="%1.%2.%3.%4."/>
      <w:lvlJc w:val="left"/>
      <w:pPr>
        <w:ind w:left="5853" w:hanging="720"/>
      </w:pPr>
      <w:rPr>
        <w:rFonts w:hint="default"/>
      </w:rPr>
    </w:lvl>
    <w:lvl w:ilvl="4">
      <w:start w:val="1"/>
      <w:numFmt w:val="decimal"/>
      <w:lvlText w:val="%1.%2.%3.%4.%5."/>
      <w:lvlJc w:val="left"/>
      <w:pPr>
        <w:ind w:left="6648" w:hanging="1080"/>
      </w:pPr>
      <w:rPr>
        <w:rFonts w:hint="default"/>
      </w:rPr>
    </w:lvl>
    <w:lvl w:ilvl="5">
      <w:start w:val="1"/>
      <w:numFmt w:val="decimal"/>
      <w:lvlText w:val="%1.%2.%3.%4.%5.%6."/>
      <w:lvlJc w:val="left"/>
      <w:pPr>
        <w:ind w:left="7083" w:hanging="1080"/>
      </w:pPr>
      <w:rPr>
        <w:rFonts w:hint="default"/>
      </w:rPr>
    </w:lvl>
    <w:lvl w:ilvl="6">
      <w:start w:val="1"/>
      <w:numFmt w:val="decimal"/>
      <w:lvlText w:val="%1.%2.%3.%4.%5.%6.%7."/>
      <w:lvlJc w:val="left"/>
      <w:pPr>
        <w:ind w:left="7878" w:hanging="1440"/>
      </w:pPr>
      <w:rPr>
        <w:rFonts w:hint="default"/>
      </w:rPr>
    </w:lvl>
    <w:lvl w:ilvl="7">
      <w:start w:val="1"/>
      <w:numFmt w:val="decimal"/>
      <w:lvlText w:val="%1.%2.%3.%4.%5.%6.%7.%8."/>
      <w:lvlJc w:val="left"/>
      <w:pPr>
        <w:ind w:left="8313" w:hanging="1440"/>
      </w:pPr>
      <w:rPr>
        <w:rFonts w:hint="default"/>
      </w:rPr>
    </w:lvl>
    <w:lvl w:ilvl="8">
      <w:start w:val="1"/>
      <w:numFmt w:val="decimal"/>
      <w:lvlText w:val="%1.%2.%3.%4.%5.%6.%7.%8.%9."/>
      <w:lvlJc w:val="left"/>
      <w:pPr>
        <w:ind w:left="9108" w:hanging="1800"/>
      </w:pPr>
      <w:rPr>
        <w:rFonts w:hint="default"/>
      </w:rPr>
    </w:lvl>
  </w:abstractNum>
  <w:abstractNum w:abstractNumId="5" w15:restartNumberingAfterBreak="0">
    <w:nsid w:val="53B501D9"/>
    <w:multiLevelType w:val="multilevel"/>
    <w:tmpl w:val="00949F3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4C6794F"/>
    <w:multiLevelType w:val="multilevel"/>
    <w:tmpl w:val="97CAAC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6235B1"/>
    <w:multiLevelType w:val="multilevel"/>
    <w:tmpl w:val="A69ADA56"/>
    <w:lvl w:ilvl="0">
      <w:start w:val="8"/>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7F95397F"/>
    <w:multiLevelType w:val="multilevel"/>
    <w:tmpl w:val="D88038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6"/>
  </w:num>
  <w:num w:numId="3">
    <w:abstractNumId w:val="4"/>
  </w:num>
  <w:num w:numId="4">
    <w:abstractNumId w:val="1"/>
  </w:num>
  <w:num w:numId="5">
    <w:abstractNumId w:val="0"/>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ru-RU"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CA"/>
    <w:rsid w:val="0004262E"/>
    <w:rsid w:val="00042682"/>
    <w:rsid w:val="00045492"/>
    <w:rsid w:val="00056A06"/>
    <w:rsid w:val="000652A0"/>
    <w:rsid w:val="00072604"/>
    <w:rsid w:val="00085486"/>
    <w:rsid w:val="0009021D"/>
    <w:rsid w:val="000A7A51"/>
    <w:rsid w:val="000B1419"/>
    <w:rsid w:val="000E43D4"/>
    <w:rsid w:val="001057A8"/>
    <w:rsid w:val="00110478"/>
    <w:rsid w:val="00140833"/>
    <w:rsid w:val="001A4C14"/>
    <w:rsid w:val="001B1E71"/>
    <w:rsid w:val="001B536A"/>
    <w:rsid w:val="001C0557"/>
    <w:rsid w:val="001E2F88"/>
    <w:rsid w:val="001E7108"/>
    <w:rsid w:val="0021172D"/>
    <w:rsid w:val="002317D5"/>
    <w:rsid w:val="00253DEF"/>
    <w:rsid w:val="002548F4"/>
    <w:rsid w:val="00256F6A"/>
    <w:rsid w:val="00266045"/>
    <w:rsid w:val="00276375"/>
    <w:rsid w:val="002B5287"/>
    <w:rsid w:val="002C4202"/>
    <w:rsid w:val="002E12D5"/>
    <w:rsid w:val="003151E5"/>
    <w:rsid w:val="00321142"/>
    <w:rsid w:val="00325A93"/>
    <w:rsid w:val="00326C4F"/>
    <w:rsid w:val="0035090A"/>
    <w:rsid w:val="00373B8D"/>
    <w:rsid w:val="003823E2"/>
    <w:rsid w:val="003A0C1F"/>
    <w:rsid w:val="003A6356"/>
    <w:rsid w:val="003B5391"/>
    <w:rsid w:val="003C6E40"/>
    <w:rsid w:val="003E33E7"/>
    <w:rsid w:val="003E5AA7"/>
    <w:rsid w:val="003E5F0D"/>
    <w:rsid w:val="003F0025"/>
    <w:rsid w:val="00404A1D"/>
    <w:rsid w:val="00444948"/>
    <w:rsid w:val="00451A7F"/>
    <w:rsid w:val="00452AC5"/>
    <w:rsid w:val="004724A2"/>
    <w:rsid w:val="00474055"/>
    <w:rsid w:val="0048581E"/>
    <w:rsid w:val="00493F40"/>
    <w:rsid w:val="004A01E1"/>
    <w:rsid w:val="004C4278"/>
    <w:rsid w:val="004D0685"/>
    <w:rsid w:val="004F27DF"/>
    <w:rsid w:val="0050420A"/>
    <w:rsid w:val="00505F7C"/>
    <w:rsid w:val="00522DFF"/>
    <w:rsid w:val="0053064D"/>
    <w:rsid w:val="00550090"/>
    <w:rsid w:val="00572F02"/>
    <w:rsid w:val="005818EA"/>
    <w:rsid w:val="005930D9"/>
    <w:rsid w:val="005941B4"/>
    <w:rsid w:val="00596998"/>
    <w:rsid w:val="0059797E"/>
    <w:rsid w:val="00597B88"/>
    <w:rsid w:val="005A49A5"/>
    <w:rsid w:val="005B12A8"/>
    <w:rsid w:val="005C4959"/>
    <w:rsid w:val="005C5773"/>
    <w:rsid w:val="005C7045"/>
    <w:rsid w:val="005D27C8"/>
    <w:rsid w:val="005E7F22"/>
    <w:rsid w:val="006047E1"/>
    <w:rsid w:val="00605D7F"/>
    <w:rsid w:val="0061063E"/>
    <w:rsid w:val="006119CA"/>
    <w:rsid w:val="00622139"/>
    <w:rsid w:val="00643BC2"/>
    <w:rsid w:val="00643BC4"/>
    <w:rsid w:val="00653C7A"/>
    <w:rsid w:val="00660F3F"/>
    <w:rsid w:val="00665C7D"/>
    <w:rsid w:val="00667343"/>
    <w:rsid w:val="00672DD1"/>
    <w:rsid w:val="006801DA"/>
    <w:rsid w:val="006B4EB8"/>
    <w:rsid w:val="006D3D61"/>
    <w:rsid w:val="006D4EE3"/>
    <w:rsid w:val="00702534"/>
    <w:rsid w:val="007237E2"/>
    <w:rsid w:val="00733114"/>
    <w:rsid w:val="00756598"/>
    <w:rsid w:val="00766BC3"/>
    <w:rsid w:val="00770822"/>
    <w:rsid w:val="00771322"/>
    <w:rsid w:val="0077206D"/>
    <w:rsid w:val="007B67D6"/>
    <w:rsid w:val="007C0BC2"/>
    <w:rsid w:val="007C4BA5"/>
    <w:rsid w:val="007D2777"/>
    <w:rsid w:val="007F0B24"/>
    <w:rsid w:val="007F4743"/>
    <w:rsid w:val="00835D1D"/>
    <w:rsid w:val="0085257D"/>
    <w:rsid w:val="00874CD1"/>
    <w:rsid w:val="00876EBE"/>
    <w:rsid w:val="00883D2B"/>
    <w:rsid w:val="00884650"/>
    <w:rsid w:val="00891114"/>
    <w:rsid w:val="00897211"/>
    <w:rsid w:val="008A6817"/>
    <w:rsid w:val="008B199A"/>
    <w:rsid w:val="008D045A"/>
    <w:rsid w:val="008F40CC"/>
    <w:rsid w:val="00901BC0"/>
    <w:rsid w:val="00932655"/>
    <w:rsid w:val="00955E4B"/>
    <w:rsid w:val="00972640"/>
    <w:rsid w:val="00973C2E"/>
    <w:rsid w:val="00974FF8"/>
    <w:rsid w:val="0098771B"/>
    <w:rsid w:val="009A3B3C"/>
    <w:rsid w:val="009B44CA"/>
    <w:rsid w:val="009D0FDD"/>
    <w:rsid w:val="00A11042"/>
    <w:rsid w:val="00A11E9B"/>
    <w:rsid w:val="00A3017B"/>
    <w:rsid w:val="00A619A3"/>
    <w:rsid w:val="00A62D98"/>
    <w:rsid w:val="00A64159"/>
    <w:rsid w:val="00A65953"/>
    <w:rsid w:val="00A701EC"/>
    <w:rsid w:val="00A70DB4"/>
    <w:rsid w:val="00A74E8E"/>
    <w:rsid w:val="00A83F2A"/>
    <w:rsid w:val="00A84414"/>
    <w:rsid w:val="00A85CBC"/>
    <w:rsid w:val="00A87FDF"/>
    <w:rsid w:val="00A92A83"/>
    <w:rsid w:val="00AB2B80"/>
    <w:rsid w:val="00AB3464"/>
    <w:rsid w:val="00AC4124"/>
    <w:rsid w:val="00AC6B98"/>
    <w:rsid w:val="00B15343"/>
    <w:rsid w:val="00B652CC"/>
    <w:rsid w:val="00B86A2B"/>
    <w:rsid w:val="00B963CD"/>
    <w:rsid w:val="00BB3A47"/>
    <w:rsid w:val="00BB3C31"/>
    <w:rsid w:val="00BB7E96"/>
    <w:rsid w:val="00BC3C9F"/>
    <w:rsid w:val="00BD1E26"/>
    <w:rsid w:val="00C11F0B"/>
    <w:rsid w:val="00C2245A"/>
    <w:rsid w:val="00C40EEF"/>
    <w:rsid w:val="00C46688"/>
    <w:rsid w:val="00C470FB"/>
    <w:rsid w:val="00C740E8"/>
    <w:rsid w:val="00C847F5"/>
    <w:rsid w:val="00C85779"/>
    <w:rsid w:val="00CB64DD"/>
    <w:rsid w:val="00CC44A8"/>
    <w:rsid w:val="00CD6D06"/>
    <w:rsid w:val="00CE7757"/>
    <w:rsid w:val="00CF7A72"/>
    <w:rsid w:val="00D12703"/>
    <w:rsid w:val="00D1455B"/>
    <w:rsid w:val="00D22045"/>
    <w:rsid w:val="00D35088"/>
    <w:rsid w:val="00D428F0"/>
    <w:rsid w:val="00D43883"/>
    <w:rsid w:val="00D46E9E"/>
    <w:rsid w:val="00D616E2"/>
    <w:rsid w:val="00D61B06"/>
    <w:rsid w:val="00D80103"/>
    <w:rsid w:val="00DB4FB7"/>
    <w:rsid w:val="00DC13C9"/>
    <w:rsid w:val="00DC77BB"/>
    <w:rsid w:val="00DD136D"/>
    <w:rsid w:val="00DD76C3"/>
    <w:rsid w:val="00DE136E"/>
    <w:rsid w:val="00DF0237"/>
    <w:rsid w:val="00DF49BD"/>
    <w:rsid w:val="00E0672A"/>
    <w:rsid w:val="00E26801"/>
    <w:rsid w:val="00E274CE"/>
    <w:rsid w:val="00E35691"/>
    <w:rsid w:val="00E4351F"/>
    <w:rsid w:val="00E544C0"/>
    <w:rsid w:val="00E55344"/>
    <w:rsid w:val="00E5573D"/>
    <w:rsid w:val="00E70BD1"/>
    <w:rsid w:val="00E90DB5"/>
    <w:rsid w:val="00EF29BD"/>
    <w:rsid w:val="00F031DA"/>
    <w:rsid w:val="00F20761"/>
    <w:rsid w:val="00F3499B"/>
    <w:rsid w:val="00F40E6D"/>
    <w:rsid w:val="00F41C86"/>
    <w:rsid w:val="00F5238C"/>
    <w:rsid w:val="00F54CC1"/>
    <w:rsid w:val="00F81D4D"/>
    <w:rsid w:val="00F9342C"/>
    <w:rsid w:val="00F937A8"/>
    <w:rsid w:val="00FA32E1"/>
    <w:rsid w:val="00FB0B03"/>
    <w:rsid w:val="00FB4495"/>
    <w:rsid w:val="00FD2F2C"/>
    <w:rsid w:val="00FD686A"/>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1DA8EF-239F-46D1-8D0E-734A261C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36E"/>
  </w:style>
  <w:style w:type="paragraph" w:styleId="1">
    <w:name w:val="heading 1"/>
    <w:basedOn w:val="a"/>
    <w:next w:val="a"/>
    <w:qFormat/>
    <w:rsid w:val="00DE136E"/>
    <w:pPr>
      <w:keepNext/>
      <w:spacing w:line="360" w:lineRule="auto"/>
      <w:ind w:left="284"/>
      <w:jc w:val="both"/>
      <w:outlineLvl w:val="0"/>
    </w:pPr>
    <w:rPr>
      <w:b/>
      <w:bCs/>
      <w:sz w:val="28"/>
    </w:rPr>
  </w:style>
  <w:style w:type="paragraph" w:styleId="2">
    <w:name w:val="heading 2"/>
    <w:basedOn w:val="a"/>
    <w:next w:val="a"/>
    <w:qFormat/>
    <w:rsid w:val="00DE136E"/>
    <w:pPr>
      <w:keepNext/>
      <w:spacing w:line="360" w:lineRule="auto"/>
      <w:ind w:left="284"/>
      <w:jc w:val="both"/>
      <w:outlineLvl w:val="1"/>
    </w:pPr>
    <w:rPr>
      <w:sz w:val="28"/>
    </w:rPr>
  </w:style>
  <w:style w:type="paragraph" w:styleId="3">
    <w:name w:val="heading 3"/>
    <w:basedOn w:val="a"/>
    <w:next w:val="a"/>
    <w:qFormat/>
    <w:rsid w:val="00DE136E"/>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499B"/>
    <w:rPr>
      <w:rFonts w:ascii="Tahoma" w:hAnsi="Tahoma" w:cs="Tahoma"/>
      <w:sz w:val="16"/>
      <w:szCs w:val="16"/>
    </w:rPr>
  </w:style>
  <w:style w:type="table" w:styleId="a4">
    <w:name w:val="Table Grid"/>
    <w:basedOn w:val="a1"/>
    <w:rsid w:val="0027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2E12D5"/>
    <w:pPr>
      <w:shd w:val="clear" w:color="auto" w:fill="000080"/>
    </w:pPr>
    <w:rPr>
      <w:rFonts w:ascii="Tahoma" w:hAnsi="Tahoma" w:cs="Tahoma"/>
    </w:rPr>
  </w:style>
  <w:style w:type="paragraph" w:customStyle="1" w:styleId="Default">
    <w:name w:val="Default"/>
    <w:rsid w:val="005C7045"/>
    <w:pPr>
      <w:autoSpaceDE w:val="0"/>
      <w:autoSpaceDN w:val="0"/>
      <w:adjustRightInd w:val="0"/>
    </w:pPr>
    <w:rPr>
      <w:rFonts w:eastAsia="Calibri"/>
      <w:color w:val="000000"/>
      <w:sz w:val="24"/>
      <w:szCs w:val="24"/>
      <w:lang w:eastAsia="en-US"/>
    </w:rPr>
  </w:style>
  <w:style w:type="paragraph" w:styleId="a6">
    <w:name w:val="List Paragraph"/>
    <w:basedOn w:val="a"/>
    <w:uiPriority w:val="34"/>
    <w:qFormat/>
    <w:rsid w:val="005C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1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xapta_retail\retail\share\include\template\LicenceContractNIP.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CCF65-63D6-47EB-89BA-E4C36F40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LicenceContractNIP</Template>
  <TotalTime>2</TotalTime>
  <Pages>5</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ЗАКАЗЧИК                                                                   ИСПОЛНИТЕЛЬ</vt:lpstr>
    </vt:vector>
  </TitlesOfParts>
  <Company>Tyumen</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ИСПОЛНИТЕЛЬ</dc:title>
  <dc:subject/>
  <dc:creator>Малеева Евгения</dc:creator>
  <cp:keywords/>
  <dc:description/>
  <cp:lastModifiedBy>Игорь Петрович Скрауч</cp:lastModifiedBy>
  <cp:revision>3</cp:revision>
  <cp:lastPrinted>2021-03-18T06:39:00Z</cp:lastPrinted>
  <dcterms:created xsi:type="dcterms:W3CDTF">2024-08-14T07:58:00Z</dcterms:created>
  <dcterms:modified xsi:type="dcterms:W3CDTF">2024-08-14T07:59:00Z</dcterms:modified>
</cp:coreProperties>
</file>