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0BA" w:rsidRDefault="008900BA" w:rsidP="008900BA">
      <w:pPr>
        <w:spacing w:line="288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</w:p>
    <w:p w:rsidR="005C7E33" w:rsidRDefault="005C7E33" w:rsidP="008900BA">
      <w:pPr>
        <w:spacing w:line="288" w:lineRule="auto"/>
        <w:jc w:val="center"/>
        <w:rPr>
          <w:rFonts w:ascii="Times New Roman" w:hAnsi="Times New Roman"/>
        </w:rPr>
      </w:pPr>
      <w:r w:rsidRPr="00F953D0">
        <w:rPr>
          <w:rFonts w:ascii="Times New Roman" w:hAnsi="Times New Roman"/>
        </w:rPr>
        <w:t xml:space="preserve">Техническое задание </w:t>
      </w:r>
      <w:r w:rsidR="008900BA" w:rsidRPr="008900BA">
        <w:rPr>
          <w:rFonts w:ascii="Times New Roman" w:hAnsi="Times New Roman"/>
        </w:rPr>
        <w:t>лекарственных средств (</w:t>
      </w:r>
      <w:proofErr w:type="spellStart"/>
      <w:r w:rsidR="008900BA" w:rsidRPr="008900BA">
        <w:rPr>
          <w:rFonts w:ascii="Times New Roman" w:hAnsi="Times New Roman"/>
        </w:rPr>
        <w:t>Октагам</w:t>
      </w:r>
      <w:proofErr w:type="spellEnd"/>
      <w:r w:rsidR="008900BA" w:rsidRPr="008900BA">
        <w:rPr>
          <w:rFonts w:ascii="Times New Roman" w:hAnsi="Times New Roman"/>
        </w:rPr>
        <w:t>) для АО МСЧ Нефтяник</w:t>
      </w:r>
    </w:p>
    <w:p w:rsidR="005C7E33" w:rsidRPr="00F953D0" w:rsidRDefault="005C7E33" w:rsidP="009F4E0D">
      <w:pPr>
        <w:spacing w:line="288" w:lineRule="auto"/>
        <w:ind w:firstLine="567"/>
        <w:jc w:val="both"/>
        <w:rPr>
          <w:rFonts w:ascii="Times New Roman" w:hAnsi="Times New Roman"/>
        </w:rPr>
      </w:pPr>
    </w:p>
    <w:tbl>
      <w:tblPr>
        <w:tblW w:w="15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3166"/>
        <w:gridCol w:w="2954"/>
        <w:gridCol w:w="843"/>
        <w:gridCol w:w="984"/>
        <w:gridCol w:w="5378"/>
      </w:tblGrid>
      <w:tr w:rsidR="00A23C29" w:rsidRPr="00344949" w:rsidTr="009206AE">
        <w:trPr>
          <w:trHeight w:val="336"/>
          <w:tblHeader/>
          <w:jc w:val="center"/>
        </w:trPr>
        <w:tc>
          <w:tcPr>
            <w:tcW w:w="1726" w:type="dxa"/>
          </w:tcPr>
          <w:p w:rsidR="00A23C29" w:rsidRPr="00A23C29" w:rsidRDefault="00A23C29" w:rsidP="004B58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C29">
              <w:rPr>
                <w:rFonts w:ascii="Times New Roman" w:hAnsi="Times New Roman"/>
                <w:sz w:val="20"/>
                <w:szCs w:val="20"/>
              </w:rPr>
              <w:t xml:space="preserve">ОКПД2/ </w:t>
            </w:r>
          </w:p>
          <w:p w:rsidR="00A23C29" w:rsidRPr="00A23C29" w:rsidRDefault="00A23C29" w:rsidP="004B58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C29">
              <w:rPr>
                <w:rFonts w:ascii="Times New Roman" w:hAnsi="Times New Roman"/>
                <w:sz w:val="20"/>
                <w:szCs w:val="20"/>
              </w:rPr>
              <w:t xml:space="preserve">ОКВЭД2 </w:t>
            </w:r>
          </w:p>
        </w:tc>
        <w:tc>
          <w:tcPr>
            <w:tcW w:w="3166" w:type="dxa"/>
          </w:tcPr>
          <w:p w:rsidR="00A23C29" w:rsidRPr="00A23C29" w:rsidRDefault="00A23C29" w:rsidP="00163D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C29">
              <w:rPr>
                <w:rFonts w:ascii="Times New Roman" w:hAnsi="Times New Roman"/>
                <w:sz w:val="20"/>
                <w:szCs w:val="20"/>
              </w:rPr>
              <w:t>Международное непатентованное наименование (МНН)</w:t>
            </w:r>
          </w:p>
        </w:tc>
        <w:tc>
          <w:tcPr>
            <w:tcW w:w="2954" w:type="dxa"/>
          </w:tcPr>
          <w:p w:rsidR="00A23C29" w:rsidRPr="00A23C29" w:rsidRDefault="00A23C29" w:rsidP="00163D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C29">
              <w:rPr>
                <w:rFonts w:ascii="Times New Roman" w:hAnsi="Times New Roman"/>
                <w:sz w:val="20"/>
                <w:szCs w:val="20"/>
              </w:rPr>
              <w:t>Характеристики лекарственного средства</w:t>
            </w:r>
          </w:p>
        </w:tc>
        <w:tc>
          <w:tcPr>
            <w:tcW w:w="843" w:type="dxa"/>
          </w:tcPr>
          <w:p w:rsidR="00A23C29" w:rsidRPr="00A23C29" w:rsidRDefault="00A23C29" w:rsidP="00163D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C29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984" w:type="dxa"/>
          </w:tcPr>
          <w:p w:rsidR="00A23C29" w:rsidRPr="00A23C29" w:rsidRDefault="00A23C29" w:rsidP="00163D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C29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5378" w:type="dxa"/>
          </w:tcPr>
          <w:p w:rsidR="00A23C29" w:rsidRPr="00A23C29" w:rsidRDefault="00A23C29" w:rsidP="00A23C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C29">
              <w:rPr>
                <w:rFonts w:ascii="Times New Roman" w:hAnsi="Times New Roman"/>
                <w:sz w:val="20"/>
                <w:szCs w:val="20"/>
              </w:rPr>
              <w:t xml:space="preserve">Функциональные и качественные характеристики объекта закупки </w:t>
            </w:r>
          </w:p>
          <w:p w:rsidR="00A23C29" w:rsidRPr="00A23C29" w:rsidRDefault="00A23C29" w:rsidP="00163D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C29" w:rsidRPr="00344949" w:rsidTr="009206AE">
        <w:trPr>
          <w:trHeight w:val="83"/>
          <w:tblHeader/>
          <w:jc w:val="center"/>
        </w:trPr>
        <w:tc>
          <w:tcPr>
            <w:tcW w:w="1726" w:type="dxa"/>
          </w:tcPr>
          <w:p w:rsidR="00A23C29" w:rsidRPr="00A23C29" w:rsidRDefault="00A23C29" w:rsidP="00163D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C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66" w:type="dxa"/>
          </w:tcPr>
          <w:p w:rsidR="00A23C29" w:rsidRPr="00A23C29" w:rsidRDefault="00A23C29" w:rsidP="00163D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C2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54" w:type="dxa"/>
          </w:tcPr>
          <w:p w:rsidR="00A23C29" w:rsidRPr="00A23C29" w:rsidRDefault="00A23C29" w:rsidP="00163D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C2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3" w:type="dxa"/>
          </w:tcPr>
          <w:p w:rsidR="00A23C29" w:rsidRPr="00A23C29" w:rsidRDefault="00A23C29" w:rsidP="00163D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C2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84" w:type="dxa"/>
          </w:tcPr>
          <w:p w:rsidR="00A23C29" w:rsidRPr="00A23C29" w:rsidRDefault="00A23C29" w:rsidP="00163D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C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378" w:type="dxa"/>
          </w:tcPr>
          <w:p w:rsidR="00A23C29" w:rsidRPr="00A23C29" w:rsidRDefault="00A23C29" w:rsidP="00163D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C2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23C29" w:rsidRPr="00344949" w:rsidTr="009206AE">
        <w:trPr>
          <w:trHeight w:val="1089"/>
          <w:jc w:val="center"/>
        </w:trPr>
        <w:tc>
          <w:tcPr>
            <w:tcW w:w="1726" w:type="dxa"/>
          </w:tcPr>
          <w:p w:rsidR="00A23C29" w:rsidRPr="00A23C29" w:rsidRDefault="00A23C29" w:rsidP="004B58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C29">
              <w:rPr>
                <w:rFonts w:ascii="Times New Roman" w:hAnsi="Times New Roman"/>
                <w:sz w:val="20"/>
                <w:szCs w:val="20"/>
              </w:rPr>
              <w:t xml:space="preserve">21.20.21.110/ </w:t>
            </w:r>
          </w:p>
          <w:p w:rsidR="00A23C29" w:rsidRPr="00A23C29" w:rsidRDefault="00A23C29" w:rsidP="004B58D2">
            <w:pPr>
              <w:jc w:val="center"/>
              <w:rPr>
                <w:sz w:val="20"/>
                <w:szCs w:val="20"/>
              </w:rPr>
            </w:pPr>
            <w:r w:rsidRPr="00A23C29">
              <w:rPr>
                <w:rFonts w:ascii="Times New Roman" w:hAnsi="Times New Roman"/>
                <w:sz w:val="20"/>
                <w:szCs w:val="20"/>
              </w:rPr>
              <w:t>46.46.1</w:t>
            </w:r>
          </w:p>
        </w:tc>
        <w:tc>
          <w:tcPr>
            <w:tcW w:w="3166" w:type="dxa"/>
          </w:tcPr>
          <w:p w:rsidR="00A23C29" w:rsidRPr="00A23C29" w:rsidRDefault="00A23C29" w:rsidP="0010478F">
            <w:pPr>
              <w:rPr>
                <w:rFonts w:ascii="Times New Roman" w:hAnsi="Times New Roman"/>
                <w:sz w:val="20"/>
                <w:szCs w:val="20"/>
              </w:rPr>
            </w:pPr>
            <w:r w:rsidRPr="00A23C29">
              <w:rPr>
                <w:sz w:val="20"/>
                <w:szCs w:val="20"/>
              </w:rPr>
              <w:t>Иммуноглобулин человека нормальный</w:t>
            </w:r>
          </w:p>
        </w:tc>
        <w:tc>
          <w:tcPr>
            <w:tcW w:w="2954" w:type="dxa"/>
          </w:tcPr>
          <w:p w:rsidR="00A23C29" w:rsidRDefault="00A23C29" w:rsidP="0010478F">
            <w:pPr>
              <w:rPr>
                <w:rFonts w:ascii="Times New Roman" w:hAnsi="Times New Roman"/>
                <w:sz w:val="20"/>
                <w:szCs w:val="20"/>
              </w:rPr>
            </w:pPr>
            <w:r w:rsidRPr="00A23C29">
              <w:rPr>
                <w:rFonts w:ascii="Times New Roman" w:hAnsi="Times New Roman"/>
                <w:sz w:val="20"/>
                <w:szCs w:val="20"/>
              </w:rPr>
              <w:t>Лекарственная фо</w:t>
            </w:r>
            <w:r w:rsidR="00DF7A8A">
              <w:rPr>
                <w:rFonts w:ascii="Times New Roman" w:hAnsi="Times New Roman"/>
                <w:sz w:val="20"/>
                <w:szCs w:val="20"/>
              </w:rPr>
              <w:t xml:space="preserve">рма: раствор для </w:t>
            </w:r>
            <w:proofErr w:type="spellStart"/>
            <w:r w:rsidR="00DF7A8A">
              <w:rPr>
                <w:rFonts w:ascii="Times New Roman" w:hAnsi="Times New Roman"/>
                <w:sz w:val="20"/>
                <w:szCs w:val="20"/>
              </w:rPr>
              <w:t>инфузий</w:t>
            </w:r>
            <w:proofErr w:type="spellEnd"/>
            <w:r w:rsidR="00DF7A8A">
              <w:rPr>
                <w:rFonts w:ascii="Times New Roman" w:hAnsi="Times New Roman"/>
                <w:sz w:val="20"/>
                <w:szCs w:val="20"/>
              </w:rPr>
              <w:t xml:space="preserve"> 10</w:t>
            </w:r>
            <w:r w:rsidR="00681CBC">
              <w:rPr>
                <w:rFonts w:ascii="Times New Roman" w:hAnsi="Times New Roman"/>
                <w:sz w:val="20"/>
                <w:szCs w:val="20"/>
              </w:rPr>
              <w:t>% (</w:t>
            </w:r>
            <w:r w:rsidRPr="00A23C29">
              <w:rPr>
                <w:rFonts w:ascii="Times New Roman" w:hAnsi="Times New Roman"/>
                <w:sz w:val="20"/>
                <w:szCs w:val="20"/>
              </w:rPr>
              <w:t>100мг/мл)</w:t>
            </w:r>
          </w:p>
          <w:p w:rsidR="00CB4A47" w:rsidRPr="00CB4A47" w:rsidRDefault="00CB4A47" w:rsidP="00CB4A47">
            <w:pPr>
              <w:rPr>
                <w:rFonts w:ascii="Times New Roman" w:hAnsi="Times New Roman"/>
                <w:sz w:val="20"/>
                <w:szCs w:val="20"/>
              </w:rPr>
            </w:pPr>
            <w:r w:rsidRPr="00CB4A47">
              <w:rPr>
                <w:rFonts w:ascii="Times New Roman" w:hAnsi="Times New Roman"/>
                <w:sz w:val="20"/>
                <w:szCs w:val="20"/>
              </w:rPr>
              <w:t>Дозировка: 10% (100 мг/мл)</w:t>
            </w:r>
          </w:p>
          <w:p w:rsidR="00CB4A47" w:rsidRDefault="00CB4A47" w:rsidP="00CB4A47">
            <w:pPr>
              <w:rPr>
                <w:rFonts w:ascii="Times New Roman" w:hAnsi="Times New Roman"/>
                <w:sz w:val="20"/>
                <w:szCs w:val="20"/>
              </w:rPr>
            </w:pPr>
            <w:r w:rsidRPr="00CB4A47">
              <w:rPr>
                <w:rFonts w:ascii="Times New Roman" w:hAnsi="Times New Roman"/>
                <w:sz w:val="20"/>
                <w:szCs w:val="20"/>
              </w:rPr>
              <w:t>Флаконы ___ мл</w:t>
            </w:r>
          </w:p>
          <w:p w:rsidR="006F2501" w:rsidRDefault="006F2501" w:rsidP="006F250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возможностью поставки препарата в кратной дозировке и двойном количестве</w:t>
            </w:r>
          </w:p>
          <w:p w:rsidR="006F2501" w:rsidRDefault="006F2501" w:rsidP="0010478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A4414" w:rsidRDefault="00DA4414" w:rsidP="001047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Стабилизатор: мальтоза</w:t>
            </w:r>
            <w:r w:rsidR="00F40804">
              <w:rPr>
                <w:rFonts w:ascii="Times New Roman" w:hAnsi="Times New Roman"/>
                <w:sz w:val="20"/>
                <w:szCs w:val="20"/>
              </w:rPr>
              <w:t xml:space="preserve"> (в соответствии с </w:t>
            </w:r>
            <w:proofErr w:type="gramStart"/>
            <w:r w:rsidR="0012033E">
              <w:rPr>
                <w:rFonts w:ascii="Times New Roman" w:hAnsi="Times New Roman"/>
                <w:sz w:val="20"/>
                <w:szCs w:val="20"/>
              </w:rPr>
              <w:t>подпунктом</w:t>
            </w:r>
            <w:proofErr w:type="gramEnd"/>
            <w:r w:rsidR="0012033E">
              <w:rPr>
                <w:rFonts w:ascii="Times New Roman" w:hAnsi="Times New Roman"/>
                <w:sz w:val="20"/>
                <w:szCs w:val="20"/>
              </w:rPr>
              <w:t xml:space="preserve"> а) Пункта 6 </w:t>
            </w:r>
            <w:r w:rsidR="00F40804">
              <w:rPr>
                <w:rFonts w:ascii="Times New Roman" w:hAnsi="Times New Roman"/>
                <w:sz w:val="20"/>
                <w:szCs w:val="20"/>
              </w:rPr>
              <w:t>Постановления №1380 от 15.11.2017)</w:t>
            </w:r>
            <w:r w:rsidR="00CB4A47">
              <w:rPr>
                <w:rFonts w:ascii="Times New Roman" w:hAnsi="Times New Roman"/>
                <w:sz w:val="20"/>
                <w:szCs w:val="20"/>
              </w:rPr>
              <w:t xml:space="preserve"> Обоснование прилагается.</w:t>
            </w:r>
          </w:p>
          <w:p w:rsidR="009206AE" w:rsidRDefault="009206AE" w:rsidP="0010478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206AE" w:rsidRPr="009206AE" w:rsidRDefault="009206AE" w:rsidP="0010478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3C29" w:rsidRPr="00A23C29" w:rsidRDefault="008900BA" w:rsidP="008900BA">
            <w:pPr>
              <w:rPr>
                <w:rFonts w:ascii="Times New Roman" w:hAnsi="Times New Roman"/>
                <w:sz w:val="20"/>
                <w:szCs w:val="20"/>
              </w:rPr>
            </w:pPr>
            <w:r w:rsidRPr="00C3598A">
              <w:rPr>
                <w:rFonts w:ascii="Times New Roman" w:hAnsi="Times New Roman"/>
                <w:bCs/>
                <w:color w:val="000000"/>
                <w:spacing w:val="-4"/>
                <w:sz w:val="20"/>
                <w:szCs w:val="20"/>
              </w:rPr>
              <w:t>Остаточный срок годности на момент поставки не менее 8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0"/>
                <w:szCs w:val="20"/>
              </w:rPr>
              <w:t xml:space="preserve">0% </w:t>
            </w:r>
            <w:r w:rsidRPr="00EF4E56">
              <w:rPr>
                <w:rFonts w:ascii="Times New Roman" w:hAnsi="Times New Roman"/>
                <w:bCs/>
                <w:color w:val="000000"/>
                <w:spacing w:val="-4"/>
                <w:sz w:val="20"/>
                <w:szCs w:val="20"/>
              </w:rPr>
              <w:t>от общего срока годности, установленного производителем для данного вида Товара</w:t>
            </w:r>
            <w:r w:rsidR="009206AE" w:rsidRPr="009206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A23C29" w:rsidRPr="00A23C29" w:rsidRDefault="00A23C29" w:rsidP="0010478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3C29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4" w:type="dxa"/>
          </w:tcPr>
          <w:p w:rsidR="00A23C29" w:rsidRPr="00A23C29" w:rsidRDefault="008900BA" w:rsidP="001047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378" w:type="dxa"/>
          </w:tcPr>
          <w:p w:rsidR="00DF7A8A" w:rsidRPr="00F06554" w:rsidRDefault="00E5000B" w:rsidP="00A23C29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206AE">
              <w:rPr>
                <w:rFonts w:ascii="Times New Roman" w:hAnsi="Times New Roman"/>
                <w:b/>
                <w:sz w:val="20"/>
                <w:szCs w:val="20"/>
              </w:rPr>
              <w:t xml:space="preserve">Подтверждённый инструкцией по медицинскому применению: </w:t>
            </w:r>
            <w:r w:rsidR="00DF7A8A" w:rsidRPr="00F06554">
              <w:rPr>
                <w:rFonts w:ascii="Times New Roman" w:hAnsi="Times New Roman"/>
                <w:color w:val="FF0000"/>
                <w:sz w:val="20"/>
                <w:szCs w:val="20"/>
              </w:rPr>
              <w:t>Разрешен к применению детям с 0 лет.</w:t>
            </w:r>
          </w:p>
          <w:p w:rsidR="00E5000B" w:rsidRPr="00F06554" w:rsidRDefault="00E5000B" w:rsidP="00A23C29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0655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Отсутствие следующих побочных действий: </w:t>
            </w:r>
            <w:proofErr w:type="spellStart"/>
            <w:r w:rsidRPr="00F06554">
              <w:rPr>
                <w:rFonts w:ascii="Times New Roman" w:hAnsi="Times New Roman"/>
                <w:color w:val="FF0000"/>
                <w:sz w:val="20"/>
                <w:szCs w:val="20"/>
              </w:rPr>
              <w:t>эпидермолиз</w:t>
            </w:r>
            <w:proofErr w:type="spellEnd"/>
            <w:r w:rsidRPr="00F0655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F06554">
              <w:rPr>
                <w:rFonts w:ascii="Times New Roman" w:hAnsi="Times New Roman"/>
                <w:color w:val="FF0000"/>
                <w:sz w:val="20"/>
                <w:szCs w:val="20"/>
              </w:rPr>
              <w:t>панцитопения</w:t>
            </w:r>
            <w:proofErr w:type="spellEnd"/>
            <w:r w:rsidRPr="00F0655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, острый респираторный </w:t>
            </w:r>
            <w:proofErr w:type="spellStart"/>
            <w:r w:rsidRPr="00F06554">
              <w:rPr>
                <w:rFonts w:ascii="Times New Roman" w:hAnsi="Times New Roman"/>
                <w:color w:val="FF0000"/>
                <w:sz w:val="20"/>
                <w:szCs w:val="20"/>
              </w:rPr>
              <w:t>дистресс</w:t>
            </w:r>
            <w:proofErr w:type="spellEnd"/>
            <w:r w:rsidRPr="00F0655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синдром, </w:t>
            </w:r>
            <w:proofErr w:type="spellStart"/>
            <w:r w:rsidRPr="00F06554">
              <w:rPr>
                <w:rFonts w:ascii="Times New Roman" w:hAnsi="Times New Roman"/>
                <w:color w:val="FF0000"/>
                <w:sz w:val="20"/>
                <w:szCs w:val="20"/>
              </w:rPr>
              <w:t>анизоцитоз</w:t>
            </w:r>
            <w:proofErr w:type="spellEnd"/>
            <w:r w:rsidRPr="00F06554">
              <w:rPr>
                <w:rFonts w:ascii="Times New Roman" w:hAnsi="Times New Roman"/>
                <w:color w:val="FF0000"/>
                <w:sz w:val="20"/>
                <w:szCs w:val="20"/>
              </w:rPr>
              <w:t>, протеинурия.</w:t>
            </w:r>
          </w:p>
          <w:p w:rsidR="00A23C29" w:rsidRPr="009206AE" w:rsidRDefault="00A23C29" w:rsidP="00A23C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06AE">
              <w:rPr>
                <w:rFonts w:ascii="Times New Roman" w:hAnsi="Times New Roman"/>
                <w:b/>
                <w:sz w:val="20"/>
                <w:szCs w:val="20"/>
              </w:rPr>
              <w:t xml:space="preserve">Подтвержденные инструкцией по медицинскому применению показания к применению: </w:t>
            </w:r>
          </w:p>
          <w:p w:rsidR="00A23C29" w:rsidRPr="009206AE" w:rsidRDefault="00A23C29" w:rsidP="00A23C29">
            <w:pPr>
              <w:rPr>
                <w:sz w:val="20"/>
                <w:szCs w:val="20"/>
              </w:rPr>
            </w:pPr>
            <w:r w:rsidRPr="009206AE">
              <w:rPr>
                <w:sz w:val="20"/>
                <w:szCs w:val="20"/>
              </w:rPr>
              <w:t xml:space="preserve">В рамках заместительной терапии: </w:t>
            </w:r>
            <w:r w:rsidRPr="009206AE">
              <w:rPr>
                <w:sz w:val="20"/>
                <w:szCs w:val="20"/>
                <w:lang w:val="en-US"/>
              </w:rPr>
              <w:t>c</w:t>
            </w:r>
            <w:proofErr w:type="spellStart"/>
            <w:r w:rsidRPr="009206AE">
              <w:rPr>
                <w:sz w:val="20"/>
                <w:szCs w:val="20"/>
              </w:rPr>
              <w:t>индромы</w:t>
            </w:r>
            <w:proofErr w:type="spellEnd"/>
            <w:r w:rsidRPr="009206AE">
              <w:rPr>
                <w:sz w:val="20"/>
                <w:szCs w:val="20"/>
              </w:rPr>
              <w:t xml:space="preserve"> первичного иммунодефицита, </w:t>
            </w:r>
            <w:proofErr w:type="spellStart"/>
            <w:r w:rsidRPr="009206AE">
              <w:rPr>
                <w:sz w:val="20"/>
                <w:szCs w:val="20"/>
              </w:rPr>
              <w:t>миеломная</w:t>
            </w:r>
            <w:proofErr w:type="spellEnd"/>
            <w:r w:rsidRPr="009206AE">
              <w:rPr>
                <w:sz w:val="20"/>
                <w:szCs w:val="20"/>
              </w:rPr>
              <w:t xml:space="preserve"> болезнь или хронический </w:t>
            </w:r>
            <w:proofErr w:type="spellStart"/>
            <w:r w:rsidRPr="009206AE">
              <w:rPr>
                <w:sz w:val="20"/>
                <w:szCs w:val="20"/>
              </w:rPr>
              <w:t>лимфолейкоз</w:t>
            </w:r>
            <w:proofErr w:type="spellEnd"/>
            <w:r w:rsidRPr="009206AE">
              <w:rPr>
                <w:sz w:val="20"/>
                <w:szCs w:val="20"/>
              </w:rPr>
              <w:t xml:space="preserve"> с тяжелой вторичной </w:t>
            </w:r>
            <w:proofErr w:type="spellStart"/>
            <w:r w:rsidRPr="009206AE">
              <w:rPr>
                <w:sz w:val="20"/>
                <w:szCs w:val="20"/>
              </w:rPr>
              <w:t>гипогаммаглобулинемией</w:t>
            </w:r>
            <w:proofErr w:type="spellEnd"/>
            <w:r w:rsidRPr="009206AE">
              <w:rPr>
                <w:sz w:val="20"/>
                <w:szCs w:val="20"/>
              </w:rPr>
              <w:t xml:space="preserve"> и рецидивирующими инфекциями. </w:t>
            </w:r>
          </w:p>
          <w:p w:rsidR="00A23C29" w:rsidRPr="009206AE" w:rsidRDefault="00A23C29" w:rsidP="00A23C29">
            <w:pPr>
              <w:rPr>
                <w:sz w:val="20"/>
                <w:szCs w:val="20"/>
              </w:rPr>
            </w:pPr>
            <w:r w:rsidRPr="009206AE">
              <w:rPr>
                <w:sz w:val="20"/>
                <w:szCs w:val="20"/>
              </w:rPr>
              <w:t xml:space="preserve">Врожденная ВИЧ-инфекция с рецидивирующими инфекциями у детей. </w:t>
            </w:r>
          </w:p>
          <w:p w:rsidR="00A23C29" w:rsidRPr="009206AE" w:rsidRDefault="00A23C29" w:rsidP="00A23C29">
            <w:pPr>
              <w:rPr>
                <w:sz w:val="20"/>
                <w:szCs w:val="20"/>
              </w:rPr>
            </w:pPr>
            <w:r w:rsidRPr="009206AE">
              <w:rPr>
                <w:sz w:val="20"/>
                <w:szCs w:val="20"/>
              </w:rPr>
              <w:t xml:space="preserve">В рамках иммуномодулирующей терапии: идиопатическая тромбоцитопеническая пурпура (ИТП) у взрослых и детей с высоким риском кровотечения или перед хирургическим вмешательством для коррекции количества тромбоцитов, Синдром </w:t>
            </w:r>
            <w:proofErr w:type="spellStart"/>
            <w:r w:rsidRPr="009206AE">
              <w:rPr>
                <w:sz w:val="20"/>
                <w:szCs w:val="20"/>
              </w:rPr>
              <w:t>Гийена-Барре</w:t>
            </w:r>
            <w:proofErr w:type="spellEnd"/>
            <w:r w:rsidRPr="009206AE">
              <w:rPr>
                <w:sz w:val="20"/>
                <w:szCs w:val="20"/>
              </w:rPr>
              <w:t>, Болезнь Кавасаки, Аллогенная трансплантация костного мозга.</w:t>
            </w:r>
          </w:p>
          <w:p w:rsidR="00A23C29" w:rsidRPr="00A23C29" w:rsidRDefault="00A23C29" w:rsidP="003E5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96DEC" w:rsidRPr="006F2501" w:rsidRDefault="00896DEC" w:rsidP="00896DEC">
      <w:pPr>
        <w:spacing w:line="288" w:lineRule="auto"/>
        <w:jc w:val="both"/>
        <w:rPr>
          <w:b/>
          <w:sz w:val="20"/>
        </w:rPr>
      </w:pPr>
      <w:r w:rsidRPr="006F2501">
        <w:rPr>
          <w:b/>
          <w:sz w:val="20"/>
        </w:rPr>
        <w:t xml:space="preserve">Требование к </w:t>
      </w:r>
      <w:proofErr w:type="gramStart"/>
      <w:r w:rsidRPr="006F2501">
        <w:rPr>
          <w:b/>
          <w:sz w:val="20"/>
        </w:rPr>
        <w:t>отсутствию  определенных</w:t>
      </w:r>
      <w:proofErr w:type="gramEnd"/>
      <w:r w:rsidRPr="006F2501">
        <w:rPr>
          <w:b/>
          <w:sz w:val="20"/>
        </w:rPr>
        <w:t xml:space="preserve"> противопоказаний к применению:</w:t>
      </w:r>
    </w:p>
    <w:p w:rsidR="00896DEC" w:rsidRPr="006F2501" w:rsidRDefault="00896DEC" w:rsidP="00896DEC">
      <w:pPr>
        <w:spacing w:line="288" w:lineRule="auto"/>
        <w:jc w:val="both"/>
        <w:rPr>
          <w:rFonts w:ascii="Times New Roman" w:hAnsi="Times New Roman"/>
          <w:b/>
          <w:sz w:val="20"/>
        </w:rPr>
      </w:pPr>
      <w:r w:rsidRPr="006F2501">
        <w:rPr>
          <w:rFonts w:ascii="Times New Roman" w:hAnsi="Times New Roman"/>
          <w:b/>
          <w:sz w:val="20"/>
        </w:rPr>
        <w:t xml:space="preserve">Подтверждённое инструкцией по медицинскому </w:t>
      </w:r>
      <w:proofErr w:type="gramStart"/>
      <w:r w:rsidRPr="006F2501">
        <w:rPr>
          <w:rFonts w:ascii="Times New Roman" w:hAnsi="Times New Roman"/>
          <w:b/>
          <w:sz w:val="20"/>
        </w:rPr>
        <w:t>применению  отсутствие</w:t>
      </w:r>
      <w:proofErr w:type="gramEnd"/>
      <w:r w:rsidRPr="006F2501">
        <w:rPr>
          <w:rFonts w:ascii="Times New Roman" w:hAnsi="Times New Roman"/>
          <w:b/>
          <w:sz w:val="20"/>
        </w:rPr>
        <w:t xml:space="preserve"> противопоказания -</w:t>
      </w:r>
      <w:r w:rsidRPr="006F2501">
        <w:rPr>
          <w:rFonts w:ascii="Times New Roman" w:hAnsi="Times New Roman"/>
          <w:sz w:val="20"/>
        </w:rPr>
        <w:t xml:space="preserve"> </w:t>
      </w:r>
      <w:proofErr w:type="spellStart"/>
      <w:r w:rsidRPr="006F2501">
        <w:rPr>
          <w:rFonts w:ascii="Times New Roman" w:hAnsi="Times New Roman"/>
          <w:sz w:val="20"/>
        </w:rPr>
        <w:t>гиперпролинемия</w:t>
      </w:r>
      <w:proofErr w:type="spellEnd"/>
    </w:p>
    <w:p w:rsidR="005C7E33" w:rsidRPr="006F2501" w:rsidRDefault="00344949" w:rsidP="006F2501">
      <w:pPr>
        <w:spacing w:line="288" w:lineRule="auto"/>
        <w:jc w:val="both"/>
        <w:rPr>
          <w:rFonts w:ascii="Times New Roman" w:hAnsi="Times New Roman"/>
          <w:sz w:val="20"/>
        </w:rPr>
      </w:pPr>
      <w:r w:rsidRPr="006F2501">
        <w:rPr>
          <w:rFonts w:ascii="Times New Roman" w:hAnsi="Times New Roman"/>
          <w:sz w:val="20"/>
        </w:rPr>
        <w:t xml:space="preserve">Допускается предложение в заявке на участие в закупке лекарственных препаратов в первичной упаковке меньшего </w:t>
      </w:r>
      <w:proofErr w:type="spellStart"/>
      <w:r w:rsidRPr="006F2501">
        <w:rPr>
          <w:rFonts w:ascii="Times New Roman" w:hAnsi="Times New Roman"/>
          <w:sz w:val="20"/>
        </w:rPr>
        <w:t>объѐма</w:t>
      </w:r>
      <w:proofErr w:type="spellEnd"/>
      <w:r w:rsidRPr="006F2501">
        <w:rPr>
          <w:rFonts w:ascii="Times New Roman" w:hAnsi="Times New Roman"/>
          <w:sz w:val="20"/>
        </w:rPr>
        <w:t xml:space="preserve"> при условии пропорционального увеличения количества единиц поставляемых лекарственных препаратов, обеспечивающего сохранение общего объема (мл) </w:t>
      </w:r>
      <w:r w:rsidR="00B5170E">
        <w:rPr>
          <w:rFonts w:ascii="Times New Roman" w:hAnsi="Times New Roman"/>
          <w:sz w:val="20"/>
        </w:rPr>
        <w:t xml:space="preserve">и концентрации </w:t>
      </w:r>
      <w:r w:rsidRPr="006F2501">
        <w:rPr>
          <w:rFonts w:ascii="Times New Roman" w:hAnsi="Times New Roman"/>
          <w:sz w:val="20"/>
        </w:rPr>
        <w:t>закупаемых лекарственных препаратов, определяемого как произведение объема первичной упаковки, указанного в столбце 3, и количества единиц, указанного в столбце 5.</w:t>
      </w:r>
    </w:p>
    <w:p w:rsidR="005C7E33" w:rsidRPr="006F2501" w:rsidRDefault="005C7E33" w:rsidP="006F2501">
      <w:pPr>
        <w:spacing w:line="288" w:lineRule="auto"/>
        <w:jc w:val="both"/>
        <w:rPr>
          <w:rFonts w:ascii="Times New Roman" w:hAnsi="Times New Roman"/>
          <w:b/>
          <w:sz w:val="20"/>
        </w:rPr>
      </w:pPr>
      <w:r w:rsidRPr="006F2501">
        <w:rPr>
          <w:rFonts w:ascii="Times New Roman" w:hAnsi="Times New Roman"/>
          <w:b/>
          <w:sz w:val="20"/>
        </w:rPr>
        <w:t>Требование к потребительским свойствам раствора:</w:t>
      </w:r>
    </w:p>
    <w:p w:rsidR="005C7E33" w:rsidRDefault="005C7E33" w:rsidP="006F2501">
      <w:pPr>
        <w:spacing w:line="288" w:lineRule="auto"/>
        <w:ind w:firstLine="567"/>
        <w:jc w:val="both"/>
        <w:rPr>
          <w:rFonts w:ascii="Times New Roman" w:hAnsi="Times New Roman"/>
          <w:sz w:val="20"/>
        </w:rPr>
      </w:pPr>
      <w:r w:rsidRPr="006F2501">
        <w:rPr>
          <w:rFonts w:ascii="Times New Roman" w:hAnsi="Times New Roman"/>
          <w:sz w:val="20"/>
        </w:rPr>
        <w:t xml:space="preserve">Минимальные ограничения по режиму хранения: хранить в защищенном от света месте при температуре </w:t>
      </w:r>
      <w:r w:rsidR="00896DEC" w:rsidRPr="006F2501">
        <w:rPr>
          <w:sz w:val="20"/>
        </w:rPr>
        <w:t>от 2 до 8</w:t>
      </w:r>
      <w:r w:rsidR="0089320E" w:rsidRPr="006F2501">
        <w:rPr>
          <w:sz w:val="20"/>
        </w:rPr>
        <w:t>°С</w:t>
      </w:r>
      <w:r w:rsidRPr="006F2501">
        <w:rPr>
          <w:rFonts w:ascii="Times New Roman" w:hAnsi="Times New Roman"/>
          <w:sz w:val="20"/>
        </w:rPr>
        <w:t>в защищенном от света месте.</w:t>
      </w:r>
    </w:p>
    <w:p w:rsidR="008900BA" w:rsidRPr="003B1068" w:rsidRDefault="008900BA" w:rsidP="008900BA">
      <w:pPr>
        <w:ind w:firstLine="708"/>
        <w:jc w:val="both"/>
        <w:rPr>
          <w:rFonts w:asciiTheme="minorHAnsi" w:hAnsiTheme="minorHAnsi" w:cstheme="minorHAnsi"/>
        </w:rPr>
      </w:pPr>
      <w:r w:rsidRPr="003B1068">
        <w:rPr>
          <w:rFonts w:asciiTheme="minorHAnsi" w:hAnsiTheme="minorHAnsi" w:cstheme="minorHAnsi"/>
        </w:rPr>
        <w:t xml:space="preserve">Для </w:t>
      </w:r>
      <w:r w:rsidRPr="003B1068">
        <w:rPr>
          <w:rFonts w:asciiTheme="minorHAnsi" w:hAnsiTheme="minorHAnsi" w:cstheme="minorHAnsi"/>
        </w:rPr>
        <w:t>минимизации развития</w:t>
      </w:r>
      <w:r w:rsidRPr="003B1068">
        <w:rPr>
          <w:rFonts w:asciiTheme="minorHAnsi" w:hAnsiTheme="minorHAnsi" w:cstheme="minorHAnsi"/>
        </w:rPr>
        <w:t xml:space="preserve"> нежелательных явлений необходимо учитывать наличие стабилизаторов в препаратах ВВИГ. Установлено, что гемолиз, потенциальная причина развития вторичной почечной </w:t>
      </w:r>
      <w:r w:rsidRPr="003B1068">
        <w:rPr>
          <w:rFonts w:asciiTheme="minorHAnsi" w:hAnsiTheme="minorHAnsi" w:cstheme="minorHAnsi"/>
        </w:rPr>
        <w:t>недостаточности, чаще</w:t>
      </w:r>
      <w:r w:rsidRPr="003B1068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Pr="003B1068">
        <w:rPr>
          <w:rFonts w:asciiTheme="minorHAnsi" w:hAnsiTheme="minorHAnsi" w:cstheme="minorHAnsi"/>
        </w:rPr>
        <w:t>регистрируется у</w:t>
      </w:r>
      <w:r w:rsidRPr="003B1068">
        <w:rPr>
          <w:rFonts w:asciiTheme="minorHAnsi" w:hAnsiTheme="minorHAnsi" w:cstheme="minorHAnsi"/>
        </w:rPr>
        <w:t xml:space="preserve"> ВВИГ стабилизированных Глицином и L-</w:t>
      </w:r>
      <w:proofErr w:type="spellStart"/>
      <w:r w:rsidRPr="003B1068">
        <w:rPr>
          <w:rFonts w:asciiTheme="minorHAnsi" w:hAnsiTheme="minorHAnsi" w:cstheme="minorHAnsi"/>
        </w:rPr>
        <w:t>пролином</w:t>
      </w:r>
      <w:proofErr w:type="spellEnd"/>
      <w:r w:rsidRPr="003B1068">
        <w:rPr>
          <w:rFonts w:asciiTheme="minorHAnsi" w:hAnsiTheme="minorHAnsi" w:cstheme="minorHAnsi"/>
        </w:rPr>
        <w:t>. Стабилизатор Мальтоза лучше переносится,  является оптимальным для пациентов с факторами риска развития почечной недостаточно</w:t>
      </w:r>
      <w:r w:rsidRPr="003B1068">
        <w:rPr>
          <w:rFonts w:asciiTheme="minorHAnsi" w:hAnsiTheme="minorHAnsi" w:cstheme="minorHAnsi"/>
          <w:lang w:val="en-US"/>
        </w:rPr>
        <w:t>c</w:t>
      </w:r>
      <w:proofErr w:type="spellStart"/>
      <w:r w:rsidRPr="003B1068">
        <w:rPr>
          <w:rFonts w:asciiTheme="minorHAnsi" w:hAnsiTheme="minorHAnsi" w:cstheme="minorHAnsi"/>
        </w:rPr>
        <w:t>ти</w:t>
      </w:r>
      <w:proofErr w:type="spellEnd"/>
      <w:r>
        <w:rPr>
          <w:rFonts w:asciiTheme="minorHAnsi" w:hAnsiTheme="minorHAnsi" w:cstheme="minorHAnsi"/>
        </w:rPr>
        <w:t xml:space="preserve"> </w:t>
      </w:r>
      <w:r w:rsidRPr="003B1068">
        <w:rPr>
          <w:rFonts w:asciiTheme="minorHAnsi" w:hAnsiTheme="minorHAnsi" w:cstheme="minorHAnsi"/>
        </w:rPr>
        <w:t xml:space="preserve">(Диабет, пожилые, дегидратация (обезвоживание и </w:t>
      </w:r>
      <w:proofErr w:type="spellStart"/>
      <w:r w:rsidRPr="003B1068">
        <w:rPr>
          <w:rFonts w:asciiTheme="minorHAnsi" w:hAnsiTheme="minorHAnsi" w:cstheme="minorHAnsi"/>
        </w:rPr>
        <w:t>гиперволемия</w:t>
      </w:r>
      <w:proofErr w:type="spellEnd"/>
      <w:r w:rsidRPr="003B1068">
        <w:rPr>
          <w:rFonts w:asciiTheme="minorHAnsi" w:hAnsiTheme="minorHAnsi" w:cstheme="minorHAnsi"/>
        </w:rPr>
        <w:t xml:space="preserve">), сепсис, </w:t>
      </w:r>
      <w:proofErr w:type="spellStart"/>
      <w:r w:rsidRPr="003B1068">
        <w:rPr>
          <w:rFonts w:asciiTheme="minorHAnsi" w:hAnsiTheme="minorHAnsi" w:cstheme="minorHAnsi"/>
        </w:rPr>
        <w:t>парапротеинемия</w:t>
      </w:r>
      <w:proofErr w:type="spellEnd"/>
      <w:r w:rsidRPr="003B1068">
        <w:rPr>
          <w:rFonts w:asciiTheme="minorHAnsi" w:hAnsiTheme="minorHAnsi" w:cstheme="minorHAnsi"/>
        </w:rPr>
        <w:t>.</w:t>
      </w:r>
      <w:r w:rsidRPr="003B1068">
        <w:rPr>
          <w:rStyle w:val="a9"/>
          <w:rFonts w:asciiTheme="minorHAnsi" w:hAnsiTheme="minorHAnsi" w:cstheme="minorHAnsi"/>
        </w:rPr>
        <w:footnoteReference w:id="1"/>
      </w:r>
    </w:p>
    <w:p w:rsidR="008900BA" w:rsidRPr="003B1068" w:rsidRDefault="008900BA" w:rsidP="008900BA">
      <w:pPr>
        <w:jc w:val="both"/>
        <w:rPr>
          <w:rFonts w:asciiTheme="minorHAnsi" w:hAnsiTheme="minorHAnsi" w:cstheme="minorHAnsi"/>
          <w:highlight w:val="magenta"/>
        </w:rPr>
      </w:pPr>
    </w:p>
    <w:p w:rsidR="008900BA" w:rsidRPr="003B1068" w:rsidRDefault="008900BA" w:rsidP="008900BA">
      <w:pPr>
        <w:ind w:firstLine="708"/>
        <w:jc w:val="both"/>
        <w:rPr>
          <w:rFonts w:asciiTheme="minorHAnsi" w:hAnsiTheme="minorHAnsi" w:cstheme="minorHAnsi"/>
        </w:rPr>
      </w:pPr>
      <w:r w:rsidRPr="003B1068">
        <w:rPr>
          <w:rFonts w:asciiTheme="minorHAnsi" w:hAnsiTheme="minorHAnsi" w:cstheme="minorHAnsi"/>
        </w:rPr>
        <w:t xml:space="preserve">Принимая во внимание тот факт,  что пациенты в момент госпитализации могут  получать терапию, способную повысить риск повреждения почек (диуретики, ингибиторы АПФ, </w:t>
      </w:r>
      <w:proofErr w:type="spellStart"/>
      <w:r w:rsidRPr="003B1068">
        <w:rPr>
          <w:rFonts w:asciiTheme="minorHAnsi" w:hAnsiTheme="minorHAnsi" w:cstheme="minorHAnsi"/>
        </w:rPr>
        <w:t>ванкомицин</w:t>
      </w:r>
      <w:proofErr w:type="spellEnd"/>
      <w:r w:rsidRPr="003B1068">
        <w:rPr>
          <w:rFonts w:asciiTheme="minorHAnsi" w:hAnsiTheme="minorHAnsi" w:cstheme="minorHAnsi"/>
        </w:rPr>
        <w:t xml:space="preserve">, </w:t>
      </w:r>
      <w:proofErr w:type="spellStart"/>
      <w:r w:rsidRPr="003B1068">
        <w:rPr>
          <w:rFonts w:asciiTheme="minorHAnsi" w:hAnsiTheme="minorHAnsi" w:cstheme="minorHAnsi"/>
        </w:rPr>
        <w:t>аминогликозиды</w:t>
      </w:r>
      <w:proofErr w:type="spellEnd"/>
      <w:r w:rsidRPr="003B1068">
        <w:rPr>
          <w:rFonts w:asciiTheme="minorHAnsi" w:hAnsiTheme="minorHAnsi" w:cstheme="minorHAnsi"/>
        </w:rPr>
        <w:t xml:space="preserve">, </w:t>
      </w:r>
      <w:proofErr w:type="spellStart"/>
      <w:r w:rsidRPr="003B1068">
        <w:rPr>
          <w:rFonts w:asciiTheme="minorHAnsi" w:hAnsiTheme="minorHAnsi" w:cstheme="minorHAnsi"/>
        </w:rPr>
        <w:t>цитостатики</w:t>
      </w:r>
      <w:proofErr w:type="spellEnd"/>
      <w:r w:rsidRPr="003B1068">
        <w:rPr>
          <w:rFonts w:asciiTheme="minorHAnsi" w:hAnsiTheme="minorHAnsi" w:cstheme="minorHAnsi"/>
        </w:rPr>
        <w:t xml:space="preserve"> и др.), а также то, что в настоящее время </w:t>
      </w:r>
      <w:r>
        <w:rPr>
          <w:rFonts w:asciiTheme="minorHAnsi" w:hAnsiTheme="minorHAnsi" w:cstheme="minorHAnsi"/>
        </w:rPr>
        <w:t>,</w:t>
      </w:r>
      <w:r w:rsidRPr="003B1068">
        <w:rPr>
          <w:rFonts w:asciiTheme="minorHAnsi" w:hAnsiTheme="minorHAnsi" w:cstheme="minorHAnsi"/>
        </w:rPr>
        <w:t xml:space="preserve"> часть больных,  поступающих в  стационар, составляют лица старше 45 лет,  и часть пациентов уже имеют почечную патологию (хронический пиелонефрит, хроническая почечная недостаточность, амилоидоз почек и др.) и/или сахарный диабет, и/или гипертоническую болезнь, с целью оказания оптимального действия препарата при минимальном риске развития необратимых нежелательных явлений и побочных эффектов в виде первичного (препараты, стабилизированные сахарозой) и вторичного(препараты, стабилизированные аминокислотами) поражения почек, для данной категории пациентов необходима поставка лекарственного препарата с МНН Иммуноглобулин человеческий, стабилизированного мальтозой</w:t>
      </w:r>
    </w:p>
    <w:p w:rsidR="008900BA" w:rsidRPr="003B1068" w:rsidRDefault="008900BA" w:rsidP="008900BA">
      <w:pPr>
        <w:rPr>
          <w:rFonts w:asciiTheme="minorHAnsi" w:hAnsiTheme="minorHAnsi" w:cstheme="minorHAnsi"/>
        </w:rPr>
      </w:pPr>
    </w:p>
    <w:p w:rsidR="008900BA" w:rsidRPr="003B1068" w:rsidRDefault="008900BA" w:rsidP="008900BA">
      <w:pPr>
        <w:ind w:firstLine="708"/>
        <w:jc w:val="both"/>
        <w:rPr>
          <w:rFonts w:asciiTheme="minorHAnsi" w:hAnsiTheme="minorHAnsi" w:cstheme="minorHAnsi"/>
        </w:rPr>
      </w:pPr>
      <w:r w:rsidRPr="003B1068">
        <w:rPr>
          <w:rFonts w:asciiTheme="minorHAnsi" w:hAnsiTheme="minorHAnsi" w:cstheme="minorHAnsi"/>
        </w:rPr>
        <w:t>По мнению заказч</w:t>
      </w:r>
      <w:r>
        <w:rPr>
          <w:rFonts w:asciiTheme="minorHAnsi" w:hAnsiTheme="minorHAnsi" w:cstheme="minorHAnsi"/>
        </w:rPr>
        <w:t>ика, важно, чтобы специалист (</w:t>
      </w:r>
      <w:r w:rsidRPr="003B1068">
        <w:rPr>
          <w:rFonts w:asciiTheme="minorHAnsi" w:hAnsiTheme="minorHAnsi" w:cstheme="minorHAnsi"/>
        </w:rPr>
        <w:t>те</w:t>
      </w:r>
      <w:r>
        <w:rPr>
          <w:rFonts w:asciiTheme="minorHAnsi" w:hAnsiTheme="minorHAnsi" w:cstheme="minorHAnsi"/>
        </w:rPr>
        <w:t>р</w:t>
      </w:r>
      <w:r w:rsidRPr="003B1068">
        <w:rPr>
          <w:rFonts w:asciiTheme="minorHAnsi" w:hAnsiTheme="minorHAnsi" w:cstheme="minorHAnsi"/>
        </w:rPr>
        <w:t>апе</w:t>
      </w:r>
      <w:r>
        <w:rPr>
          <w:rFonts w:asciiTheme="minorHAnsi" w:hAnsiTheme="minorHAnsi" w:cstheme="minorHAnsi"/>
        </w:rPr>
        <w:t xml:space="preserve">втического, </w:t>
      </w:r>
      <w:r w:rsidRPr="003B1068">
        <w:rPr>
          <w:rFonts w:asciiTheme="minorHAnsi" w:hAnsiTheme="minorHAnsi" w:cstheme="minorHAnsi"/>
        </w:rPr>
        <w:t>онкологического, неврологического и реанимационного отделени</w:t>
      </w:r>
      <w:r>
        <w:rPr>
          <w:rFonts w:asciiTheme="minorHAnsi" w:hAnsiTheme="minorHAnsi" w:cstheme="minorHAnsi"/>
        </w:rPr>
        <w:t>й</w:t>
      </w:r>
      <w:r w:rsidRPr="003B1068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>и</w:t>
      </w:r>
      <w:r w:rsidRPr="003B1068">
        <w:rPr>
          <w:rFonts w:asciiTheme="minorHAnsi" w:hAnsiTheme="minorHAnsi" w:cstheme="minorHAnsi"/>
        </w:rPr>
        <w:t>мел возможность применять препарат без ограничений в зависимости от патологии и возраста пациента, что</w:t>
      </w:r>
      <w:r w:rsidRPr="003B1068">
        <w:rPr>
          <w:rFonts w:asciiTheme="minorHAnsi" w:hAnsiTheme="minorHAnsi" w:cstheme="minorHAnsi"/>
          <w:color w:val="3A3939"/>
          <w:shd w:val="clear" w:color="auto" w:fill="FFFFFF"/>
        </w:rPr>
        <w:t xml:space="preserve"> позволит лечебному учреждению обеспечить все без исключения группы пациентов качественной медицинской помощью.</w:t>
      </w:r>
    </w:p>
    <w:p w:rsidR="008900BA" w:rsidRPr="006F2501" w:rsidRDefault="008900BA" w:rsidP="006F2501">
      <w:pPr>
        <w:spacing w:line="288" w:lineRule="auto"/>
        <w:ind w:firstLine="567"/>
        <w:jc w:val="both"/>
        <w:rPr>
          <w:rFonts w:ascii="Times New Roman" w:hAnsi="Times New Roman"/>
          <w:sz w:val="20"/>
        </w:rPr>
      </w:pPr>
    </w:p>
    <w:sectPr w:rsidR="008900BA" w:rsidRPr="006F2501" w:rsidSect="009206AE">
      <w:pgSz w:w="16840" w:h="11900" w:orient="landscape"/>
      <w:pgMar w:top="158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964" w:rsidRDefault="00C14964" w:rsidP="000E5C3F">
      <w:r>
        <w:separator/>
      </w:r>
    </w:p>
  </w:endnote>
  <w:endnote w:type="continuationSeparator" w:id="0">
    <w:p w:rsidR="00C14964" w:rsidRDefault="00C14964" w:rsidP="000E5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altName w:val="Times New Roman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964" w:rsidRDefault="00C14964" w:rsidP="000E5C3F">
      <w:r>
        <w:separator/>
      </w:r>
    </w:p>
  </w:footnote>
  <w:footnote w:type="continuationSeparator" w:id="0">
    <w:p w:rsidR="00C14964" w:rsidRDefault="00C14964" w:rsidP="000E5C3F">
      <w:r>
        <w:continuationSeparator/>
      </w:r>
    </w:p>
  </w:footnote>
  <w:footnote w:id="1">
    <w:p w:rsidR="008900BA" w:rsidRPr="003D748B" w:rsidRDefault="008900BA" w:rsidP="008900BA">
      <w:pPr>
        <w:pStyle w:val="a7"/>
      </w:pPr>
      <w:r>
        <w:rPr>
          <w:rStyle w:val="a9"/>
        </w:rPr>
        <w:footnoteRef/>
      </w:r>
      <w:r w:rsidRPr="003D748B">
        <w:rPr>
          <w:lang w:val="en-US"/>
        </w:rPr>
        <w:t xml:space="preserve"> Jacques </w:t>
      </w:r>
      <w:proofErr w:type="spellStart"/>
      <w:r w:rsidRPr="003D748B">
        <w:rPr>
          <w:lang w:val="en-US"/>
        </w:rPr>
        <w:t>Dantal</w:t>
      </w:r>
      <w:proofErr w:type="spellEnd"/>
      <w:r w:rsidRPr="003D748B">
        <w:rPr>
          <w:lang w:val="en-US"/>
        </w:rPr>
        <w:t xml:space="preserve">. Intravenous Immunoglobulins: In-Depth Review of Excipients and Acute Kidney Injury Risk. Am J </w:t>
      </w:r>
      <w:proofErr w:type="spellStart"/>
      <w:r w:rsidRPr="003D748B">
        <w:rPr>
          <w:lang w:val="en-US"/>
        </w:rPr>
        <w:t>Nephrol</w:t>
      </w:r>
      <w:proofErr w:type="spellEnd"/>
      <w:r w:rsidRPr="003D748B">
        <w:rPr>
          <w:lang w:val="en-US"/>
        </w:rPr>
        <w:t xml:space="preserve"> </w:t>
      </w:r>
      <w:proofErr w:type="gramStart"/>
      <w:r w:rsidRPr="003D748B">
        <w:rPr>
          <w:lang w:val="en-US"/>
        </w:rPr>
        <w:t>2013;38:275</w:t>
      </w:r>
      <w:proofErr w:type="gramEnd"/>
      <w:r w:rsidRPr="003D748B">
        <w:rPr>
          <w:lang w:val="en-US"/>
        </w:rPr>
        <w:t>–284</w:t>
      </w:r>
      <w:r w:rsidRPr="003D748B">
        <w:t xml:space="preserve">. </w:t>
      </w:r>
      <w:r w:rsidRPr="003D748B">
        <w:rPr>
          <w:lang w:val="en-US"/>
        </w:rPr>
        <w:t>DOI: 10.1159/000354893</w:t>
      </w:r>
      <w:r w:rsidRPr="003D748B">
        <w:rPr>
          <w:lang w:val="de-CH"/>
        </w:rPr>
        <w:t xml:space="preserve"> </w:t>
      </w:r>
    </w:p>
    <w:p w:rsidR="008900BA" w:rsidRDefault="008900BA" w:rsidP="008900BA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998A5B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C63D5"/>
    <w:multiLevelType w:val="hybridMultilevel"/>
    <w:tmpl w:val="8DD256EA"/>
    <w:lvl w:ilvl="0" w:tplc="B4B2B03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D56B4"/>
    <w:multiLevelType w:val="hybridMultilevel"/>
    <w:tmpl w:val="21AABA4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00A1A"/>
    <w:multiLevelType w:val="hybridMultilevel"/>
    <w:tmpl w:val="D6BC7F44"/>
    <w:lvl w:ilvl="0" w:tplc="A392B336">
      <w:start w:val="1"/>
      <w:numFmt w:val="decimal"/>
      <w:lvlText w:val="%1."/>
      <w:lvlJc w:val="left"/>
      <w:pPr>
        <w:ind w:left="1427" w:hanging="8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121F5486"/>
    <w:multiLevelType w:val="hybridMultilevel"/>
    <w:tmpl w:val="AE22D2CC"/>
    <w:lvl w:ilvl="0" w:tplc="FBC2067E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06CB6"/>
    <w:multiLevelType w:val="hybridMultilevel"/>
    <w:tmpl w:val="014ACC66"/>
    <w:lvl w:ilvl="0" w:tplc="EF46E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A001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6B8E1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85C93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2FA43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A2E7E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DC0D2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7C007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3787D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A007958"/>
    <w:multiLevelType w:val="hybridMultilevel"/>
    <w:tmpl w:val="FA6829DE"/>
    <w:lvl w:ilvl="0" w:tplc="C19608E0">
      <w:numFmt w:val="bullet"/>
      <w:lvlText w:val="—"/>
      <w:lvlJc w:val="left"/>
      <w:pPr>
        <w:ind w:left="927" w:hanging="360"/>
      </w:pPr>
      <w:rPr>
        <w:rFonts w:ascii="Times New Roman" w:eastAsia="MS ??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A8B6476"/>
    <w:multiLevelType w:val="hybridMultilevel"/>
    <w:tmpl w:val="4E325E76"/>
    <w:lvl w:ilvl="0" w:tplc="FBC2067E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91B45"/>
    <w:multiLevelType w:val="hybridMultilevel"/>
    <w:tmpl w:val="C2A0EF82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1215569"/>
    <w:multiLevelType w:val="hybridMultilevel"/>
    <w:tmpl w:val="C5C21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B3671"/>
    <w:multiLevelType w:val="hybridMultilevel"/>
    <w:tmpl w:val="1D3611EC"/>
    <w:lvl w:ilvl="0" w:tplc="B4B2B03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85D2E"/>
    <w:multiLevelType w:val="hybridMultilevel"/>
    <w:tmpl w:val="D2DE0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74716"/>
    <w:multiLevelType w:val="hybridMultilevel"/>
    <w:tmpl w:val="B6E4DEA0"/>
    <w:lvl w:ilvl="0" w:tplc="C63C86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726B9"/>
    <w:multiLevelType w:val="hybridMultilevel"/>
    <w:tmpl w:val="949EF0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8F845A7"/>
    <w:multiLevelType w:val="hybridMultilevel"/>
    <w:tmpl w:val="59E07970"/>
    <w:lvl w:ilvl="0" w:tplc="B4B2B03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478DD"/>
    <w:multiLevelType w:val="singleLevel"/>
    <w:tmpl w:val="F83C9C0E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15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3"/>
  </w:num>
  <w:num w:numId="8">
    <w:abstractNumId w:val="6"/>
  </w:num>
  <w:num w:numId="9">
    <w:abstractNumId w:val="4"/>
  </w:num>
  <w:num w:numId="10">
    <w:abstractNumId w:val="7"/>
  </w:num>
  <w:num w:numId="11">
    <w:abstractNumId w:val="14"/>
  </w:num>
  <w:num w:numId="12">
    <w:abstractNumId w:val="1"/>
  </w:num>
  <w:num w:numId="13">
    <w:abstractNumId w:val="10"/>
  </w:num>
  <w:num w:numId="14">
    <w:abstractNumId w:val="12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4DE"/>
    <w:rsid w:val="000221E2"/>
    <w:rsid w:val="0002497A"/>
    <w:rsid w:val="00031BEC"/>
    <w:rsid w:val="00037DD5"/>
    <w:rsid w:val="00040B62"/>
    <w:rsid w:val="00045C88"/>
    <w:rsid w:val="00046CC1"/>
    <w:rsid w:val="0005765E"/>
    <w:rsid w:val="000614FF"/>
    <w:rsid w:val="00065F1A"/>
    <w:rsid w:val="00071C3B"/>
    <w:rsid w:val="00072638"/>
    <w:rsid w:val="00072654"/>
    <w:rsid w:val="00082400"/>
    <w:rsid w:val="00090428"/>
    <w:rsid w:val="0009222D"/>
    <w:rsid w:val="00092BA4"/>
    <w:rsid w:val="0009733F"/>
    <w:rsid w:val="000A3769"/>
    <w:rsid w:val="000A53F0"/>
    <w:rsid w:val="000A7EC4"/>
    <w:rsid w:val="000B2723"/>
    <w:rsid w:val="000B6FB0"/>
    <w:rsid w:val="000C6A41"/>
    <w:rsid w:val="000D0D6B"/>
    <w:rsid w:val="000E21AF"/>
    <w:rsid w:val="000E4F10"/>
    <w:rsid w:val="000E5C3F"/>
    <w:rsid w:val="0010478F"/>
    <w:rsid w:val="001109A5"/>
    <w:rsid w:val="00111BB8"/>
    <w:rsid w:val="00114254"/>
    <w:rsid w:val="001166F1"/>
    <w:rsid w:val="0012033E"/>
    <w:rsid w:val="00123FE9"/>
    <w:rsid w:val="00126042"/>
    <w:rsid w:val="0013598F"/>
    <w:rsid w:val="00151D39"/>
    <w:rsid w:val="00163DDB"/>
    <w:rsid w:val="00163ED2"/>
    <w:rsid w:val="00166FDF"/>
    <w:rsid w:val="0017450E"/>
    <w:rsid w:val="0018471F"/>
    <w:rsid w:val="00186210"/>
    <w:rsid w:val="001B0366"/>
    <w:rsid w:val="001B3D7D"/>
    <w:rsid w:val="001B443B"/>
    <w:rsid w:val="001C6434"/>
    <w:rsid w:val="001C67E9"/>
    <w:rsid w:val="001C77D1"/>
    <w:rsid w:val="001D2E20"/>
    <w:rsid w:val="001D35B7"/>
    <w:rsid w:val="001D3605"/>
    <w:rsid w:val="001D6BDF"/>
    <w:rsid w:val="001E5B33"/>
    <w:rsid w:val="001F2350"/>
    <w:rsid w:val="001F563F"/>
    <w:rsid w:val="00207F5F"/>
    <w:rsid w:val="002128CF"/>
    <w:rsid w:val="00216471"/>
    <w:rsid w:val="00221B7F"/>
    <w:rsid w:val="002231AC"/>
    <w:rsid w:val="002248CD"/>
    <w:rsid w:val="002350D2"/>
    <w:rsid w:val="00236F84"/>
    <w:rsid w:val="00243368"/>
    <w:rsid w:val="0024398E"/>
    <w:rsid w:val="0024547C"/>
    <w:rsid w:val="00245B0F"/>
    <w:rsid w:val="00246A51"/>
    <w:rsid w:val="00250934"/>
    <w:rsid w:val="002541E4"/>
    <w:rsid w:val="00257766"/>
    <w:rsid w:val="00272CA8"/>
    <w:rsid w:val="00272CD0"/>
    <w:rsid w:val="00274E13"/>
    <w:rsid w:val="00275636"/>
    <w:rsid w:val="00280A93"/>
    <w:rsid w:val="00281912"/>
    <w:rsid w:val="002820F2"/>
    <w:rsid w:val="0028487F"/>
    <w:rsid w:val="0028522E"/>
    <w:rsid w:val="002A29C4"/>
    <w:rsid w:val="002A3887"/>
    <w:rsid w:val="002A4C1E"/>
    <w:rsid w:val="002B2061"/>
    <w:rsid w:val="002C3DA6"/>
    <w:rsid w:val="002C73F9"/>
    <w:rsid w:val="002D22EE"/>
    <w:rsid w:val="002D2B24"/>
    <w:rsid w:val="002E2156"/>
    <w:rsid w:val="002E6989"/>
    <w:rsid w:val="002E6F56"/>
    <w:rsid w:val="002F6C5A"/>
    <w:rsid w:val="00301307"/>
    <w:rsid w:val="00304D56"/>
    <w:rsid w:val="00310414"/>
    <w:rsid w:val="00314F6C"/>
    <w:rsid w:val="003210CF"/>
    <w:rsid w:val="00322AA2"/>
    <w:rsid w:val="00327080"/>
    <w:rsid w:val="00332B90"/>
    <w:rsid w:val="0033659C"/>
    <w:rsid w:val="00342974"/>
    <w:rsid w:val="00344949"/>
    <w:rsid w:val="00347893"/>
    <w:rsid w:val="00351870"/>
    <w:rsid w:val="003549CE"/>
    <w:rsid w:val="00364861"/>
    <w:rsid w:val="00373002"/>
    <w:rsid w:val="003801CB"/>
    <w:rsid w:val="00380898"/>
    <w:rsid w:val="003818C2"/>
    <w:rsid w:val="00382F09"/>
    <w:rsid w:val="003902D7"/>
    <w:rsid w:val="00391670"/>
    <w:rsid w:val="003944C6"/>
    <w:rsid w:val="003948BA"/>
    <w:rsid w:val="0039640C"/>
    <w:rsid w:val="003A0EE9"/>
    <w:rsid w:val="003A5F02"/>
    <w:rsid w:val="003B0E6C"/>
    <w:rsid w:val="003B4846"/>
    <w:rsid w:val="003C18A3"/>
    <w:rsid w:val="003C6959"/>
    <w:rsid w:val="003D0784"/>
    <w:rsid w:val="003D2849"/>
    <w:rsid w:val="003D523B"/>
    <w:rsid w:val="003E414C"/>
    <w:rsid w:val="003E5A47"/>
    <w:rsid w:val="003F0410"/>
    <w:rsid w:val="003F1D53"/>
    <w:rsid w:val="003F3B94"/>
    <w:rsid w:val="003F4F88"/>
    <w:rsid w:val="00402644"/>
    <w:rsid w:val="00402E9B"/>
    <w:rsid w:val="00403284"/>
    <w:rsid w:val="00410DF5"/>
    <w:rsid w:val="0041321A"/>
    <w:rsid w:val="004147E4"/>
    <w:rsid w:val="00414A95"/>
    <w:rsid w:val="0041538E"/>
    <w:rsid w:val="00417F5B"/>
    <w:rsid w:val="00444004"/>
    <w:rsid w:val="00446514"/>
    <w:rsid w:val="00446DAE"/>
    <w:rsid w:val="004561CE"/>
    <w:rsid w:val="004577EF"/>
    <w:rsid w:val="0046440F"/>
    <w:rsid w:val="00486960"/>
    <w:rsid w:val="0048734B"/>
    <w:rsid w:val="004B24C1"/>
    <w:rsid w:val="004B58D2"/>
    <w:rsid w:val="004B62B8"/>
    <w:rsid w:val="004B6643"/>
    <w:rsid w:val="004B7D21"/>
    <w:rsid w:val="004C04EA"/>
    <w:rsid w:val="004D2EBE"/>
    <w:rsid w:val="004D7C8A"/>
    <w:rsid w:val="00500FFB"/>
    <w:rsid w:val="00505F06"/>
    <w:rsid w:val="00511E67"/>
    <w:rsid w:val="00515088"/>
    <w:rsid w:val="00521105"/>
    <w:rsid w:val="0052114D"/>
    <w:rsid w:val="00522320"/>
    <w:rsid w:val="00523ED8"/>
    <w:rsid w:val="00551601"/>
    <w:rsid w:val="00552503"/>
    <w:rsid w:val="0056134B"/>
    <w:rsid w:val="00561E9D"/>
    <w:rsid w:val="0056678C"/>
    <w:rsid w:val="0057406E"/>
    <w:rsid w:val="00583F18"/>
    <w:rsid w:val="00587AF7"/>
    <w:rsid w:val="00593230"/>
    <w:rsid w:val="00597DDB"/>
    <w:rsid w:val="005A5106"/>
    <w:rsid w:val="005B2F10"/>
    <w:rsid w:val="005B392D"/>
    <w:rsid w:val="005B77A4"/>
    <w:rsid w:val="005C3BB8"/>
    <w:rsid w:val="005C50CF"/>
    <w:rsid w:val="005C623E"/>
    <w:rsid w:val="005C62D4"/>
    <w:rsid w:val="005C7E33"/>
    <w:rsid w:val="005D6022"/>
    <w:rsid w:val="005E3720"/>
    <w:rsid w:val="005F2703"/>
    <w:rsid w:val="005F2A86"/>
    <w:rsid w:val="00604ABB"/>
    <w:rsid w:val="0060596C"/>
    <w:rsid w:val="00605DC2"/>
    <w:rsid w:val="00606C16"/>
    <w:rsid w:val="0060749A"/>
    <w:rsid w:val="00607B5F"/>
    <w:rsid w:val="00607BF3"/>
    <w:rsid w:val="00614C8E"/>
    <w:rsid w:val="00635914"/>
    <w:rsid w:val="00640426"/>
    <w:rsid w:val="0065514E"/>
    <w:rsid w:val="00655AD4"/>
    <w:rsid w:val="006672A6"/>
    <w:rsid w:val="006725B2"/>
    <w:rsid w:val="006732DE"/>
    <w:rsid w:val="0067687A"/>
    <w:rsid w:val="00681CBC"/>
    <w:rsid w:val="0069199A"/>
    <w:rsid w:val="00691AE6"/>
    <w:rsid w:val="00696C95"/>
    <w:rsid w:val="00696FC1"/>
    <w:rsid w:val="006A052E"/>
    <w:rsid w:val="006B452B"/>
    <w:rsid w:val="006C0D32"/>
    <w:rsid w:val="006C452C"/>
    <w:rsid w:val="006D417B"/>
    <w:rsid w:val="006D4C10"/>
    <w:rsid w:val="006D6674"/>
    <w:rsid w:val="006D7736"/>
    <w:rsid w:val="006E0F56"/>
    <w:rsid w:val="006E2F7E"/>
    <w:rsid w:val="006E454A"/>
    <w:rsid w:val="006E5986"/>
    <w:rsid w:val="006F2501"/>
    <w:rsid w:val="00705517"/>
    <w:rsid w:val="0071258B"/>
    <w:rsid w:val="00712A7F"/>
    <w:rsid w:val="007132C2"/>
    <w:rsid w:val="00721A3C"/>
    <w:rsid w:val="00723018"/>
    <w:rsid w:val="00724B2C"/>
    <w:rsid w:val="0072566C"/>
    <w:rsid w:val="0072774B"/>
    <w:rsid w:val="00743719"/>
    <w:rsid w:val="00755C43"/>
    <w:rsid w:val="00761A89"/>
    <w:rsid w:val="007706EC"/>
    <w:rsid w:val="00772DA3"/>
    <w:rsid w:val="007748DA"/>
    <w:rsid w:val="00776054"/>
    <w:rsid w:val="00783E80"/>
    <w:rsid w:val="00786E44"/>
    <w:rsid w:val="00792286"/>
    <w:rsid w:val="00793C07"/>
    <w:rsid w:val="00797332"/>
    <w:rsid w:val="007A03F1"/>
    <w:rsid w:val="007A2820"/>
    <w:rsid w:val="007B034C"/>
    <w:rsid w:val="007B5990"/>
    <w:rsid w:val="007C1936"/>
    <w:rsid w:val="007C42A5"/>
    <w:rsid w:val="007C6B75"/>
    <w:rsid w:val="007D3F4D"/>
    <w:rsid w:val="007D733B"/>
    <w:rsid w:val="007E07D8"/>
    <w:rsid w:val="007E4293"/>
    <w:rsid w:val="007F48AE"/>
    <w:rsid w:val="007F58E7"/>
    <w:rsid w:val="00801CDA"/>
    <w:rsid w:val="0080429C"/>
    <w:rsid w:val="008050BF"/>
    <w:rsid w:val="00815012"/>
    <w:rsid w:val="00821A17"/>
    <w:rsid w:val="00831E89"/>
    <w:rsid w:val="00835055"/>
    <w:rsid w:val="00836C40"/>
    <w:rsid w:val="008427A3"/>
    <w:rsid w:val="008444DE"/>
    <w:rsid w:val="00847990"/>
    <w:rsid w:val="00855C30"/>
    <w:rsid w:val="00856556"/>
    <w:rsid w:val="00877E87"/>
    <w:rsid w:val="008814FF"/>
    <w:rsid w:val="008822D0"/>
    <w:rsid w:val="00883E31"/>
    <w:rsid w:val="008900BA"/>
    <w:rsid w:val="008916AF"/>
    <w:rsid w:val="0089320E"/>
    <w:rsid w:val="008945A6"/>
    <w:rsid w:val="00894CDB"/>
    <w:rsid w:val="00896DEC"/>
    <w:rsid w:val="0089787F"/>
    <w:rsid w:val="008A1084"/>
    <w:rsid w:val="008A65DA"/>
    <w:rsid w:val="008B0871"/>
    <w:rsid w:val="008B787B"/>
    <w:rsid w:val="008C35F3"/>
    <w:rsid w:val="008C680C"/>
    <w:rsid w:val="008C7C41"/>
    <w:rsid w:val="008D1EDF"/>
    <w:rsid w:val="008E097E"/>
    <w:rsid w:val="008E1D51"/>
    <w:rsid w:val="008E2CB2"/>
    <w:rsid w:val="008E4E11"/>
    <w:rsid w:val="008F0F94"/>
    <w:rsid w:val="008F1D0B"/>
    <w:rsid w:val="008F241A"/>
    <w:rsid w:val="008F5385"/>
    <w:rsid w:val="009206AE"/>
    <w:rsid w:val="00927E23"/>
    <w:rsid w:val="00933AC5"/>
    <w:rsid w:val="00933C12"/>
    <w:rsid w:val="00933F59"/>
    <w:rsid w:val="009346E7"/>
    <w:rsid w:val="00935573"/>
    <w:rsid w:val="009362D2"/>
    <w:rsid w:val="00945775"/>
    <w:rsid w:val="009458E3"/>
    <w:rsid w:val="0095233B"/>
    <w:rsid w:val="0095585A"/>
    <w:rsid w:val="00955F35"/>
    <w:rsid w:val="0096071F"/>
    <w:rsid w:val="00963E28"/>
    <w:rsid w:val="00967D9E"/>
    <w:rsid w:val="00972460"/>
    <w:rsid w:val="0097594D"/>
    <w:rsid w:val="009854E7"/>
    <w:rsid w:val="009921FD"/>
    <w:rsid w:val="009943C6"/>
    <w:rsid w:val="009A0FEB"/>
    <w:rsid w:val="009A298A"/>
    <w:rsid w:val="009A29A9"/>
    <w:rsid w:val="009A4090"/>
    <w:rsid w:val="009A47A1"/>
    <w:rsid w:val="009A6276"/>
    <w:rsid w:val="009A6589"/>
    <w:rsid w:val="009A6AF3"/>
    <w:rsid w:val="009B521D"/>
    <w:rsid w:val="009B5417"/>
    <w:rsid w:val="009C2D2A"/>
    <w:rsid w:val="009C41A7"/>
    <w:rsid w:val="009D2E17"/>
    <w:rsid w:val="009D3E70"/>
    <w:rsid w:val="009E0AF5"/>
    <w:rsid w:val="009E40B9"/>
    <w:rsid w:val="009F4E0D"/>
    <w:rsid w:val="00A01E3E"/>
    <w:rsid w:val="00A07EC3"/>
    <w:rsid w:val="00A21932"/>
    <w:rsid w:val="00A23C29"/>
    <w:rsid w:val="00A25CBC"/>
    <w:rsid w:val="00A32F18"/>
    <w:rsid w:val="00A4147C"/>
    <w:rsid w:val="00A45DC7"/>
    <w:rsid w:val="00A46A9F"/>
    <w:rsid w:val="00A56E85"/>
    <w:rsid w:val="00A63798"/>
    <w:rsid w:val="00A66D4C"/>
    <w:rsid w:val="00A67B6E"/>
    <w:rsid w:val="00A841C8"/>
    <w:rsid w:val="00A847CE"/>
    <w:rsid w:val="00A87E15"/>
    <w:rsid w:val="00A937FE"/>
    <w:rsid w:val="00A97766"/>
    <w:rsid w:val="00AA520C"/>
    <w:rsid w:val="00AA594A"/>
    <w:rsid w:val="00AA7E98"/>
    <w:rsid w:val="00AB0ECC"/>
    <w:rsid w:val="00AB1C8B"/>
    <w:rsid w:val="00AC6945"/>
    <w:rsid w:val="00AD700B"/>
    <w:rsid w:val="00AE0B05"/>
    <w:rsid w:val="00AF0148"/>
    <w:rsid w:val="00AF0FAB"/>
    <w:rsid w:val="00AF6B24"/>
    <w:rsid w:val="00B06647"/>
    <w:rsid w:val="00B1107D"/>
    <w:rsid w:val="00B11437"/>
    <w:rsid w:val="00B15736"/>
    <w:rsid w:val="00B17B94"/>
    <w:rsid w:val="00B33D49"/>
    <w:rsid w:val="00B40BA7"/>
    <w:rsid w:val="00B46DDB"/>
    <w:rsid w:val="00B5170E"/>
    <w:rsid w:val="00B630A8"/>
    <w:rsid w:val="00B73924"/>
    <w:rsid w:val="00B75333"/>
    <w:rsid w:val="00B761E7"/>
    <w:rsid w:val="00B82BA5"/>
    <w:rsid w:val="00B86CE2"/>
    <w:rsid w:val="00B873BE"/>
    <w:rsid w:val="00B91253"/>
    <w:rsid w:val="00B95EFB"/>
    <w:rsid w:val="00B966D8"/>
    <w:rsid w:val="00BA1BFC"/>
    <w:rsid w:val="00BA4D84"/>
    <w:rsid w:val="00BA54B1"/>
    <w:rsid w:val="00BB7D8C"/>
    <w:rsid w:val="00BC1947"/>
    <w:rsid w:val="00BC3453"/>
    <w:rsid w:val="00BC48B7"/>
    <w:rsid w:val="00BC59A1"/>
    <w:rsid w:val="00BC7BB2"/>
    <w:rsid w:val="00BD0C88"/>
    <w:rsid w:val="00BE0B60"/>
    <w:rsid w:val="00BE3B76"/>
    <w:rsid w:val="00BE463B"/>
    <w:rsid w:val="00BE7843"/>
    <w:rsid w:val="00BF1BEA"/>
    <w:rsid w:val="00C12936"/>
    <w:rsid w:val="00C14964"/>
    <w:rsid w:val="00C220F3"/>
    <w:rsid w:val="00C22C64"/>
    <w:rsid w:val="00C2496C"/>
    <w:rsid w:val="00C36485"/>
    <w:rsid w:val="00C36911"/>
    <w:rsid w:val="00C46C56"/>
    <w:rsid w:val="00C70B1A"/>
    <w:rsid w:val="00C712D4"/>
    <w:rsid w:val="00C82364"/>
    <w:rsid w:val="00C85EB1"/>
    <w:rsid w:val="00CA3062"/>
    <w:rsid w:val="00CB3430"/>
    <w:rsid w:val="00CB3493"/>
    <w:rsid w:val="00CB4A47"/>
    <w:rsid w:val="00CB4D48"/>
    <w:rsid w:val="00CB540E"/>
    <w:rsid w:val="00CB79D3"/>
    <w:rsid w:val="00CC1720"/>
    <w:rsid w:val="00CD1DB4"/>
    <w:rsid w:val="00CD4A61"/>
    <w:rsid w:val="00CD5C09"/>
    <w:rsid w:val="00CD5D85"/>
    <w:rsid w:val="00CE3FD5"/>
    <w:rsid w:val="00CE5810"/>
    <w:rsid w:val="00CF2897"/>
    <w:rsid w:val="00CF6856"/>
    <w:rsid w:val="00D01309"/>
    <w:rsid w:val="00D02C96"/>
    <w:rsid w:val="00D03B5C"/>
    <w:rsid w:val="00D0415F"/>
    <w:rsid w:val="00D06E72"/>
    <w:rsid w:val="00D164A1"/>
    <w:rsid w:val="00D168C3"/>
    <w:rsid w:val="00D228A9"/>
    <w:rsid w:val="00D260A2"/>
    <w:rsid w:val="00D36BFE"/>
    <w:rsid w:val="00D404C5"/>
    <w:rsid w:val="00D41D4C"/>
    <w:rsid w:val="00D55BD8"/>
    <w:rsid w:val="00D6218C"/>
    <w:rsid w:val="00D63316"/>
    <w:rsid w:val="00D64403"/>
    <w:rsid w:val="00D65975"/>
    <w:rsid w:val="00D66DD6"/>
    <w:rsid w:val="00D72CC2"/>
    <w:rsid w:val="00D75943"/>
    <w:rsid w:val="00D86F73"/>
    <w:rsid w:val="00D93D4C"/>
    <w:rsid w:val="00D94EBF"/>
    <w:rsid w:val="00D96001"/>
    <w:rsid w:val="00DA2340"/>
    <w:rsid w:val="00DA31B0"/>
    <w:rsid w:val="00DA320F"/>
    <w:rsid w:val="00DA4414"/>
    <w:rsid w:val="00DA5004"/>
    <w:rsid w:val="00DC017A"/>
    <w:rsid w:val="00DC48FC"/>
    <w:rsid w:val="00DD59C1"/>
    <w:rsid w:val="00DF100E"/>
    <w:rsid w:val="00DF5D7E"/>
    <w:rsid w:val="00DF643B"/>
    <w:rsid w:val="00DF7A8A"/>
    <w:rsid w:val="00E00AD9"/>
    <w:rsid w:val="00E01DBC"/>
    <w:rsid w:val="00E02927"/>
    <w:rsid w:val="00E15632"/>
    <w:rsid w:val="00E21154"/>
    <w:rsid w:val="00E225EF"/>
    <w:rsid w:val="00E315AE"/>
    <w:rsid w:val="00E32A58"/>
    <w:rsid w:val="00E36875"/>
    <w:rsid w:val="00E36EEF"/>
    <w:rsid w:val="00E40C41"/>
    <w:rsid w:val="00E42B10"/>
    <w:rsid w:val="00E4527B"/>
    <w:rsid w:val="00E5000B"/>
    <w:rsid w:val="00E509BE"/>
    <w:rsid w:val="00E5708D"/>
    <w:rsid w:val="00E67FCC"/>
    <w:rsid w:val="00E7056B"/>
    <w:rsid w:val="00E71ED6"/>
    <w:rsid w:val="00E8563D"/>
    <w:rsid w:val="00E93A5F"/>
    <w:rsid w:val="00E94094"/>
    <w:rsid w:val="00E9439D"/>
    <w:rsid w:val="00EA33CB"/>
    <w:rsid w:val="00EA404A"/>
    <w:rsid w:val="00EA63E3"/>
    <w:rsid w:val="00EB4014"/>
    <w:rsid w:val="00EC47AC"/>
    <w:rsid w:val="00EC5FE8"/>
    <w:rsid w:val="00ED561F"/>
    <w:rsid w:val="00ED5B2B"/>
    <w:rsid w:val="00EE0D75"/>
    <w:rsid w:val="00F01E04"/>
    <w:rsid w:val="00F06554"/>
    <w:rsid w:val="00F17D6F"/>
    <w:rsid w:val="00F319EC"/>
    <w:rsid w:val="00F36790"/>
    <w:rsid w:val="00F40804"/>
    <w:rsid w:val="00F43EA1"/>
    <w:rsid w:val="00F44B37"/>
    <w:rsid w:val="00F4782D"/>
    <w:rsid w:val="00F61C01"/>
    <w:rsid w:val="00F62AFC"/>
    <w:rsid w:val="00F637E3"/>
    <w:rsid w:val="00F66EBB"/>
    <w:rsid w:val="00F72B89"/>
    <w:rsid w:val="00F75EDD"/>
    <w:rsid w:val="00F84871"/>
    <w:rsid w:val="00F85763"/>
    <w:rsid w:val="00F92E62"/>
    <w:rsid w:val="00F953D0"/>
    <w:rsid w:val="00FA0FC7"/>
    <w:rsid w:val="00FA2F13"/>
    <w:rsid w:val="00FA783F"/>
    <w:rsid w:val="00FB59F1"/>
    <w:rsid w:val="00FC26B0"/>
    <w:rsid w:val="00FC33C2"/>
    <w:rsid w:val="00FD1043"/>
    <w:rsid w:val="00FD3308"/>
    <w:rsid w:val="00FD4067"/>
    <w:rsid w:val="00FD4092"/>
    <w:rsid w:val="00FE1B04"/>
    <w:rsid w:val="00FE5069"/>
    <w:rsid w:val="00FE7FD1"/>
    <w:rsid w:val="00FF1148"/>
    <w:rsid w:val="00FF4A36"/>
    <w:rsid w:val="00FF5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D40A2D"/>
  <w15:docId w15:val="{AEBF3892-DF6B-4634-963A-27473308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??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20F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E5C3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E5C3F"/>
    <w:rPr>
      <w:rFonts w:cs="Times New Roman"/>
    </w:rPr>
  </w:style>
  <w:style w:type="paragraph" w:styleId="a5">
    <w:name w:val="footer"/>
    <w:basedOn w:val="a"/>
    <w:link w:val="a6"/>
    <w:uiPriority w:val="99"/>
    <w:rsid w:val="000E5C3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E5C3F"/>
    <w:rPr>
      <w:rFonts w:cs="Times New Roman"/>
    </w:rPr>
  </w:style>
  <w:style w:type="paragraph" w:styleId="a7">
    <w:name w:val="footnote text"/>
    <w:basedOn w:val="a"/>
    <w:link w:val="a8"/>
    <w:uiPriority w:val="99"/>
    <w:rsid w:val="000E5C3F"/>
  </w:style>
  <w:style w:type="character" w:customStyle="1" w:styleId="a8">
    <w:name w:val="Текст сноски Знак"/>
    <w:basedOn w:val="a0"/>
    <w:link w:val="a7"/>
    <w:uiPriority w:val="99"/>
    <w:locked/>
    <w:rsid w:val="000E5C3F"/>
    <w:rPr>
      <w:rFonts w:cs="Times New Roman"/>
    </w:rPr>
  </w:style>
  <w:style w:type="character" w:styleId="a9">
    <w:name w:val="footnote reference"/>
    <w:basedOn w:val="a0"/>
    <w:uiPriority w:val="99"/>
    <w:semiHidden/>
    <w:rsid w:val="000E5C3F"/>
    <w:rPr>
      <w:rFonts w:cs="Times New Roman"/>
      <w:vertAlign w:val="superscript"/>
    </w:rPr>
  </w:style>
  <w:style w:type="paragraph" w:customStyle="1" w:styleId="ListParagraph1">
    <w:name w:val="List Paragraph1"/>
    <w:basedOn w:val="a"/>
    <w:uiPriority w:val="99"/>
    <w:rsid w:val="00894CDB"/>
    <w:pPr>
      <w:ind w:left="720"/>
    </w:pPr>
  </w:style>
  <w:style w:type="paragraph" w:styleId="aa">
    <w:name w:val="Balloon Text"/>
    <w:basedOn w:val="a"/>
    <w:link w:val="ab"/>
    <w:uiPriority w:val="99"/>
    <w:semiHidden/>
    <w:rsid w:val="00373002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73002"/>
    <w:rPr>
      <w:rFonts w:ascii="Lucida Grande CY" w:hAnsi="Lucida Grande CY" w:cs="Lucida Grande CY"/>
      <w:sz w:val="18"/>
      <w:szCs w:val="18"/>
    </w:rPr>
  </w:style>
  <w:style w:type="paragraph" w:styleId="ac">
    <w:name w:val="Normal (Web)"/>
    <w:basedOn w:val="a"/>
    <w:uiPriority w:val="99"/>
    <w:rsid w:val="007C193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ad">
    <w:name w:val="annotation reference"/>
    <w:basedOn w:val="a0"/>
    <w:uiPriority w:val="99"/>
    <w:semiHidden/>
    <w:rsid w:val="004147E4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4147E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4147E4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4147E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4147E4"/>
    <w:rPr>
      <w:rFonts w:cs="Times New Roman"/>
      <w:b/>
      <w:bCs/>
      <w:sz w:val="20"/>
      <w:szCs w:val="20"/>
    </w:rPr>
  </w:style>
  <w:style w:type="character" w:styleId="af2">
    <w:name w:val="Hyperlink"/>
    <w:basedOn w:val="a0"/>
    <w:uiPriority w:val="99"/>
    <w:rsid w:val="00BC3453"/>
    <w:rPr>
      <w:rFonts w:cs="Times New Roman"/>
      <w:color w:val="0000FF"/>
      <w:u w:val="single"/>
    </w:rPr>
  </w:style>
  <w:style w:type="paragraph" w:styleId="af3">
    <w:name w:val="Revision"/>
    <w:hidden/>
    <w:uiPriority w:val="99"/>
    <w:rsid w:val="00FE1B04"/>
    <w:rPr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1720"/>
    <w:pPr>
      <w:ind w:left="720"/>
      <w:contextualSpacing/>
    </w:pPr>
  </w:style>
  <w:style w:type="table" w:styleId="af5">
    <w:name w:val="Table Grid"/>
    <w:basedOn w:val="a1"/>
    <w:uiPriority w:val="99"/>
    <w:locked/>
    <w:rsid w:val="00FC26B0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basedOn w:val="a0"/>
    <w:uiPriority w:val="99"/>
    <w:rsid w:val="00FC26B0"/>
    <w:rPr>
      <w:rFonts w:ascii="Times New Roman" w:hAnsi="Times New Roman" w:cs="Times New Roman"/>
      <w:color w:val="000000"/>
      <w:sz w:val="22"/>
      <w:szCs w:val="22"/>
    </w:rPr>
  </w:style>
  <w:style w:type="character" w:customStyle="1" w:styleId="iceouttxt">
    <w:name w:val="iceouttxt"/>
    <w:basedOn w:val="a0"/>
    <w:uiPriority w:val="99"/>
    <w:rsid w:val="00A45DC7"/>
    <w:rPr>
      <w:rFonts w:cs="Times New Roman"/>
    </w:rPr>
  </w:style>
  <w:style w:type="paragraph" w:customStyle="1" w:styleId="Default">
    <w:name w:val="Default"/>
    <w:rsid w:val="004B58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42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2552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53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5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53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53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53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54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54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A28E4-A3E7-40A2-BEAE-AE55DD434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sanofi-aventis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Dudura, Egor PH/RU</dc:creator>
  <cp:lastModifiedBy>закупки4</cp:lastModifiedBy>
  <cp:revision>2</cp:revision>
  <dcterms:created xsi:type="dcterms:W3CDTF">2024-10-25T04:57:00Z</dcterms:created>
  <dcterms:modified xsi:type="dcterms:W3CDTF">2024-10-25T04:57:00Z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