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4" w:rsidRDefault="001E6AEF" w:rsidP="00B625B4">
      <w:pPr>
        <w:widowControl w:val="0"/>
        <w:autoSpaceDE w:val="0"/>
        <w:ind w:left="4536"/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Приложение №1 к извещению</w:t>
      </w:r>
    </w:p>
    <w:p w:rsidR="001E6AEF" w:rsidRDefault="001E6AEF" w:rsidP="00B625B4">
      <w:pPr>
        <w:widowControl w:val="0"/>
        <w:autoSpaceDE w:val="0"/>
        <w:ind w:left="4536"/>
        <w:jc w:val="right"/>
        <w:rPr>
          <w:bCs/>
          <w:sz w:val="21"/>
          <w:szCs w:val="21"/>
        </w:rPr>
      </w:pPr>
    </w:p>
    <w:p w:rsidR="001E6AEF" w:rsidRPr="009F6E6F" w:rsidRDefault="001E6AEF" w:rsidP="00B625B4">
      <w:pPr>
        <w:widowControl w:val="0"/>
        <w:autoSpaceDE w:val="0"/>
        <w:ind w:left="4536"/>
        <w:jc w:val="right"/>
        <w:rPr>
          <w:bCs/>
          <w:sz w:val="21"/>
          <w:szCs w:val="21"/>
        </w:rPr>
      </w:pPr>
      <w:bookmarkStart w:id="0" w:name="_GoBack"/>
      <w:bookmarkEnd w:id="0"/>
    </w:p>
    <w:p w:rsidR="00B625B4" w:rsidRPr="009F6E6F" w:rsidRDefault="00B625B4" w:rsidP="00B625B4">
      <w:pPr>
        <w:jc w:val="center"/>
        <w:rPr>
          <w:b/>
          <w:spacing w:val="3"/>
          <w:sz w:val="21"/>
          <w:szCs w:val="21"/>
        </w:rPr>
      </w:pPr>
      <w:r w:rsidRPr="009F6E6F">
        <w:rPr>
          <w:b/>
          <w:spacing w:val="3"/>
          <w:sz w:val="21"/>
          <w:szCs w:val="21"/>
        </w:rPr>
        <w:t>Техническое задание</w:t>
      </w:r>
    </w:p>
    <w:p w:rsidR="00B625B4" w:rsidRPr="009F6E6F" w:rsidRDefault="00B625B4" w:rsidP="00B625B4">
      <w:pPr>
        <w:widowControl w:val="0"/>
        <w:jc w:val="center"/>
        <w:rPr>
          <w:b/>
          <w:spacing w:val="3"/>
          <w:sz w:val="21"/>
          <w:szCs w:val="21"/>
        </w:rPr>
      </w:pPr>
      <w:r w:rsidRPr="009F6E6F">
        <w:rPr>
          <w:b/>
          <w:spacing w:val="3"/>
          <w:sz w:val="21"/>
          <w:szCs w:val="21"/>
        </w:rPr>
        <w:t xml:space="preserve">на </w:t>
      </w:r>
      <w:r w:rsidRPr="00F83717">
        <w:rPr>
          <w:b/>
          <w:spacing w:val="3"/>
          <w:sz w:val="21"/>
          <w:szCs w:val="21"/>
        </w:rPr>
        <w:t>разработку проектно-сметной документации на снос здания (склад, гараж) ГАУЗ ТО «Областная больница №19» (г. Тюмень), расположенного по адресу: Тюменская область, г. Тюмень, ул. Авторемонтная, 2, строение, 4</w:t>
      </w:r>
    </w:p>
    <w:p w:rsidR="00B625B4" w:rsidRPr="009F6E6F" w:rsidRDefault="00B625B4" w:rsidP="00B625B4">
      <w:pPr>
        <w:widowControl w:val="0"/>
        <w:jc w:val="center"/>
        <w:rPr>
          <w:spacing w:val="3"/>
          <w:sz w:val="21"/>
          <w:szCs w:val="21"/>
        </w:rPr>
      </w:pPr>
    </w:p>
    <w:tbl>
      <w:tblPr>
        <w:tblpPr w:leftFromText="180" w:rightFromText="180" w:vertAnchor="text" w:horzAnchor="page" w:tblpX="393" w:tblpY="425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779"/>
        <w:gridCol w:w="3659"/>
        <w:gridCol w:w="1741"/>
      </w:tblGrid>
      <w:tr w:rsidR="00B625B4" w:rsidRPr="00E40513" w:rsidTr="00B625B4">
        <w:trPr>
          <w:trHeight w:val="596"/>
        </w:trPr>
        <w:tc>
          <w:tcPr>
            <w:tcW w:w="580" w:type="dxa"/>
            <w:vAlign w:val="center"/>
            <w:hideMark/>
          </w:tcPr>
          <w:p w:rsidR="00B625B4" w:rsidRPr="00E40513" w:rsidRDefault="00B625B4" w:rsidP="00B625B4">
            <w:pPr>
              <w:jc w:val="center"/>
              <w:rPr>
                <w:spacing w:val="3"/>
                <w:sz w:val="20"/>
                <w:szCs w:val="20"/>
              </w:rPr>
            </w:pPr>
            <w:r w:rsidRPr="00E40513">
              <w:rPr>
                <w:spacing w:val="3"/>
                <w:sz w:val="20"/>
                <w:szCs w:val="20"/>
              </w:rPr>
              <w:t xml:space="preserve">№ </w:t>
            </w:r>
            <w:proofErr w:type="gramStart"/>
            <w:r w:rsidRPr="00E40513">
              <w:rPr>
                <w:spacing w:val="3"/>
                <w:sz w:val="20"/>
                <w:szCs w:val="20"/>
              </w:rPr>
              <w:t>п</w:t>
            </w:r>
            <w:proofErr w:type="gramEnd"/>
            <w:r w:rsidRPr="00E40513">
              <w:rPr>
                <w:spacing w:val="3"/>
                <w:sz w:val="20"/>
                <w:szCs w:val="20"/>
              </w:rPr>
              <w:t>/п</w:t>
            </w:r>
          </w:p>
        </w:tc>
        <w:tc>
          <w:tcPr>
            <w:tcW w:w="4779" w:type="dxa"/>
            <w:vAlign w:val="center"/>
            <w:hideMark/>
          </w:tcPr>
          <w:p w:rsidR="00B625B4" w:rsidRPr="00E40513" w:rsidRDefault="00B625B4" w:rsidP="00B625B4">
            <w:pPr>
              <w:jc w:val="center"/>
              <w:rPr>
                <w:spacing w:val="3"/>
                <w:sz w:val="20"/>
                <w:szCs w:val="20"/>
              </w:rPr>
            </w:pPr>
            <w:r w:rsidRPr="00E40513">
              <w:rPr>
                <w:spacing w:val="3"/>
                <w:sz w:val="20"/>
                <w:szCs w:val="20"/>
              </w:rPr>
              <w:t xml:space="preserve">Наименование </w:t>
            </w:r>
            <w:r>
              <w:rPr>
                <w:spacing w:val="3"/>
                <w:sz w:val="20"/>
                <w:szCs w:val="20"/>
              </w:rPr>
              <w:t>услуги</w:t>
            </w:r>
          </w:p>
        </w:tc>
        <w:tc>
          <w:tcPr>
            <w:tcW w:w="3659" w:type="dxa"/>
            <w:vAlign w:val="center"/>
            <w:hideMark/>
          </w:tcPr>
          <w:p w:rsidR="00B625B4" w:rsidRPr="00E40513" w:rsidRDefault="00B625B4" w:rsidP="00B625B4">
            <w:pPr>
              <w:jc w:val="center"/>
              <w:rPr>
                <w:spacing w:val="3"/>
                <w:sz w:val="20"/>
                <w:szCs w:val="20"/>
              </w:rPr>
            </w:pPr>
            <w:r w:rsidRPr="00E40513">
              <w:rPr>
                <w:spacing w:val="3"/>
                <w:sz w:val="20"/>
                <w:szCs w:val="20"/>
              </w:rPr>
              <w:t>Адрес места оказания услуг</w:t>
            </w:r>
          </w:p>
        </w:tc>
        <w:tc>
          <w:tcPr>
            <w:tcW w:w="1741" w:type="dxa"/>
            <w:vAlign w:val="center"/>
            <w:hideMark/>
          </w:tcPr>
          <w:p w:rsidR="00B625B4" w:rsidRPr="00E40513" w:rsidRDefault="00B625B4" w:rsidP="00B625B4">
            <w:pPr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Кол-во услуг</w:t>
            </w:r>
          </w:p>
        </w:tc>
      </w:tr>
      <w:tr w:rsidR="00B625B4" w:rsidRPr="00E40513" w:rsidTr="00B625B4">
        <w:trPr>
          <w:trHeight w:val="285"/>
        </w:trPr>
        <w:tc>
          <w:tcPr>
            <w:tcW w:w="580" w:type="dxa"/>
            <w:hideMark/>
          </w:tcPr>
          <w:p w:rsidR="00B625B4" w:rsidRPr="00E40513" w:rsidRDefault="00B625B4" w:rsidP="00B625B4">
            <w:pPr>
              <w:jc w:val="center"/>
              <w:rPr>
                <w:spacing w:val="3"/>
                <w:sz w:val="20"/>
                <w:szCs w:val="20"/>
              </w:rPr>
            </w:pPr>
            <w:r w:rsidRPr="00E40513">
              <w:rPr>
                <w:spacing w:val="3"/>
                <w:sz w:val="20"/>
                <w:szCs w:val="20"/>
              </w:rPr>
              <w:t>1</w:t>
            </w:r>
          </w:p>
        </w:tc>
        <w:tc>
          <w:tcPr>
            <w:tcW w:w="4779" w:type="dxa"/>
          </w:tcPr>
          <w:p w:rsidR="00B625B4" w:rsidRPr="00E40513" w:rsidRDefault="00B625B4" w:rsidP="00B625B4">
            <w:pPr>
              <w:pStyle w:val="Standard"/>
              <w:rPr>
                <w:sz w:val="20"/>
                <w:szCs w:val="20"/>
              </w:rPr>
            </w:pPr>
            <w:r w:rsidRPr="003840AB">
              <w:rPr>
                <w:color w:val="000000"/>
                <w:sz w:val="20"/>
                <w:szCs w:val="20"/>
              </w:rPr>
              <w:t>Разработка проектно-сметной документации на снос здания (склад, гараж) ГАУЗ ТО «Областная больница №19» (г. Тюмень), расположенного по адресу: Тюменская область, г. Тюмень, ул. Авторемонтная, 2, строение, 4</w:t>
            </w:r>
          </w:p>
        </w:tc>
        <w:tc>
          <w:tcPr>
            <w:tcW w:w="3659" w:type="dxa"/>
          </w:tcPr>
          <w:p w:rsidR="00B625B4" w:rsidRPr="00E40513" w:rsidRDefault="00B625B4" w:rsidP="00B625B4">
            <w:pPr>
              <w:rPr>
                <w:spacing w:val="3"/>
                <w:sz w:val="20"/>
                <w:szCs w:val="20"/>
              </w:rPr>
            </w:pPr>
            <w:r w:rsidRPr="003840AB">
              <w:rPr>
                <w:spacing w:val="3"/>
                <w:sz w:val="20"/>
                <w:szCs w:val="20"/>
              </w:rPr>
              <w:t>Тюменская область, г. Тюмень, ул. Авторемонтная, 2, строение, 4</w:t>
            </w:r>
          </w:p>
        </w:tc>
        <w:tc>
          <w:tcPr>
            <w:tcW w:w="1741" w:type="dxa"/>
          </w:tcPr>
          <w:p w:rsidR="00B625B4" w:rsidRPr="00E40513" w:rsidRDefault="00B625B4" w:rsidP="00B625B4">
            <w:pPr>
              <w:snapToGrid w:val="0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3"/>
                <w:sz w:val="20"/>
                <w:szCs w:val="20"/>
              </w:rPr>
              <w:t>усл.ед</w:t>
            </w:r>
            <w:proofErr w:type="spellEnd"/>
            <w:r>
              <w:rPr>
                <w:spacing w:val="3"/>
                <w:sz w:val="20"/>
                <w:szCs w:val="20"/>
              </w:rPr>
              <w:t>.</w:t>
            </w:r>
          </w:p>
        </w:tc>
      </w:tr>
    </w:tbl>
    <w:p w:rsidR="00B625B4" w:rsidRDefault="00B625B4" w:rsidP="00B625B4">
      <w:pPr>
        <w:widowControl w:val="0"/>
        <w:jc w:val="center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 xml:space="preserve">1. Перечень </w:t>
      </w:r>
      <w:r w:rsidR="00504227">
        <w:rPr>
          <w:spacing w:val="3"/>
          <w:sz w:val="21"/>
          <w:szCs w:val="21"/>
        </w:rPr>
        <w:t>услуг</w:t>
      </w:r>
    </w:p>
    <w:p w:rsidR="00B625B4" w:rsidRPr="009F6E6F" w:rsidRDefault="00B625B4" w:rsidP="00B625B4">
      <w:pPr>
        <w:widowControl w:val="0"/>
        <w:rPr>
          <w:spacing w:val="3"/>
          <w:sz w:val="21"/>
          <w:szCs w:val="21"/>
        </w:rPr>
      </w:pPr>
    </w:p>
    <w:p w:rsidR="00B625B4" w:rsidRPr="009F6E6F" w:rsidRDefault="00B625B4" w:rsidP="00B625B4">
      <w:pPr>
        <w:widowControl w:val="0"/>
        <w:jc w:val="center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2</w:t>
      </w:r>
      <w:r w:rsidRPr="009F6E6F">
        <w:rPr>
          <w:spacing w:val="3"/>
          <w:sz w:val="21"/>
          <w:szCs w:val="21"/>
        </w:rPr>
        <w:t>. Требования к качеству услуг</w:t>
      </w:r>
    </w:p>
    <w:p w:rsidR="00B625B4" w:rsidRPr="009F6E6F" w:rsidRDefault="00B625B4" w:rsidP="00B625B4">
      <w:pPr>
        <w:widowControl w:val="0"/>
        <w:jc w:val="center"/>
        <w:rPr>
          <w:spacing w:val="3"/>
          <w:sz w:val="21"/>
          <w:szCs w:val="21"/>
        </w:rPr>
      </w:pP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>При оказании услуг Подрядчик должен руководствоваться действующими нормативными требованиями и правилами, в том числе:</w:t>
      </w: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>3.1. Гражданским кодексом РФ;</w:t>
      </w: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 xml:space="preserve">3.2. Градостроительным кодексом Российской Федерации» от 29.12.2004 № 190-ФЗ; </w:t>
      </w: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>3.3. Постановлением Правительства РФ от 16.02.2008 № 87 «О составе разделов проектной документации и требованиях к их содержанию»;</w:t>
      </w: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 xml:space="preserve">3.4. СП 48.13330.2011 «Организация строительства»; </w:t>
      </w:r>
    </w:p>
    <w:p w:rsidR="00B625B4" w:rsidRPr="00A01D08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>3.5. СП 49.13330.2010 «Безопасность труда в строительстве»;</w:t>
      </w:r>
    </w:p>
    <w:p w:rsidR="00B625B4" w:rsidRDefault="00B625B4" w:rsidP="00B625B4">
      <w:pPr>
        <w:widowControl w:val="0"/>
        <w:shd w:val="clear" w:color="auto" w:fill="FFFFFF"/>
        <w:ind w:firstLine="709"/>
        <w:rPr>
          <w:spacing w:val="3"/>
          <w:sz w:val="21"/>
          <w:szCs w:val="21"/>
        </w:rPr>
      </w:pPr>
      <w:r w:rsidRPr="00A01D08">
        <w:rPr>
          <w:spacing w:val="3"/>
          <w:sz w:val="21"/>
          <w:szCs w:val="21"/>
        </w:rPr>
        <w:t>3.6. МДС81-35.2004 «Методика определения стоимости строительной продукции на территории Росси</w:t>
      </w:r>
      <w:r>
        <w:rPr>
          <w:spacing w:val="3"/>
          <w:sz w:val="21"/>
          <w:szCs w:val="21"/>
        </w:rPr>
        <w:t xml:space="preserve">йской Федерации». </w:t>
      </w:r>
    </w:p>
    <w:p w:rsidR="00B52AC8" w:rsidRDefault="00B52AC8"/>
    <w:sectPr w:rsidR="00B5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A"/>
    <w:rsid w:val="001E6AEF"/>
    <w:rsid w:val="004F0AFA"/>
    <w:rsid w:val="00504227"/>
    <w:rsid w:val="00B52AC8"/>
    <w:rsid w:val="00B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5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5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Байдурова Мария Юрьевна</dc:creator>
  <cp:keywords/>
  <dc:description/>
  <cp:lastModifiedBy>Байдурова Мария Юрьевна</cp:lastModifiedBy>
  <cp:revision>5</cp:revision>
  <dcterms:created xsi:type="dcterms:W3CDTF">2024-12-13T05:40:00Z</dcterms:created>
  <dcterms:modified xsi:type="dcterms:W3CDTF">2024-12-13T05:42:00Z</dcterms:modified>
</cp:coreProperties>
</file>