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4180">
      <w:pPr>
        <w:pStyle w:val="messagecaption"/>
      </w:pPr>
      <w:r>
        <w:t>ИТОГОВЫЙ ПРОТОКОЛ</w:t>
      </w:r>
    </w:p>
    <w:p w:rsidR="00000000" w:rsidRDefault="00304180">
      <w:pPr>
        <w:pStyle w:val="centered"/>
      </w:pPr>
      <w:r>
        <w:rPr>
          <w:b/>
        </w:rPr>
        <w:t>(в редакции № 1)</w:t>
      </w:r>
    </w:p>
    <w:p w:rsidR="00000000" w:rsidRDefault="00304180">
      <w:pPr>
        <w:pStyle w:val="messagesubcaption"/>
      </w:pPr>
      <w:r>
        <w:t>                                                 </w:t>
      </w:r>
      <w:r>
        <w:t> </w:t>
      </w:r>
      <w:r>
        <w:t>                                        26 марта 2025 года</w:t>
      </w:r>
    </w:p>
    <w:p w:rsidR="00000000" w:rsidRDefault="00304180">
      <w:pPr>
        <w:pStyle w:val="variable"/>
      </w:pPr>
      <w:r>
        <w:t>Номер процедуры:</w:t>
      </w:r>
      <w:r>
        <w:rPr>
          <w:b w:val="0"/>
        </w:rPr>
        <w:t xml:space="preserve"> 0071125006DP</w:t>
      </w:r>
    </w:p>
    <w:p w:rsidR="00000000" w:rsidRDefault="00304180">
      <w:pPr>
        <w:pStyle w:val="variable"/>
      </w:pPr>
      <w:r>
        <w:t>Реестровый номер (ЕИС):</w:t>
      </w:r>
      <w:r>
        <w:rPr>
          <w:b w:val="0"/>
        </w:rPr>
        <w:t xml:space="preserve"> 32514597724</w:t>
      </w:r>
    </w:p>
    <w:p w:rsidR="00000000" w:rsidRDefault="00304180">
      <w:pPr>
        <w:pStyle w:val="centered"/>
      </w:pPr>
      <w:r>
        <w:rPr>
          <w:b/>
        </w:rPr>
        <w:t>I. Общие положения</w:t>
      </w:r>
    </w:p>
    <w:p w:rsidR="00000000" w:rsidRDefault="00304180" w:rsidP="00304180">
      <w:pPr>
        <w:pStyle w:val="variable"/>
        <w:jc w:val="both"/>
      </w:pPr>
      <w:r>
        <w:t>Способ закупки:</w:t>
      </w:r>
      <w:r>
        <w:rPr>
          <w:b w:val="0"/>
        </w:rPr>
        <w:t xml:space="preserve"> Аукцион в</w:t>
      </w:r>
      <w:r>
        <w:rPr>
          <w:b w:val="0"/>
        </w:rPr>
        <w:t xml:space="preserve"> электронной форме.</w:t>
      </w:r>
    </w:p>
    <w:p w:rsidR="00000000" w:rsidRDefault="00304180" w:rsidP="00304180">
      <w:pPr>
        <w:pStyle w:val="variable"/>
        <w:jc w:val="both"/>
      </w:pPr>
      <w:r>
        <w:t>Сведения об организаторе:</w:t>
      </w:r>
      <w:r>
        <w:rPr>
          <w:b w:val="0"/>
        </w:rPr>
        <w:t xml:space="preserve"> Общество с ограниченной ответственностью "Управляющая компания "Обской причал" (ИНН: 8901039537, КПП: 890101001, ОГРН: 1208900002728).</w:t>
      </w:r>
    </w:p>
    <w:p w:rsidR="00000000" w:rsidRDefault="00304180" w:rsidP="00304180">
      <w:pPr>
        <w:pStyle w:val="text"/>
        <w:jc w:val="both"/>
      </w:pPr>
      <w:r>
        <w:t>Место нахождения: 629400, Российская Федерация, Ямало-Ненецкий автономный о</w:t>
      </w:r>
      <w:r>
        <w:t xml:space="preserve">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304180" w:rsidP="00304180">
      <w:pPr>
        <w:pStyle w:val="text"/>
        <w:jc w:val="both"/>
      </w:pPr>
      <w:r>
        <w:t xml:space="preserve">Почтовый адрес: 629400, Российская Федерация, Ямало-Ненецкий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304180" w:rsidP="00304180">
      <w:pPr>
        <w:pStyle w:val="variable"/>
        <w:jc w:val="both"/>
      </w:pPr>
      <w:r>
        <w:t>Сведения о заказчике:</w:t>
      </w:r>
      <w:r>
        <w:rPr>
          <w:b w:val="0"/>
        </w:rPr>
        <w:t xml:space="preserve"> Общество с ограниченной ответственностью "Управля</w:t>
      </w:r>
      <w:r>
        <w:rPr>
          <w:b w:val="0"/>
        </w:rPr>
        <w:t>ющая компания "Обской причал" (ИНН: 8901039537, КПП: 890101001, ОГРН: 1208900002728).</w:t>
      </w:r>
    </w:p>
    <w:p w:rsidR="00000000" w:rsidRDefault="00304180" w:rsidP="00304180">
      <w:pPr>
        <w:pStyle w:val="text"/>
        <w:jc w:val="both"/>
      </w:pPr>
      <w:r>
        <w:t xml:space="preserve">Место нахождения: 629400, Российская Федерация, Ямало-Ненецкий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304180" w:rsidP="00304180">
      <w:pPr>
        <w:pStyle w:val="text"/>
        <w:jc w:val="both"/>
      </w:pPr>
      <w:r>
        <w:t>Почтовый адрес: 629400, Российская Феде</w:t>
      </w:r>
      <w:r>
        <w:t xml:space="preserve">рация, Ямало-Ненецкий автономный округ,  </w:t>
      </w:r>
      <w:r>
        <w:br/>
      </w:r>
      <w:bookmarkStart w:id="0" w:name="_GoBack"/>
      <w:bookmarkEnd w:id="0"/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304180" w:rsidP="00304180">
      <w:pPr>
        <w:pStyle w:val="variable"/>
        <w:jc w:val="both"/>
      </w:pPr>
      <w:r>
        <w:t>Контактная информация:</w:t>
      </w:r>
      <w:r>
        <w:rPr>
          <w:b w:val="0"/>
        </w:rPr>
        <w:t xml:space="preserve"> тел.: +7 (34992) 31551, e-</w:t>
      </w:r>
      <w:proofErr w:type="spellStart"/>
      <w:r>
        <w:rPr>
          <w:b w:val="0"/>
        </w:rPr>
        <w:t>mail</w:t>
      </w:r>
      <w:proofErr w:type="spellEnd"/>
      <w:r>
        <w:rPr>
          <w:b w:val="0"/>
        </w:rPr>
        <w:t>: ygs@yamalgs.ru</w:t>
      </w:r>
    </w:p>
    <w:p w:rsidR="00000000" w:rsidRDefault="00304180" w:rsidP="00304180">
      <w:pPr>
        <w:pStyle w:val="variable"/>
        <w:jc w:val="both"/>
      </w:pPr>
      <w:r>
        <w:t>Сведения об операторе электронной площадки:</w:t>
      </w:r>
      <w:r>
        <w:rPr>
          <w:b w:val="0"/>
        </w:rPr>
        <w:t xml:space="preserve"> ООО «ЭТП МИР» (ИНН: 7203539432, КПП: 720301001, ОГРН</w:t>
      </w:r>
      <w:r>
        <w:rPr>
          <w:b w:val="0"/>
        </w:rPr>
        <w:t>: 1227200009926).</w:t>
      </w:r>
    </w:p>
    <w:p w:rsidR="00000000" w:rsidRDefault="00304180" w:rsidP="00304180">
      <w:pPr>
        <w:pStyle w:val="text"/>
        <w:jc w:val="both"/>
      </w:pPr>
      <w:r>
        <w:t>Место нахождения: 625003, Тюменская область, Тюмень, ул. Володарского, дом 14, к. 1, офис 201.</w:t>
      </w:r>
    </w:p>
    <w:p w:rsidR="00000000" w:rsidRDefault="00304180" w:rsidP="00304180">
      <w:pPr>
        <w:pStyle w:val="text"/>
        <w:jc w:val="both"/>
      </w:pPr>
      <w:r>
        <w:t>Почтовый адрес: 625003, Тюменская область, Тюмень, ул. Володарского, дом 14, к. 1, офис 201.</w:t>
      </w:r>
    </w:p>
    <w:p w:rsidR="00000000" w:rsidRDefault="00304180" w:rsidP="00304180">
      <w:pPr>
        <w:pStyle w:val="text"/>
        <w:jc w:val="both"/>
      </w:pPr>
      <w:r>
        <w:t>Техническая поддержка: тел.: 8 (800) 700-25-82, эл</w:t>
      </w:r>
      <w:r>
        <w:t>. почта: info@etp-mir.ru</w:t>
      </w:r>
    </w:p>
    <w:p w:rsidR="00000000" w:rsidRDefault="00304180" w:rsidP="00304180">
      <w:pPr>
        <w:pStyle w:val="variable"/>
        <w:jc w:val="both"/>
      </w:pPr>
      <w:r>
        <w:t>Наименование закупки:</w:t>
      </w:r>
      <w:r>
        <w:rPr>
          <w:b w:val="0"/>
        </w:rPr>
        <w:t xml:space="preserve"> Поставка горюче-смазочных материалов</w:t>
      </w:r>
    </w:p>
    <w:p w:rsidR="00000000" w:rsidRDefault="00304180" w:rsidP="00304180">
      <w:pPr>
        <w:pStyle w:val="variable"/>
        <w:jc w:val="both"/>
      </w:pPr>
      <w:r>
        <w:t>Предмет договора (лота):</w:t>
      </w:r>
      <w:r>
        <w:rPr>
          <w:b w:val="0"/>
        </w:rPr>
        <w:t xml:space="preserve"> Поставка горюче-смазочных материалов.</w:t>
      </w:r>
    </w:p>
    <w:p w:rsidR="00000000" w:rsidRDefault="00304180">
      <w:r>
        <w:rPr>
          <w:b/>
        </w:rPr>
        <w:t>Классификация товаров, работ, услуг: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45"/>
        <w:gridCol w:w="2917"/>
        <w:gridCol w:w="1109"/>
        <w:gridCol w:w="2090"/>
        <w:gridCol w:w="1898"/>
      </w:tblGrid>
      <w:tr w:rsidR="00000000" w:rsidTr="00304180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877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2968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Количество (ед. измерения)</w:t>
            </w:r>
          </w:p>
        </w:tc>
        <w:tc>
          <w:tcPr>
            <w:tcW w:w="1127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Вид требования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Код ОКПД 2</w:t>
            </w:r>
          </w:p>
        </w:tc>
        <w:tc>
          <w:tcPr>
            <w:tcW w:w="1931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Код ОКВЭД 2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Масла универсальные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2 (Штука): Масло для бензиновых и дизельных двигателей легковых автомобилей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19.20.29.111: Масла универсальные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2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Масла гидравлические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5 (Штука): Масло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19.20.29.130: Масла гидравлически</w:t>
            </w:r>
            <w:r>
              <w:t>е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3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Масла гидравлические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5 (Штука): Масло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19.20.29.130: Масла гидравлические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19.2: Производство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4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Масла моторные прочие, не включенные в другие группировки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4 (Штука): Масло для смазывания в дизельных дви</w:t>
            </w:r>
            <w:r>
              <w:t>гателях автомобилей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том числе с турбо наддувом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19.20.29.119: Масла моторные прочие, не включенные в другие группировки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5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Масла компрессорные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2 (Штука): Масло компрессорное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19.20.29.150: Масла компрессорные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</w:t>
            </w:r>
            <w:r>
              <w:t>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6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 xml:space="preserve">Масла моторные прочие, не </w:t>
            </w:r>
            <w:r>
              <w:lastRenderedPageBreak/>
              <w:t>включенные в другие группировки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lastRenderedPageBreak/>
              <w:t xml:space="preserve">1 (Штука): Масло для всесезонной эксплуатации </w:t>
            </w:r>
            <w:r>
              <w:lastRenderedPageBreak/>
              <w:t>в дизельных двигателях коммерческого транспорта и внедорожной техники.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 xml:space="preserve">19.20.29.119: Масла моторные прочие, </w:t>
            </w:r>
            <w:r>
              <w:lastRenderedPageBreak/>
              <w:t xml:space="preserve">не включенные </w:t>
            </w:r>
            <w:r>
              <w:t>в другие группировки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lastRenderedPageBreak/>
              <w:t xml:space="preserve">19.20: Производство </w:t>
            </w:r>
            <w:r>
              <w:lastRenderedPageBreak/>
              <w:t>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lastRenderedPageBreak/>
              <w:t>7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Масла моторные прочие, не включенные в другие группировки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4 (Штука): Масло для всесезонной эксплуатации в дизельных двигателях коммерческого транспорта и внедорожной техники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19.20.29.119: Масла мо</w:t>
            </w:r>
            <w:r>
              <w:t>торные прочие, не включенные в другие группировки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8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Масла компрессорные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4 (Штука): Масло осевое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19.20.29.150: Масла компрессорные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9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Пластичные смазки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4 (Штука): Смазка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бласть примен</w:t>
            </w:r>
            <w:r>
              <w:t>ения: подшипники качения. эксплуатируемые в автомобильной. строительной. сельскохозяйственной и горно-добывающей технике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19.20.29.210: Пластичные смазки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10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Пластичные смазки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 xml:space="preserve">4 (Штука): </w:t>
            </w:r>
            <w:proofErr w:type="gramStart"/>
            <w:r>
              <w:t>Смазка</w:t>
            </w:r>
            <w:proofErr w:type="gramEnd"/>
            <w:r>
              <w:t xml:space="preserve"> предназначенная для смазыва</w:t>
            </w:r>
            <w:r>
              <w:t>ния узлов трения промышленного оборудования и транспорта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19.20.29.210: Пластичные смазки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11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Пластичные смазки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 xml:space="preserve">9 (Штука): Жидкость для систем SCR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19.20.29.210: Пластичные смазки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19.20: Производство нефтепродукт</w:t>
            </w:r>
            <w:r>
              <w:t>ов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12</w:t>
            </w:r>
          </w:p>
        </w:tc>
        <w:tc>
          <w:tcPr>
            <w:tcW w:w="187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Антифризы</w:t>
            </w:r>
          </w:p>
        </w:tc>
        <w:tc>
          <w:tcPr>
            <w:tcW w:w="29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3 (Штука): Антифриз</w:t>
            </w:r>
          </w:p>
        </w:tc>
        <w:tc>
          <w:tcPr>
            <w:tcW w:w="1127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20.59.43.120: Антифризы</w:t>
            </w:r>
          </w:p>
        </w:tc>
        <w:tc>
          <w:tcPr>
            <w:tcW w:w="19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20.59: Производство прочих химических продуктов, не включенных в другие группировки</w:t>
            </w:r>
          </w:p>
        </w:tc>
      </w:tr>
      <w:tr w:rsidR="00000000" w:rsidTr="00304180">
        <w:tc>
          <w:tcPr>
            <w:tcW w:w="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13</w:t>
            </w:r>
          </w:p>
        </w:tc>
        <w:tc>
          <w:tcPr>
            <w:tcW w:w="1877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Антифризы</w:t>
            </w:r>
          </w:p>
        </w:tc>
        <w:tc>
          <w:tcPr>
            <w:tcW w:w="2968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30 (Штука): Жидкий ключ</w:t>
            </w:r>
          </w:p>
        </w:tc>
        <w:tc>
          <w:tcPr>
            <w:tcW w:w="1127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20.59.43.120: Антифризы</w:t>
            </w:r>
          </w:p>
        </w:tc>
        <w:tc>
          <w:tcPr>
            <w:tcW w:w="1931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20.59: Производство прочих химических продуктов</w:t>
            </w:r>
            <w:r>
              <w:t>, не включенных в другие группировки</w:t>
            </w:r>
          </w:p>
        </w:tc>
      </w:tr>
    </w:tbl>
    <w:p w:rsidR="00000000" w:rsidRDefault="00304180">
      <w:pPr>
        <w:pStyle w:val="text"/>
      </w:pPr>
    </w:p>
    <w:p w:rsidR="00000000" w:rsidRDefault="00304180" w:rsidP="00304180">
      <w:pPr>
        <w:pStyle w:val="variable"/>
        <w:jc w:val="both"/>
      </w:pPr>
      <w:r>
        <w:t>Количество поставляемого товара, объем выполняемых работ, оказываемых услуг:</w:t>
      </w:r>
      <w:r>
        <w:rPr>
          <w:b w:val="0"/>
        </w:rPr>
        <w:t xml:space="preserve"> В соответствии с документацией о закупке.</w:t>
      </w:r>
    </w:p>
    <w:p w:rsidR="00000000" w:rsidRDefault="00304180" w:rsidP="00304180">
      <w:pPr>
        <w:pStyle w:val="variable"/>
        <w:jc w:val="both"/>
      </w:pPr>
      <w:r>
        <w:t>Начальная (максимальная) цена договора (лота):</w:t>
      </w:r>
      <w:r>
        <w:rPr>
          <w:b w:val="0"/>
        </w:rPr>
        <w:t xml:space="preserve"> 2 306 000.00 руб.</w:t>
      </w:r>
    </w:p>
    <w:p w:rsidR="00000000" w:rsidRDefault="00304180" w:rsidP="00304180">
      <w:pPr>
        <w:pStyle w:val="variable"/>
        <w:jc w:val="both"/>
      </w:pPr>
      <w:r>
        <w:t>Особенности проведения закупки:</w:t>
      </w:r>
      <w:r>
        <w:rPr>
          <w:b w:val="0"/>
        </w:rPr>
        <w:t xml:space="preserve"> т</w:t>
      </w:r>
      <w:r>
        <w:rPr>
          <w:b w:val="0"/>
        </w:rPr>
        <w:t>ребуется декларация о соответствии участника закупки обязательным требованиям.</w:t>
      </w:r>
    </w:p>
    <w:p w:rsidR="00000000" w:rsidRDefault="00304180" w:rsidP="00304180">
      <w:pPr>
        <w:pStyle w:val="variable"/>
        <w:jc w:val="both"/>
      </w:pPr>
      <w:r>
        <w:t>Срок предоставления документации о закупке:</w:t>
      </w:r>
      <w:r>
        <w:rPr>
          <w:b w:val="0"/>
        </w:rPr>
        <w:t xml:space="preserve"> с 10 марта 2025 года по 26 марта 2025 года.</w:t>
      </w:r>
    </w:p>
    <w:p w:rsidR="00000000" w:rsidRDefault="00304180" w:rsidP="00304180">
      <w:pPr>
        <w:pStyle w:val="variable"/>
        <w:jc w:val="both"/>
      </w:pPr>
      <w:r>
        <w:t>Место предоставления документации о закупке:</w:t>
      </w:r>
      <w:r>
        <w:rPr>
          <w:b w:val="0"/>
        </w:rPr>
        <w:t xml:space="preserve"> Электронная торговая площадка МИР </w:t>
      </w:r>
      <w:r>
        <w:rPr>
          <w:b w:val="0"/>
        </w:rPr>
        <w:lastRenderedPageBreak/>
        <w:t>https://to</w:t>
      </w:r>
      <w:r>
        <w:rPr>
          <w:b w:val="0"/>
        </w:rPr>
        <w:t>rgi.etp-mir.ru.</w:t>
      </w:r>
    </w:p>
    <w:p w:rsidR="00000000" w:rsidRDefault="00304180" w:rsidP="00304180">
      <w:pPr>
        <w:pStyle w:val="variable"/>
        <w:jc w:val="both"/>
      </w:pPr>
      <w:r>
        <w:t>Порядок предоставления документации о закупке:</w:t>
      </w:r>
      <w:r>
        <w:rPr>
          <w:b w:val="0"/>
        </w:rPr>
        <w:t xml:space="preserve"> Электронная торговая площадка МИР https://torgi.etp-mir.ru.</w:t>
      </w:r>
    </w:p>
    <w:p w:rsidR="00000000" w:rsidRDefault="00304180" w:rsidP="00304180">
      <w:pPr>
        <w:pStyle w:val="variable"/>
        <w:jc w:val="both"/>
      </w:pPr>
      <w:r>
        <w:t>Официальный сайт, на котором размещена документация о закупке:</w:t>
      </w:r>
      <w:r>
        <w:rPr>
          <w:b w:val="0"/>
        </w:rPr>
        <w:t xml:space="preserve"> https://etp-mir.ru.</w:t>
      </w:r>
    </w:p>
    <w:p w:rsidR="00000000" w:rsidRDefault="00304180" w:rsidP="00304180">
      <w:pPr>
        <w:pStyle w:val="variable"/>
        <w:jc w:val="both"/>
      </w:pPr>
      <w:r>
        <w:t>Размер, срок и порядок внесения платы за предостав</w:t>
      </w:r>
      <w:r>
        <w:t>ление документации о закупке:</w:t>
      </w:r>
      <w:r>
        <w:rPr>
          <w:b w:val="0"/>
        </w:rPr>
        <w:t xml:space="preserve"> плата не установлена.</w:t>
      </w:r>
    </w:p>
    <w:p w:rsidR="00000000" w:rsidRDefault="00304180" w:rsidP="00304180">
      <w:pPr>
        <w:pStyle w:val="variable"/>
        <w:jc w:val="both"/>
      </w:pPr>
      <w:r>
        <w:t>Место подачи заявок:</w:t>
      </w:r>
      <w:r>
        <w:rPr>
          <w:b w:val="0"/>
        </w:rPr>
        <w:t xml:space="preserve"> Электронная торговая площадка МИР https://torgi.etp-mir.ru.</w:t>
      </w:r>
    </w:p>
    <w:p w:rsidR="00000000" w:rsidRDefault="00304180" w:rsidP="00304180">
      <w:pPr>
        <w:pStyle w:val="variable"/>
        <w:jc w:val="both"/>
      </w:pPr>
      <w:r>
        <w:t>Дата начала подачи заявок:</w:t>
      </w:r>
      <w:r>
        <w:rPr>
          <w:b w:val="0"/>
        </w:rPr>
        <w:t xml:space="preserve"> 10 марта 2025 года.</w:t>
      </w:r>
    </w:p>
    <w:p w:rsidR="00000000" w:rsidRDefault="00304180" w:rsidP="00304180">
      <w:pPr>
        <w:pStyle w:val="variable"/>
        <w:jc w:val="both"/>
      </w:pPr>
      <w:r>
        <w:t>Дата и время окончания подачи заявок:</w:t>
      </w:r>
      <w:r>
        <w:rPr>
          <w:b w:val="0"/>
        </w:rPr>
        <w:t xml:space="preserve"> 26 марта 2025 года в 11:00 MCK+2.</w:t>
      </w:r>
    </w:p>
    <w:p w:rsidR="00000000" w:rsidRDefault="00304180" w:rsidP="00304180">
      <w:pPr>
        <w:pStyle w:val="variable"/>
        <w:jc w:val="both"/>
      </w:pPr>
      <w:r>
        <w:t>Мест</w:t>
      </w:r>
      <w:r>
        <w:t>о, дата и время рассмотрения заявок:</w:t>
      </w:r>
      <w:r>
        <w:rPr>
          <w:b w:val="0"/>
        </w:rPr>
        <w:t xml:space="preserve"> , 28 марта 2025 года в 16:00 MCK+2.</w:t>
      </w:r>
    </w:p>
    <w:p w:rsidR="00000000" w:rsidRDefault="00304180" w:rsidP="00304180">
      <w:pPr>
        <w:pStyle w:val="variable"/>
        <w:jc w:val="both"/>
      </w:pPr>
      <w:r>
        <w:t>Адрес сайта в сети «Интернет», на котором проводится закупка в электронной форме:</w:t>
      </w:r>
      <w:r>
        <w:rPr>
          <w:b w:val="0"/>
        </w:rPr>
        <w:t xml:space="preserve"> https://torgi.etp-mir.ru.</w:t>
      </w:r>
    </w:p>
    <w:p w:rsidR="00000000" w:rsidRDefault="00304180" w:rsidP="00304180">
      <w:pPr>
        <w:pStyle w:val="variable"/>
        <w:jc w:val="both"/>
      </w:pPr>
      <w:r>
        <w:t>Дата и время начала проведения торгов:</w:t>
      </w:r>
      <w:r>
        <w:rPr>
          <w:b w:val="0"/>
        </w:rPr>
        <w:t xml:space="preserve"> 28 марта 2025 года в 11:00 MCK+2.</w:t>
      </w:r>
    </w:p>
    <w:p w:rsidR="00000000" w:rsidRDefault="00304180" w:rsidP="00304180">
      <w:pPr>
        <w:pStyle w:val="variable"/>
        <w:jc w:val="both"/>
      </w:pPr>
      <w:r>
        <w:t>Ме</w:t>
      </w:r>
      <w:r>
        <w:t>сто, дата и время подведения итогов закупки:</w:t>
      </w:r>
      <w:r>
        <w:rPr>
          <w:b w:val="0"/>
        </w:rPr>
        <w:t xml:space="preserve"> 629400, Российская Федерация, Ямало-Ненецкий автономный округ,  г. </w:t>
      </w:r>
      <w:proofErr w:type="spellStart"/>
      <w:r>
        <w:rPr>
          <w:b w:val="0"/>
        </w:rPr>
        <w:t>Лабытнанги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мкр</w:t>
      </w:r>
      <w:proofErr w:type="spellEnd"/>
      <w:r>
        <w:rPr>
          <w:b w:val="0"/>
        </w:rPr>
        <w:t xml:space="preserve">. </w:t>
      </w:r>
      <w:proofErr w:type="gramStart"/>
      <w:r>
        <w:rPr>
          <w:b w:val="0"/>
        </w:rPr>
        <w:t>Обской</w:t>
      </w:r>
      <w:proofErr w:type="gramEnd"/>
      <w:r>
        <w:rPr>
          <w:b w:val="0"/>
        </w:rPr>
        <w:t xml:space="preserve"> причал, д. 1, офис 2, 26 марта 2025 года в 14:55 MCK+2.</w:t>
      </w:r>
    </w:p>
    <w:p w:rsidR="00000000" w:rsidRDefault="00304180">
      <w:pPr>
        <w:pStyle w:val="centered"/>
      </w:pPr>
      <w:r>
        <w:rPr>
          <w:b/>
        </w:rPr>
        <w:t>II. Сведения о результатах проведения торгов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2370"/>
        <w:gridCol w:w="5829"/>
      </w:tblGrid>
      <w:tr w:rsidR="00000000" w:rsidTr="00304180"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Номер участника</w:t>
            </w:r>
          </w:p>
        </w:tc>
        <w:tc>
          <w:tcPr>
            <w:tcW w:w="2239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П</w:t>
            </w:r>
            <w:r>
              <w:rPr>
                <w:b/>
              </w:rPr>
              <w:t>редложение о цене</w:t>
            </w:r>
          </w:p>
        </w:tc>
        <w:tc>
          <w:tcPr>
            <w:tcW w:w="5507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Место участника по результатам подведения итогов</w:t>
            </w:r>
          </w:p>
        </w:tc>
      </w:tr>
      <w:tr w:rsidR="00000000" w:rsidTr="00304180">
        <w:tc>
          <w:tcPr>
            <w:tcW w:w="1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Заявка №13734</w:t>
            </w:r>
          </w:p>
        </w:tc>
        <w:tc>
          <w:tcPr>
            <w:tcW w:w="2239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jc w:val="right"/>
            </w:pPr>
            <w:r>
              <w:t>2 306 000.00 руб.</w:t>
            </w:r>
          </w:p>
        </w:tc>
        <w:tc>
          <w:tcPr>
            <w:tcW w:w="5507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jc w:val="center"/>
            </w:pPr>
            <w:r>
              <w:t>1</w:t>
            </w:r>
          </w:p>
        </w:tc>
      </w:tr>
    </w:tbl>
    <w:p w:rsidR="00000000" w:rsidRDefault="00304180">
      <w:pPr>
        <w:pStyle w:val="centered"/>
      </w:pPr>
      <w:r>
        <w:rPr>
          <w:b/>
        </w:rPr>
        <w:t>III. Сведения о результатах подведения итогов закупки</w:t>
      </w:r>
    </w:p>
    <w:p w:rsidR="00000000" w:rsidRDefault="00304180">
      <w:pPr>
        <w:pStyle w:val="variable"/>
      </w:pPr>
      <w:r>
        <w:t>Сведения о принятом на основании подведения итогов закупки решении о присвоении участникам закупк</w:t>
      </w:r>
      <w:r>
        <w:t>и следующих порядковых номеров (по мере уменьшения степени выгодности содержащихся в них условий исполнения договора):</w:t>
      </w:r>
      <w:r>
        <w:rPr>
          <w:b w:val="0"/>
        </w:rPr>
        <w:t xml:space="preserve"> допущен и признан участником закупки единственный участник закупки.</w:t>
      </w:r>
    </w:p>
    <w:p w:rsidR="00000000" w:rsidRDefault="00304180">
      <w:r>
        <w:rPr>
          <w:b/>
        </w:rPr>
        <w:t>Сведения об участниках закупки, которым присвоены первый и второй по</w:t>
      </w:r>
      <w:r>
        <w:rPr>
          <w:b/>
        </w:rPr>
        <w:t>рядковые номера: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9"/>
        <w:gridCol w:w="4572"/>
      </w:tblGrid>
      <w:tr w:rsidR="00000000"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Участник, которому присвоен первый порядковый номер (победитель)</w:t>
            </w:r>
          </w:p>
        </w:tc>
        <w:tc>
          <w:tcPr>
            <w:tcW w:w="4294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Участник, которому присвоен второй порядковый номер</w:t>
            </w:r>
          </w:p>
        </w:tc>
      </w:tr>
      <w:tr w:rsidR="00000000"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Заявка №13734, -</w:t>
            </w:r>
            <w:r>
              <w:br/>
            </w:r>
            <w:r>
              <w:rPr>
                <w:u w:val="single"/>
              </w:rPr>
              <w:t>Предложение о цене договора (лота):</w:t>
            </w:r>
            <w:r>
              <w:br/>
              <w:t>2 306 000.00 руб.</w:t>
            </w:r>
          </w:p>
        </w:tc>
        <w:tc>
          <w:tcPr>
            <w:tcW w:w="4294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отсутствует</w:t>
            </w:r>
          </w:p>
        </w:tc>
      </w:tr>
    </w:tbl>
    <w:p w:rsidR="00000000" w:rsidRDefault="00304180">
      <w:pPr>
        <w:pStyle w:val="centered"/>
      </w:pPr>
      <w:r>
        <w:rPr>
          <w:b/>
        </w:rPr>
        <w:t>IV. Сведения о признании закупки нес</w:t>
      </w:r>
      <w:r>
        <w:rPr>
          <w:b/>
        </w:rPr>
        <w:t>остоявшейся</w:t>
      </w:r>
    </w:p>
    <w:p w:rsidR="00000000" w:rsidRDefault="00304180">
      <w:pPr>
        <w:pStyle w:val="text"/>
      </w:pPr>
      <w:r>
        <w:t>Конкурентная закупка признана несостоявшейся в связи с тем, что на участие в закупке подана только одна заявка</w:t>
      </w:r>
    </w:p>
    <w:p w:rsidR="00000000" w:rsidRDefault="00304180">
      <w:r>
        <w:rPr>
          <w:b/>
        </w:rPr>
        <w:t>Состав комиссии:</w:t>
      </w:r>
    </w:p>
    <w:tbl>
      <w:tblPr>
        <w:tblW w:w="4973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4"/>
        <w:gridCol w:w="4628"/>
        <w:gridCol w:w="2704"/>
      </w:tblGrid>
      <w:tr w:rsidR="00000000" w:rsidTr="00304180">
        <w:trPr>
          <w:trHeight w:val="278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Комиссия</w:t>
            </w:r>
          </w:p>
        </w:tc>
      </w:tr>
      <w:tr w:rsidR="00000000" w:rsidTr="00304180">
        <w:trPr>
          <w:trHeight w:val="242"/>
        </w:trPr>
        <w:tc>
          <w:tcPr>
            <w:tcW w:w="2874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Роль в комиссии</w:t>
            </w:r>
          </w:p>
        </w:tc>
        <w:tc>
          <w:tcPr>
            <w:tcW w:w="462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Ф.И.О.</w:t>
            </w:r>
          </w:p>
        </w:tc>
        <w:tc>
          <w:tcPr>
            <w:tcW w:w="2704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  <w:jc w:val="center"/>
            </w:pPr>
            <w:r>
              <w:rPr>
                <w:b/>
              </w:rPr>
              <w:t>Подпись</w:t>
            </w:r>
          </w:p>
        </w:tc>
      </w:tr>
      <w:tr w:rsidR="00000000" w:rsidTr="00304180">
        <w:trPr>
          <w:trHeight w:val="563"/>
        </w:trPr>
        <w:tc>
          <w:tcPr>
            <w:tcW w:w="2874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Председатель комиссии</w:t>
            </w:r>
          </w:p>
        </w:tc>
        <w:tc>
          <w:tcPr>
            <w:tcW w:w="462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proofErr w:type="spellStart"/>
            <w:r>
              <w:t>Жадовский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2704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 </w:t>
            </w:r>
          </w:p>
        </w:tc>
      </w:tr>
      <w:tr w:rsidR="00000000" w:rsidTr="00304180">
        <w:trPr>
          <w:trHeight w:val="563"/>
        </w:trPr>
        <w:tc>
          <w:tcPr>
            <w:tcW w:w="2874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Член комиссии</w:t>
            </w:r>
          </w:p>
        </w:tc>
        <w:tc>
          <w:tcPr>
            <w:tcW w:w="462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К</w:t>
            </w:r>
            <w:r>
              <w:t>оваленко Роман Анатольевич</w:t>
            </w:r>
          </w:p>
        </w:tc>
        <w:tc>
          <w:tcPr>
            <w:tcW w:w="2704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 </w:t>
            </w:r>
          </w:p>
        </w:tc>
      </w:tr>
      <w:tr w:rsidR="00000000" w:rsidTr="00304180">
        <w:trPr>
          <w:trHeight w:val="563"/>
        </w:trPr>
        <w:tc>
          <w:tcPr>
            <w:tcW w:w="2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Член комиссии</w:t>
            </w:r>
          </w:p>
        </w:tc>
        <w:tc>
          <w:tcPr>
            <w:tcW w:w="4628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Мурашкин Николай Николаевич</w:t>
            </w:r>
          </w:p>
        </w:tc>
        <w:tc>
          <w:tcPr>
            <w:tcW w:w="2704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04180">
            <w:pPr>
              <w:pStyle w:val="TableContents"/>
            </w:pPr>
            <w:r>
              <w:t> </w:t>
            </w:r>
          </w:p>
        </w:tc>
      </w:tr>
    </w:tbl>
    <w:p w:rsidR="00000000" w:rsidRDefault="00304180">
      <w:pPr>
        <w:pStyle w:val="text"/>
      </w:pPr>
    </w:p>
    <w:sectPr w:rsidR="00000000" w:rsidSect="00304180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80"/>
    <w:rsid w:val="0030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a5">
    <w:name w:val="Hyperlink"/>
    <w:rPr>
      <w:color w:val="000080"/>
      <w:u w:val="single"/>
      <w:lang/>
    </w:rPr>
  </w:style>
  <w:style w:type="character" w:styleId="a6">
    <w:name w:val="FollowedHyperlink"/>
    <w:rPr>
      <w:color w:val="800000"/>
      <w:u w:val="single"/>
      <w:lang/>
    </w:rPr>
  </w:style>
  <w:style w:type="paragraph" w:styleId="a1">
    <w:name w:val="Body Text"/>
    <w:basedOn w:val="a"/>
    <w:pPr>
      <w:spacing w:after="120"/>
    </w:pPr>
  </w:style>
  <w:style w:type="paragraph" w:styleId="a7">
    <w:name w:val="Body Text First Indent"/>
    <w:basedOn w:val="a1"/>
    <w:pPr>
      <w:ind w:firstLine="283"/>
    </w:p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rFonts w:ascii="Arial" w:hAnsi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a"/>
    <w:pPr>
      <w:suppressLineNumbers/>
    </w:pPr>
    <w:rPr>
      <w:rFonts w:ascii="Arial" w:hAnsi="Arial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publication">
    <w:name w:val="publication"/>
    <w:basedOn w:val="a"/>
    <w:next w:val="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/>
      <w:color w:val="FFFFFF"/>
      <w:sz w:val="22"/>
      <w:shd w:val="clear" w:color="auto" w:fill="000000"/>
    </w:rPr>
  </w:style>
  <w:style w:type="paragraph" w:customStyle="1" w:styleId="text">
    <w:name w:val="text"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layout0">
    <w:name w:val="layout0"/>
    <w:basedOn w:val="1"/>
    <w:next w:val="text"/>
    <w:pPr>
      <w:numPr>
        <w:numId w:val="0"/>
      </w:numPr>
    </w:pPr>
  </w:style>
  <w:style w:type="paragraph" w:customStyle="1" w:styleId="layout1">
    <w:name w:val="layout1"/>
    <w:basedOn w:val="2"/>
    <w:next w:val="text"/>
    <w:pPr>
      <w:numPr>
        <w:ilvl w:val="0"/>
        <w:numId w:val="0"/>
      </w:numPr>
    </w:pPr>
  </w:style>
  <w:style w:type="paragraph" w:customStyle="1" w:styleId="layout2">
    <w:name w:val="layout2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messagecaption">
    <w:name w:val="messagecaption"/>
    <w:basedOn w:val="text"/>
    <w:next w:val="text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pPr>
      <w:jc w:val="center"/>
    </w:pPr>
  </w:style>
  <w:style w:type="paragraph" w:customStyle="1" w:styleId="print">
    <w:name w:val="print"/>
    <w:basedOn w:val="1"/>
    <w:next w:val="text"/>
    <w:pPr>
      <w:numPr>
        <w:numId w:val="0"/>
      </w:numPr>
    </w:pPr>
  </w:style>
  <w:style w:type="paragraph" w:customStyle="1" w:styleId="printChapter">
    <w:name w:val="printChapter"/>
    <w:basedOn w:val="2"/>
    <w:next w:val="text"/>
    <w:pPr>
      <w:numPr>
        <w:ilvl w:val="0"/>
        <w:numId w:val="0"/>
      </w:numPr>
    </w:pPr>
  </w:style>
  <w:style w:type="paragraph" w:customStyle="1" w:styleId="printSubChapter">
    <w:name w:val="printSubChapter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variable">
    <w:name w:val="variable"/>
    <w:basedOn w:val="text"/>
    <w:next w:val="text"/>
    <w:rPr>
      <w:b/>
    </w:rPr>
  </w:style>
  <w:style w:type="paragraph" w:customStyle="1" w:styleId="Text0">
    <w:name w:val="Text"/>
    <w:basedOn w:val="aa"/>
  </w:style>
  <w:style w:type="paragraph" w:customStyle="1" w:styleId="centered">
    <w:name w:val="centered"/>
    <w:basedOn w:val="text"/>
    <w:next w:val="text"/>
    <w:pPr>
      <w:jc w:val="center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a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a5">
    <w:name w:val="Hyperlink"/>
    <w:rPr>
      <w:color w:val="000080"/>
      <w:u w:val="single"/>
      <w:lang/>
    </w:rPr>
  </w:style>
  <w:style w:type="character" w:styleId="a6">
    <w:name w:val="FollowedHyperlink"/>
    <w:rPr>
      <w:color w:val="800000"/>
      <w:u w:val="single"/>
      <w:lang/>
    </w:rPr>
  </w:style>
  <w:style w:type="paragraph" w:styleId="a1">
    <w:name w:val="Body Text"/>
    <w:basedOn w:val="a"/>
    <w:pPr>
      <w:spacing w:after="120"/>
    </w:pPr>
  </w:style>
  <w:style w:type="paragraph" w:styleId="a7">
    <w:name w:val="Body Text First Indent"/>
    <w:basedOn w:val="a1"/>
    <w:pPr>
      <w:ind w:firstLine="283"/>
    </w:p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rFonts w:ascii="Arial" w:hAnsi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a"/>
    <w:pPr>
      <w:suppressLineNumbers/>
    </w:pPr>
    <w:rPr>
      <w:rFonts w:ascii="Arial" w:hAnsi="Arial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publication">
    <w:name w:val="publication"/>
    <w:basedOn w:val="a"/>
    <w:next w:val="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/>
      <w:color w:val="FFFFFF"/>
      <w:sz w:val="22"/>
      <w:shd w:val="clear" w:color="auto" w:fill="000000"/>
    </w:rPr>
  </w:style>
  <w:style w:type="paragraph" w:customStyle="1" w:styleId="text">
    <w:name w:val="text"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layout0">
    <w:name w:val="layout0"/>
    <w:basedOn w:val="1"/>
    <w:next w:val="text"/>
    <w:pPr>
      <w:numPr>
        <w:numId w:val="0"/>
      </w:numPr>
    </w:pPr>
  </w:style>
  <w:style w:type="paragraph" w:customStyle="1" w:styleId="layout1">
    <w:name w:val="layout1"/>
    <w:basedOn w:val="2"/>
    <w:next w:val="text"/>
    <w:pPr>
      <w:numPr>
        <w:ilvl w:val="0"/>
        <w:numId w:val="0"/>
      </w:numPr>
    </w:pPr>
  </w:style>
  <w:style w:type="paragraph" w:customStyle="1" w:styleId="layout2">
    <w:name w:val="layout2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messagecaption">
    <w:name w:val="messagecaption"/>
    <w:basedOn w:val="text"/>
    <w:next w:val="text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pPr>
      <w:jc w:val="center"/>
    </w:pPr>
  </w:style>
  <w:style w:type="paragraph" w:customStyle="1" w:styleId="print">
    <w:name w:val="print"/>
    <w:basedOn w:val="1"/>
    <w:next w:val="text"/>
    <w:pPr>
      <w:numPr>
        <w:numId w:val="0"/>
      </w:numPr>
    </w:pPr>
  </w:style>
  <w:style w:type="paragraph" w:customStyle="1" w:styleId="printChapter">
    <w:name w:val="printChapter"/>
    <w:basedOn w:val="2"/>
    <w:next w:val="text"/>
    <w:pPr>
      <w:numPr>
        <w:ilvl w:val="0"/>
        <w:numId w:val="0"/>
      </w:numPr>
    </w:pPr>
  </w:style>
  <w:style w:type="paragraph" w:customStyle="1" w:styleId="printSubChapter">
    <w:name w:val="printSubChapter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variable">
    <w:name w:val="variable"/>
    <w:basedOn w:val="text"/>
    <w:next w:val="text"/>
    <w:rPr>
      <w:b/>
    </w:rPr>
  </w:style>
  <w:style w:type="paragraph" w:customStyle="1" w:styleId="Text0">
    <w:name w:val="Text"/>
    <w:basedOn w:val="aa"/>
  </w:style>
  <w:style w:type="paragraph" w:customStyle="1" w:styleId="centered">
    <w:name w:val="centered"/>
    <w:basedOn w:val="text"/>
    <w:next w:val="text"/>
    <w:pPr>
      <w:jc w:val="center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Жапекенова Динара</dc:creator>
  <cp:lastModifiedBy>Жапекенова Динара</cp:lastModifiedBy>
  <cp:revision>2</cp:revision>
  <cp:lastPrinted>1601-01-01T00:00:00Z</cp:lastPrinted>
  <dcterms:created xsi:type="dcterms:W3CDTF">2025-03-26T12:00:00Z</dcterms:created>
  <dcterms:modified xsi:type="dcterms:W3CDTF">2025-03-26T12:00:00Z</dcterms:modified>
</cp:coreProperties>
</file>