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D0D2" w14:textId="7AB4AFBC" w:rsidR="00B45B13" w:rsidRPr="002F57EA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 w:rsidRPr="002F57EA">
        <w:rPr>
          <w:rFonts w:ascii="Times New Roman" w:hAnsi="Times New Roman" w:cs="Times New Roman"/>
          <w:b/>
          <w:color w:val="auto"/>
          <w:sz w:val="18"/>
          <w:szCs w:val="18"/>
        </w:rPr>
        <w:t>СПЕЦИФИКАЦИЯ</w:t>
      </w:r>
    </w:p>
    <w:p w14:paraId="61E177F0" w14:textId="77777777" w:rsidR="00835721" w:rsidRPr="002F57EA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449"/>
        <w:gridCol w:w="6023"/>
        <w:gridCol w:w="4213"/>
        <w:gridCol w:w="1189"/>
        <w:gridCol w:w="1080"/>
        <w:gridCol w:w="1179"/>
      </w:tblGrid>
      <w:tr w:rsidR="002F57EA" w:rsidRPr="002F57EA" w14:paraId="58E30F8D" w14:textId="77777777" w:rsidTr="00133ECC">
        <w:trPr>
          <w:trHeight w:val="20"/>
          <w:jc w:val="center"/>
        </w:trPr>
        <w:tc>
          <w:tcPr>
            <w:tcW w:w="152" w:type="pct"/>
            <w:shd w:val="clear" w:color="auto" w:fill="E3F1F1"/>
            <w:hideMark/>
          </w:tcPr>
          <w:p w14:paraId="5257F4D0" w14:textId="44B062CA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bookmarkStart w:id="0" w:name="_Hlk110354513"/>
            <w:r w:rsidRPr="002F57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464" w:type="pct"/>
            <w:shd w:val="clear" w:color="auto" w:fill="E3F1F1"/>
            <w:hideMark/>
          </w:tcPr>
          <w:p w14:paraId="1357B94A" w14:textId="2572AE68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Товара</w:t>
            </w:r>
          </w:p>
        </w:tc>
        <w:tc>
          <w:tcPr>
            <w:tcW w:w="1930" w:type="pct"/>
            <w:shd w:val="clear" w:color="auto" w:fill="E3F1F1"/>
            <w:hideMark/>
          </w:tcPr>
          <w:p w14:paraId="0DAD9661" w14:textId="77777777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Нормативные или технические характеристики товара (ГОСТ, ТУ, СТО)</w:t>
            </w:r>
          </w:p>
          <w:p w14:paraId="76E24A90" w14:textId="576ECEB8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Требования к качеству, требования к их безопасности, требования к их функциональным характеристикам (потребительские свойства)</w:t>
            </w:r>
          </w:p>
        </w:tc>
        <w:tc>
          <w:tcPr>
            <w:tcW w:w="1350" w:type="pct"/>
            <w:shd w:val="clear" w:color="auto" w:fill="E3F1F1"/>
          </w:tcPr>
          <w:p w14:paraId="62536D99" w14:textId="2097B25E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Требования к размерам, упаковке, отгрузке товара, и иные показатели, связанные с определением соответствия поставляемого товара потребностям Заказчика</w:t>
            </w:r>
          </w:p>
        </w:tc>
        <w:tc>
          <w:tcPr>
            <w:tcW w:w="381" w:type="pct"/>
            <w:shd w:val="clear" w:color="auto" w:fill="E3F1F1"/>
          </w:tcPr>
          <w:p w14:paraId="35A06704" w14:textId="52FAFE9F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Требования к сроку годности</w:t>
            </w:r>
          </w:p>
        </w:tc>
        <w:tc>
          <w:tcPr>
            <w:tcW w:w="346" w:type="pct"/>
            <w:shd w:val="clear" w:color="auto" w:fill="E3F1F1"/>
            <w:hideMark/>
          </w:tcPr>
          <w:p w14:paraId="659CD586" w14:textId="61151D19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378" w:type="pct"/>
            <w:shd w:val="clear" w:color="auto" w:fill="E3F1F1"/>
            <w:hideMark/>
          </w:tcPr>
          <w:p w14:paraId="4CB8640C" w14:textId="5A53FCF1" w:rsidR="009E08DC" w:rsidRPr="002F57EA" w:rsidRDefault="009E08DC" w:rsidP="009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Количество</w:t>
            </w:r>
          </w:p>
        </w:tc>
      </w:tr>
      <w:tr w:rsidR="002F57EA" w:rsidRPr="002F57EA" w14:paraId="63341EB8" w14:textId="77777777" w:rsidTr="00133ECC">
        <w:trPr>
          <w:trHeight w:val="20"/>
          <w:jc w:val="center"/>
        </w:trPr>
        <w:tc>
          <w:tcPr>
            <w:tcW w:w="152" w:type="pct"/>
            <w:vAlign w:val="center"/>
          </w:tcPr>
          <w:p w14:paraId="19D88358" w14:textId="7AA03098" w:rsidR="00133ECC" w:rsidRPr="002F57EA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F308AC5" w14:textId="77777777" w:rsidR="00133ECC" w:rsidRPr="002F57EA" w:rsidRDefault="00133ECC" w:rsidP="00133E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Свинина крупнокусковая (замороженная)</w:t>
            </w:r>
          </w:p>
          <w:p w14:paraId="2E124063" w14:textId="2F82DF47" w:rsidR="00133ECC" w:rsidRPr="002F57EA" w:rsidRDefault="00133ECC" w:rsidP="00133ECC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B80" w14:textId="51F5B92C" w:rsidR="00133ECC" w:rsidRPr="002F57EA" w:rsidRDefault="00144525" w:rsidP="0013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Мясо свинины нежирное категории А, Б (окорок, тазобедренная часть без голяшки), бескостное изготовлено в соответствии с требованиями ГОСТ 32951-2014. ГОСТ 31778-2012 или ГОСТ Р 54754-2021, СТО производителя. Без ГМО. Мясо в виде крупных кусков, зачищенных от сухожилий и грубых поверхностных пленок, с оставлением межмышечной соединительной, жировой ткани (не более 10% от общего веса куска) и естественной поверхностной пленки, сохраняющей природную форму мышц. Мышечная ткань упругая. Не допускается мясо с признаками PSE (рыхлая консистенция, кисловатый привкус, выраженное отделение мясного сока, низкая водосвязывающая способность), DFD (темно-красный цвет, волокнистость, жесткая консистенция, повышенная липкость, низкая стабильность при хранении, высокая водосвязывающая способность, а также RSE-мясо (мясо бледное, водянистое, с мягкой консистенцией, выделением мясного сока, кислым привкусом). Не допускается мясо с признаками дефростации и повторной заморозки- присутствие льда, подтеки в упаковке. Технологические потери при дефростации и жиловке (удаление жировой ткани) не более 14,77%, что составляет коэффициент потерь 1,1733 разница веса брутто и нетто. При тепловой обработке потери не более 32,43%, что составляет коэффициент технологических потерь 1,48- разница между нетто и готовым продуктом. Общий процент потерь, т.е. разница между брутто и готовым продуктом 42,41237%, что составляет коэффициент 1,7364 В соответствии с приложением N 6 к СанПиН 2.3/2.4.3590-20 в состав продуктов не входят ингредиенты запрещённые при использовании организации питания детей., а также иные ингредиенты вредные для здоровья детей. Так же продукция изготовлена в соответствии с требованиями ТР ТС 034/2013, ТР ТС 021/2011 и другими документами, предусмотренными законами и нормативными актами. Поставка продукции производится строго при наличии всех товарно-сопроводительных документов подтверждающие качество, безопасность и прослеживаемость данной продукции. Каждая партия должна сопровождаться протоколами исследований аккредитованной лаборатории на соответствие требованиям ТРТС 021/2011, ТР ТС 034/2013. Обязательное требование: отсутствие нарушений ветеринарного законодательства РФ со стороны поставщика (производителя).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68D" w14:textId="3ED7C180" w:rsidR="00133ECC" w:rsidRPr="002F57EA" w:rsidRDefault="00133ECC" w:rsidP="00133E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Потребительская упаковка производителя с маркировкой, герметичная (вакуум, спайка) масса нетто продукта от 1 до 10 кг. Размер блока замороженного мяса не более 700х520х200 мм. Защищает продукцию от воздействия окружающей среды, упаковочные материалы чистые, сухие, без постороннего запаха и изготовлены из материалов, разрешенных к применению для контакта с пищевой продукцией. </w:t>
            </w:r>
            <w:r w:rsidRPr="002F57EA">
              <w:rPr>
                <w:rStyle w:val="docdata"/>
                <w:rFonts w:ascii="Times New Roman" w:hAnsi="Times New Roman" w:cs="Times New Roman"/>
                <w:color w:val="auto"/>
                <w:sz w:val="18"/>
                <w:szCs w:val="18"/>
              </w:rPr>
              <w:t>Упаковочная пленка должна легко отходить от продукта в замороженном состоянии, не допускается вмораживания упаковочной пленки в продукт.</w:t>
            </w: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Товар упакован в соответствии с ТР ТС 005/2011, маркировка в соответствии с требованиями ТР ТС 022/2011. Транспортная упаковка целая без повреждений. Маркировка четкая, средства маркировки не влияют на показатели качества полуфабрикатов и обеспечивают стойкость маркировки при хранении, транспортировании и реализации. Наименование продукта на маркировке полностью идентично с товарно-сопроводительной документацией и другими документами, подтверждающими качество продукта. На каждой упаковке и таре маркировка изготовителя с указанием наименования предприятия изготовителя и его место нахождения наименование продукции, вида и сорта, дата выработки, условия хранения. Транспортировка продукции осуществляется в соответствии с ТР ТС 021/2011 ст.17. Поставка продукции осуществляется в пригодных для данного вида товара транспортных средствах, обеспечивающих сохранность продукта, на подтоварниках. Не допускается транспортировка продовольственных пищевых продуктов совместно с непродовольственными товарами.</w:t>
            </w:r>
          </w:p>
        </w:tc>
        <w:tc>
          <w:tcPr>
            <w:tcW w:w="381" w:type="pct"/>
            <w:vAlign w:val="center"/>
          </w:tcPr>
          <w:p w14:paraId="6BDFD33E" w14:textId="73E323A8" w:rsidR="00133ECC" w:rsidRPr="002F57EA" w:rsidRDefault="00133ECC" w:rsidP="0013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80% до окончания сроков годности на дату поставки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4B7F3D4" w14:textId="31E50502" w:rsidR="00133ECC" w:rsidRPr="002F57EA" w:rsidRDefault="00133ECC" w:rsidP="0013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кг</w:t>
            </w:r>
          </w:p>
        </w:tc>
        <w:tc>
          <w:tcPr>
            <w:tcW w:w="378" w:type="pct"/>
            <w:shd w:val="clear" w:color="FFFFCC" w:fill="FFFFFF"/>
            <w:vAlign w:val="center"/>
          </w:tcPr>
          <w:p w14:paraId="2011BAB3" w14:textId="5BBC6DA0" w:rsidR="00133ECC" w:rsidRPr="002F57EA" w:rsidRDefault="00133ECC" w:rsidP="0013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25 000</w:t>
            </w:r>
          </w:p>
        </w:tc>
      </w:tr>
      <w:bookmarkEnd w:id="0"/>
    </w:tbl>
    <w:p w14:paraId="312CE4F1" w14:textId="77777777" w:rsidR="003A2698" w:rsidRPr="002F57EA" w:rsidRDefault="003A2698" w:rsidP="0096316A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9D29D69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E9945EF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28B4A23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B3B4BA5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A591FC3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A3069BF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5DD6628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53AE6CA" w14:textId="77777777" w:rsidR="00133ECC" w:rsidRPr="002F57EA" w:rsidRDefault="00133ECC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27E0AA5" w14:textId="29A4E03A" w:rsidR="007A1B16" w:rsidRPr="002F57EA" w:rsidRDefault="007A1B16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F57E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ОБЪЕКТЫ (АДРЕСА) ЗАКАЗЧИКА</w:t>
      </w:r>
    </w:p>
    <w:p w14:paraId="586B11AA" w14:textId="77777777" w:rsidR="007A1B16" w:rsidRPr="002F57EA" w:rsidRDefault="007A1B16" w:rsidP="007A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7669"/>
        <w:gridCol w:w="6672"/>
      </w:tblGrid>
      <w:tr w:rsidR="002F57EA" w:rsidRPr="002F57EA" w14:paraId="54A92F1F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1E9189AA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505B0F9B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507286C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нахождения (адрес)</w:t>
            </w:r>
          </w:p>
        </w:tc>
      </w:tr>
      <w:tr w:rsidR="002F57EA" w:rsidRPr="002F57EA" w14:paraId="0A7A8C9A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A641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FE5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№1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B9F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Крупской, д. 21</w:t>
            </w:r>
          </w:p>
        </w:tc>
      </w:tr>
      <w:tr w:rsidR="002F57EA" w:rsidRPr="002F57EA" w14:paraId="3326FE21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A3F3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5700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7DE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Краснодонская, д. 61.</w:t>
            </w:r>
          </w:p>
        </w:tc>
      </w:tr>
      <w:tr w:rsidR="002F57EA" w:rsidRPr="002F57EA" w14:paraId="570C8399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1173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645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МАОУВ(С)ОШ № 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FEF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Луначарского, 14</w:t>
            </w:r>
          </w:p>
        </w:tc>
      </w:tr>
      <w:tr w:rsidR="002F57EA" w:rsidRPr="002F57EA" w14:paraId="1F39F217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5DD3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27F2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C8B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50 лет октября, 76а</w:t>
            </w:r>
          </w:p>
        </w:tc>
      </w:tr>
      <w:tr w:rsidR="002F57EA" w:rsidRPr="002F57EA" w14:paraId="2052D8E2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91DEC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D97BD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МБОУ ОШ № 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F8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Александра Лагунова, д. 17</w:t>
            </w:r>
          </w:p>
        </w:tc>
      </w:tr>
      <w:tr w:rsidR="002F57EA" w:rsidRPr="002F57EA" w14:paraId="5E94326C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17F7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2B9C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C11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Николая Федорова, д.3</w:t>
            </w:r>
          </w:p>
        </w:tc>
      </w:tr>
      <w:tr w:rsidR="002F57EA" w:rsidRPr="002F57EA" w14:paraId="0FD01387" w14:textId="77777777" w:rsidTr="007C27DA">
        <w:trPr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F335F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B10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4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558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Вьюжная, 4</w:t>
            </w:r>
          </w:p>
        </w:tc>
      </w:tr>
      <w:tr w:rsidR="002F57EA" w:rsidRPr="002F57EA" w14:paraId="420D7478" w14:textId="77777777" w:rsidTr="007C27DA">
        <w:trPr>
          <w:jc w:val="center"/>
        </w:trPr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778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DA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247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Арктическая, д. 3</w:t>
            </w:r>
          </w:p>
        </w:tc>
      </w:tr>
      <w:tr w:rsidR="002F57EA" w:rsidRPr="002F57EA" w14:paraId="093A4C52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02E0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18B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763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Минская, 51-а</w:t>
            </w:r>
          </w:p>
        </w:tc>
      </w:tr>
      <w:tr w:rsidR="002F57EA" w:rsidRPr="002F57EA" w14:paraId="467AA13A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BF7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12B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FB5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Холодильная, 73-а</w:t>
            </w:r>
          </w:p>
        </w:tc>
      </w:tr>
      <w:tr w:rsidR="002F57EA" w:rsidRPr="002F57EA" w14:paraId="47230D37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147F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3197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457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Мурманская 31</w:t>
            </w:r>
          </w:p>
        </w:tc>
      </w:tr>
      <w:tr w:rsidR="002F57EA" w:rsidRPr="002F57EA" w14:paraId="0453359B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D8EA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4BF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7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37F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Пржевальского, 60</w:t>
            </w:r>
          </w:p>
        </w:tc>
      </w:tr>
      <w:tr w:rsidR="002F57EA" w:rsidRPr="002F57EA" w14:paraId="14293E94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3B00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0319D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19D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Энергетиков, 36</w:t>
            </w:r>
          </w:p>
        </w:tc>
      </w:tr>
      <w:tr w:rsidR="002F57EA" w:rsidRPr="002F57EA" w14:paraId="68177590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8105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5AB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9 г. Тюмени с углублённым изучением краеведения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ACF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Павлова, 8</w:t>
            </w:r>
          </w:p>
        </w:tc>
      </w:tr>
      <w:tr w:rsidR="002F57EA" w:rsidRPr="002F57EA" w14:paraId="499F250A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F13F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F937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B26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Шишкова, 15</w:t>
            </w:r>
          </w:p>
        </w:tc>
      </w:tr>
      <w:tr w:rsidR="002F57EA" w:rsidRPr="002F57EA" w14:paraId="2A767E45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CDE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517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12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178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50 лет Октября, 41</w:t>
            </w:r>
          </w:p>
        </w:tc>
      </w:tr>
      <w:tr w:rsidR="002F57EA" w:rsidRPr="002F57EA" w14:paraId="07EB1B0E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E9F2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AA5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№13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21F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Игримская, 30</w:t>
            </w:r>
          </w:p>
        </w:tc>
      </w:tr>
      <w:tr w:rsidR="002F57EA" w:rsidRPr="002F57EA" w14:paraId="1D787AF2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F57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92D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15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341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Северная, 1</w:t>
            </w:r>
          </w:p>
        </w:tc>
      </w:tr>
      <w:tr w:rsidR="002F57EA" w:rsidRPr="002F57EA" w14:paraId="2015B3EB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58AD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B89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621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Коммунаров, д. 25</w:t>
            </w:r>
          </w:p>
        </w:tc>
      </w:tr>
      <w:tr w:rsidR="002F57EA" w:rsidRPr="002F57EA" w14:paraId="51849AAA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49C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7A77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16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92A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Парфёнова, 19</w:t>
            </w:r>
          </w:p>
        </w:tc>
      </w:tr>
      <w:tr w:rsidR="002F57EA" w:rsidRPr="002F57EA" w14:paraId="48D0369C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3EDA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275B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B90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Рижская, 71</w:t>
            </w:r>
          </w:p>
        </w:tc>
      </w:tr>
      <w:tr w:rsidR="002F57EA" w:rsidRPr="002F57EA" w14:paraId="119D0662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E76B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F18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№17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930B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Геологоразведчиков, д. 39</w:t>
            </w:r>
          </w:p>
        </w:tc>
      </w:tr>
      <w:tr w:rsidR="002F57EA" w:rsidRPr="002F57EA" w14:paraId="5E8F0BC1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9AF8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ECD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с углубленным изучением иностранных языков № 21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D32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Орджоникидзе, 49</w:t>
            </w:r>
          </w:p>
        </w:tc>
      </w:tr>
      <w:tr w:rsidR="002F57EA" w:rsidRPr="002F57EA" w14:paraId="1FA869E6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8BC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742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22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879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Садовая, 121</w:t>
            </w:r>
          </w:p>
        </w:tc>
      </w:tr>
      <w:tr w:rsidR="002F57EA" w:rsidRPr="002F57EA" w14:paraId="6ADBF51E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5F52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7A33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ACD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Садовая, 109</w:t>
            </w:r>
          </w:p>
        </w:tc>
      </w:tr>
      <w:tr w:rsidR="002F57EA" w:rsidRPr="002F57EA" w14:paraId="305C6C44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7C82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3D6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25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586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Первомайская, 1</w:t>
            </w:r>
          </w:p>
        </w:tc>
      </w:tr>
      <w:tr w:rsidR="002F57EA" w:rsidRPr="002F57EA" w14:paraId="0FCA0963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486A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F0F0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E64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Ялуторовская, 13</w:t>
            </w:r>
          </w:p>
        </w:tc>
      </w:tr>
      <w:tr w:rsidR="002F57EA" w:rsidRPr="002F57EA" w14:paraId="7D5CBEE2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DB67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E05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26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9FA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Луначарского, 40</w:t>
            </w:r>
          </w:p>
        </w:tc>
      </w:tr>
      <w:tr w:rsidR="002F57EA" w:rsidRPr="002F57EA" w14:paraId="245BD760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AC9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466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27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DC0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Пермякова, 39а</w:t>
            </w:r>
          </w:p>
        </w:tc>
      </w:tr>
      <w:tr w:rsidR="002F57EA" w:rsidRPr="002F57EA" w14:paraId="1C8B80C7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3C96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47F8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CA2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30 Лет Победы, 106</w:t>
            </w:r>
          </w:p>
        </w:tc>
      </w:tr>
      <w:tr w:rsidR="002F57EA" w:rsidRPr="002F57EA" w14:paraId="1B685242" w14:textId="77777777" w:rsidTr="007C27DA">
        <w:trPr>
          <w:trHeight w:val="163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08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F14B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30 г. Тюмени имени Федора Ефимовича Федорова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913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Московский тракт, 22.</w:t>
            </w:r>
          </w:p>
        </w:tc>
      </w:tr>
      <w:tr w:rsidR="002F57EA" w:rsidRPr="002F57EA" w14:paraId="44A728F3" w14:textId="77777777" w:rsidTr="007C27DA">
        <w:trPr>
          <w:trHeight w:val="223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63B4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ACF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32 г. Тюмени имени Героя Советского Союза Битюкова Прокопия Семеновича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1DA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Изумрудная, 27</w:t>
            </w:r>
          </w:p>
        </w:tc>
      </w:tr>
      <w:tr w:rsidR="002F57EA" w:rsidRPr="002F57EA" w14:paraId="69293BB0" w14:textId="77777777" w:rsidTr="007C27DA">
        <w:trPr>
          <w:cantSplit/>
          <w:trHeight w:val="47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778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349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лицей № 34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A5513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Новоселов, 10</w:t>
            </w:r>
          </w:p>
        </w:tc>
      </w:tr>
      <w:tr w:rsidR="002F57EA" w:rsidRPr="002F57EA" w14:paraId="1DB803E0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BC2E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2A7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37 г. Тюмени имени Героя Советского Союза Николая Ивановича Кузнецова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1DE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Холодильная, 78</w:t>
            </w:r>
          </w:p>
        </w:tc>
      </w:tr>
      <w:tr w:rsidR="002F57EA" w:rsidRPr="002F57EA" w14:paraId="1A74A4B9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8A0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5A3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38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730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Садовая, 64</w:t>
            </w:r>
          </w:p>
        </w:tc>
      </w:tr>
      <w:tr w:rsidR="002F57EA" w:rsidRPr="002F57EA" w14:paraId="48C05EC3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0F5F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71E6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5BD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Кемеровская, 1Б</w:t>
            </w:r>
          </w:p>
        </w:tc>
      </w:tr>
      <w:tr w:rsidR="002F57EA" w:rsidRPr="002F57EA" w14:paraId="7606A1C3" w14:textId="77777777" w:rsidTr="007C27DA">
        <w:trPr>
          <w:trHeight w:val="25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AE5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54A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40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679B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Профсоюзная, 46</w:t>
            </w:r>
          </w:p>
        </w:tc>
      </w:tr>
      <w:tr w:rsidR="002F57EA" w:rsidRPr="002F57EA" w14:paraId="0864AD3D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ACD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692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41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6ED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Воровского, 11а</w:t>
            </w:r>
          </w:p>
        </w:tc>
      </w:tr>
      <w:tr w:rsidR="002F57EA" w:rsidRPr="002F57EA" w14:paraId="7E710945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34C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EEB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92A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Широтная, 115</w:t>
            </w:r>
          </w:p>
        </w:tc>
      </w:tr>
      <w:tr w:rsidR="002F57EA" w:rsidRPr="002F57EA" w14:paraId="0EE0E3BA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93BA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238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E86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Монтажников, 10</w:t>
            </w:r>
          </w:p>
        </w:tc>
      </w:tr>
      <w:tr w:rsidR="002F57EA" w:rsidRPr="002F57EA" w14:paraId="0A1108FE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E2A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58E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43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0C4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Щербакова, 94</w:t>
            </w:r>
          </w:p>
        </w:tc>
      </w:tr>
      <w:tr w:rsidR="002F57EA" w:rsidRPr="002F57EA" w14:paraId="31F9DB29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BCA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71F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0BE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Мелиораторов, 15</w:t>
            </w:r>
          </w:p>
        </w:tc>
      </w:tr>
      <w:tr w:rsidR="002F57EA" w:rsidRPr="002F57EA" w14:paraId="33E6BB42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BD1" w14:textId="77777777" w:rsidR="002B4196" w:rsidRPr="002F57EA" w:rsidRDefault="002B419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4FE" w14:textId="77777777" w:rsidR="002B4196" w:rsidRPr="002F57EA" w:rsidRDefault="002B419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DCD6" w14:textId="4FC2FA88" w:rsidR="002B4196" w:rsidRPr="002F57EA" w:rsidRDefault="002B419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Ишимская, д. 11</w:t>
            </w:r>
          </w:p>
        </w:tc>
      </w:tr>
      <w:tr w:rsidR="002F57EA" w:rsidRPr="002F57EA" w14:paraId="66EDA388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94DA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4AA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ED1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пос. Березняки, Дивная, 1А</w:t>
            </w:r>
          </w:p>
        </w:tc>
      </w:tr>
      <w:tr w:rsidR="002F57EA" w:rsidRPr="002F57EA" w14:paraId="29234DBA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550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F00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48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582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Ершова, 9</w:t>
            </w:r>
          </w:p>
        </w:tc>
      </w:tr>
      <w:tr w:rsidR="002F57EA" w:rsidRPr="002F57EA" w14:paraId="2C161D96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A5D2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4D8B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A8B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Судоремонтная, 25</w:t>
            </w:r>
          </w:p>
        </w:tc>
      </w:tr>
      <w:tr w:rsidR="002F57EA" w:rsidRPr="002F57EA" w14:paraId="55E0BBF0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DF6D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53E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AA8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Тимофея Чаркова, 85</w:t>
            </w:r>
          </w:p>
        </w:tc>
      </w:tr>
      <w:tr w:rsidR="002F57EA" w:rsidRPr="002F57EA" w14:paraId="6F737A39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C26D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9A1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49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B9D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Пархоменко, 60</w:t>
            </w:r>
          </w:p>
        </w:tc>
      </w:tr>
      <w:tr w:rsidR="002F57EA" w:rsidRPr="002F57EA" w14:paraId="3B4C1E8F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D139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3C9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51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5DB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Авторемонтная, 24</w:t>
            </w:r>
          </w:p>
        </w:tc>
      </w:tr>
      <w:tr w:rsidR="002F57EA" w:rsidRPr="002F57EA" w14:paraId="3CBD525A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3A60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5A54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204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с. Утешево, Школьная 9а</w:t>
            </w:r>
          </w:p>
        </w:tc>
      </w:tr>
      <w:tr w:rsidR="002F57EA" w:rsidRPr="002F57EA" w14:paraId="2C2C45E0" w14:textId="77777777" w:rsidTr="007C27DA">
        <w:trPr>
          <w:trHeight w:val="263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2062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39B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52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69A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Хамита Ярми, д. 13</w:t>
            </w:r>
          </w:p>
        </w:tc>
      </w:tr>
      <w:tr w:rsidR="002F57EA" w:rsidRPr="002F57EA" w14:paraId="7FAF6CFC" w14:textId="77777777" w:rsidTr="007C27DA">
        <w:trPr>
          <w:trHeight w:val="263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5A4F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62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56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37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Валентины Трофимовой, д.10</w:t>
            </w:r>
          </w:p>
        </w:tc>
      </w:tr>
      <w:tr w:rsidR="002F57EA" w:rsidRPr="002F57EA" w14:paraId="3C88E18B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F530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ECC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58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7C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Метелева, 11а</w:t>
            </w:r>
          </w:p>
        </w:tc>
      </w:tr>
      <w:tr w:rsidR="002F57EA" w:rsidRPr="002F57EA" w14:paraId="5A7CAA4E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5BD3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8EA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60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B20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Н. Федорова, 3</w:t>
            </w:r>
          </w:p>
        </w:tc>
      </w:tr>
      <w:tr w:rsidR="002F57EA" w:rsidRPr="002F57EA" w14:paraId="00C39241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48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61F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03B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Газовиков, 3а</w:t>
            </w:r>
          </w:p>
        </w:tc>
      </w:tr>
      <w:tr w:rsidR="002F57EA" w:rsidRPr="002F57EA" w14:paraId="3E8B87A2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6F6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873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63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B17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Моторостроителей, д.6</w:t>
            </w:r>
          </w:p>
        </w:tc>
      </w:tr>
      <w:tr w:rsidR="002F57EA" w:rsidRPr="002F57EA" w14:paraId="05394C2E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1943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D6C9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C6B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Широтная, 181 А</w:t>
            </w:r>
          </w:p>
        </w:tc>
      </w:tr>
      <w:tr w:rsidR="002F57EA" w:rsidRPr="002F57EA" w14:paraId="1EC2EE41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C95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D89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4A5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Широтная, 116</w:t>
            </w:r>
          </w:p>
        </w:tc>
      </w:tr>
      <w:tr w:rsidR="002F57EA" w:rsidRPr="002F57EA" w14:paraId="3D693303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EB83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C765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607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г. Тюмень, ул. Бориса Житкова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57EA" w:rsidRPr="002F57EA" w14:paraId="197E65F6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6DC53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CF14A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67 г. Тюмени имени Героя Советского Союза Бориса Константиновича Таныгина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FC7F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Домостроителей, 2а</w:t>
            </w:r>
          </w:p>
        </w:tc>
      </w:tr>
      <w:tr w:rsidR="002F57EA" w:rsidRPr="002F57EA" w14:paraId="35D1A951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4F55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6235D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2BC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Камчатская, 154</w:t>
            </w:r>
          </w:p>
        </w:tc>
      </w:tr>
      <w:tr w:rsidR="002F57EA" w:rsidRPr="002F57EA" w14:paraId="766ED248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6676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522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22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Западносибирская, д. 18а</w:t>
            </w:r>
          </w:p>
        </w:tc>
      </w:tr>
      <w:tr w:rsidR="002F57EA" w:rsidRPr="002F57EA" w14:paraId="294C76B8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0E1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80C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68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C96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Логунова, 15</w:t>
            </w:r>
          </w:p>
        </w:tc>
      </w:tr>
      <w:tr w:rsidR="002F57EA" w:rsidRPr="002F57EA" w14:paraId="22F51BC9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45E2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F585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EA6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Логунова, 17</w:t>
            </w:r>
          </w:p>
        </w:tc>
      </w:tr>
      <w:tr w:rsidR="002F57EA" w:rsidRPr="002F57EA" w14:paraId="3BD2997F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CBC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836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69 г. Тюмени имени Героя Советского Союза Ивана Ивановича Федюнинского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283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Червишевский тр, 29</w:t>
            </w:r>
          </w:p>
        </w:tc>
      </w:tr>
      <w:tr w:rsidR="002F57EA" w:rsidRPr="002F57EA" w14:paraId="0B05F04B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1BC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EF8B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94D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Самарцева 28</w:t>
            </w:r>
          </w:p>
        </w:tc>
      </w:tr>
      <w:tr w:rsidR="002F57EA" w:rsidRPr="002F57EA" w14:paraId="6C8ACD4B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22F7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670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72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3BD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Энергостроителей, 4</w:t>
            </w:r>
          </w:p>
        </w:tc>
      </w:tr>
      <w:tr w:rsidR="002F57EA" w:rsidRPr="002F57EA" w14:paraId="0F08A12B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B1CE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F38B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EED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Станционная, 26.</w:t>
            </w:r>
          </w:p>
        </w:tc>
      </w:tr>
      <w:tr w:rsidR="002F57EA" w:rsidRPr="002F57EA" w14:paraId="24EF80C3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EE9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F4A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73 «Лира» с углубленным изучением предметов искусств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02C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Белинского, 1 а/4</w:t>
            </w:r>
          </w:p>
        </w:tc>
      </w:tr>
      <w:tr w:rsidR="002F57EA" w:rsidRPr="002F57EA" w14:paraId="6132B24E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903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44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132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лицей № 81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871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проезд Юганский, 6</w:t>
            </w:r>
          </w:p>
        </w:tc>
      </w:tr>
      <w:tr w:rsidR="002F57EA" w:rsidRPr="002F57EA" w14:paraId="66C47D16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4D93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E82E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F63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проезд Шаимский 8А</w:t>
            </w:r>
          </w:p>
        </w:tc>
      </w:tr>
      <w:tr w:rsidR="002F57EA" w:rsidRPr="002F57EA" w14:paraId="685197EF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E6B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382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гимназия № 83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FC6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Революции, 199</w:t>
            </w:r>
          </w:p>
        </w:tc>
      </w:tr>
      <w:tr w:rsidR="002F57EA" w:rsidRPr="002F57EA" w14:paraId="72371FE2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9A59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F8BD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2B2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Союзная, 135</w:t>
            </w:r>
          </w:p>
        </w:tc>
      </w:tr>
      <w:tr w:rsidR="002F57EA" w:rsidRPr="002F57EA" w14:paraId="757D732A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0654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ADA3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88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405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Московский тр. 129/1</w:t>
            </w:r>
          </w:p>
        </w:tc>
      </w:tr>
      <w:tr w:rsidR="002F57EA" w:rsidRPr="002F57EA" w14:paraId="3A12F7A0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148E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86FD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9E56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Московский тр. 104</w:t>
            </w:r>
          </w:p>
        </w:tc>
      </w:tr>
      <w:tr w:rsidR="002F57EA" w:rsidRPr="002F57EA" w14:paraId="1DC973D4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7950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B0C7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9D6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п. Тараскуль, ул. Санаторная,6</w:t>
            </w:r>
          </w:p>
        </w:tc>
      </w:tr>
      <w:tr w:rsidR="002F57EA" w:rsidRPr="002F57EA" w14:paraId="2481E9E5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5B6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47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2BB5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89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1C1B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Малыгина, 8, корп. 1</w:t>
            </w:r>
          </w:p>
        </w:tc>
      </w:tr>
      <w:tr w:rsidR="002F57EA" w:rsidRPr="002F57EA" w14:paraId="4093555C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AA32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F5E3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E85E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Мельничная, 80</w:t>
            </w:r>
          </w:p>
        </w:tc>
      </w:tr>
      <w:tr w:rsidR="002F57EA" w:rsidRPr="002F57EA" w14:paraId="73C7A7D6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83F5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5087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лицей № 93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3512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Геологоразведчиков, 19</w:t>
            </w:r>
          </w:p>
        </w:tc>
      </w:tr>
      <w:tr w:rsidR="002F57EA" w:rsidRPr="002F57EA" w14:paraId="7435EFE9" w14:textId="77777777" w:rsidTr="007C27DA">
        <w:trPr>
          <w:cantSplit/>
          <w:trHeight w:val="70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4B4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2FE4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0C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Геологоразведчиков, 14</w:t>
            </w:r>
          </w:p>
        </w:tc>
      </w:tr>
      <w:tr w:rsidR="002F57EA" w:rsidRPr="002F57EA" w14:paraId="2389A1CE" w14:textId="77777777" w:rsidTr="007C27DA">
        <w:trPr>
          <w:cantSplit/>
          <w:trHeight w:val="216"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3E1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49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B0D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94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8D8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Солнечный проезд, д. 24</w:t>
            </w:r>
          </w:p>
        </w:tc>
      </w:tr>
      <w:tr w:rsidR="002F57EA" w:rsidRPr="002F57EA" w14:paraId="3EB3EF5A" w14:textId="77777777" w:rsidTr="007C27DA">
        <w:trPr>
          <w:cantSplit/>
          <w:trHeight w:val="164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17ED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D2DD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343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пр. Тихий, 1</w:t>
            </w:r>
          </w:p>
        </w:tc>
      </w:tr>
      <w:tr w:rsidR="002F57EA" w:rsidRPr="002F57EA" w14:paraId="71811007" w14:textId="77777777" w:rsidTr="007C27DA">
        <w:trPr>
          <w:cantSplit/>
          <w:trHeight w:val="16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2857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4083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МАОУ СОШ № 95 г. Тюмени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031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Ставропольская, 137</w:t>
            </w:r>
          </w:p>
        </w:tc>
      </w:tr>
      <w:tr w:rsidR="002F57EA" w:rsidRPr="002F57EA" w14:paraId="7E6D57A2" w14:textId="77777777" w:rsidTr="007C27DA">
        <w:trPr>
          <w:cantSplit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0A3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2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D668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Негосударственное общеобразовательное учреждение Православная гимназия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4419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Луначарского, 1/1</w:t>
            </w:r>
          </w:p>
        </w:tc>
      </w:tr>
      <w:tr w:rsidR="002F57EA" w:rsidRPr="002F57EA" w14:paraId="2721C707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D8EA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549C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C91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Затюменская, 16а</w:t>
            </w:r>
          </w:p>
        </w:tc>
      </w:tr>
      <w:tr w:rsidR="002F57EA" w:rsidRPr="002F57EA" w14:paraId="31EE503E" w14:textId="77777777" w:rsidTr="007C27DA">
        <w:trPr>
          <w:cantSplit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2B50" w14:textId="77777777" w:rsidR="007A1B16" w:rsidRPr="002F57EA" w:rsidRDefault="007A1B16" w:rsidP="007C27D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8441" w14:textId="77777777" w:rsidR="007A1B16" w:rsidRPr="002F57EA" w:rsidRDefault="007A1B16" w:rsidP="007C27D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67DC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Малышева, 28 стр. 2</w:t>
            </w:r>
          </w:p>
        </w:tc>
      </w:tr>
      <w:tr w:rsidR="002F57EA" w:rsidRPr="002F57EA" w14:paraId="3ECD6B0A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34F7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A46D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ГАОУ ТО «Физико-математическая школа»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A204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 30 лет Победы, 102</w:t>
            </w:r>
          </w:p>
        </w:tc>
      </w:tr>
      <w:tr w:rsidR="002F57EA" w:rsidRPr="002F57EA" w14:paraId="1E57936C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493" w14:textId="77777777" w:rsidR="007A1B16" w:rsidRPr="002F57EA" w:rsidRDefault="007A1B16" w:rsidP="007C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D25A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ЧОУ «Еврогимназия»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690" w14:textId="77777777" w:rsidR="007A1B16" w:rsidRPr="002F57EA" w:rsidRDefault="007A1B16" w:rsidP="007C27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Тюменская область, Тюменский район, д. Дербыши, ул. Академическая, д. 2</w:t>
            </w:r>
          </w:p>
        </w:tc>
      </w:tr>
      <w:tr w:rsidR="00E12169" w:rsidRPr="002F57EA" w14:paraId="5B72C31D" w14:textId="77777777" w:rsidTr="007C27DA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BF26" w14:textId="053180DD" w:rsidR="00E12169" w:rsidRPr="002F57EA" w:rsidRDefault="00E12169" w:rsidP="00E12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="006D78C6"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153C" w14:textId="3A0D2C14" w:rsidR="00E12169" w:rsidRPr="002F57EA" w:rsidRDefault="00E12169" w:rsidP="00E121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Цех полуфабрикатов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5F02" w14:textId="2660D9AD" w:rsidR="00E12169" w:rsidRPr="002F57EA" w:rsidRDefault="00E12169" w:rsidP="00E121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57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Тюмень, ул. Уральская д. 10/1</w:t>
            </w:r>
          </w:p>
        </w:tc>
      </w:tr>
    </w:tbl>
    <w:p w14:paraId="72ECA5A7" w14:textId="670B2DD7" w:rsidR="00C81EA2" w:rsidRPr="002F57EA" w:rsidRDefault="00C81EA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sectPr w:rsidR="00C81EA2" w:rsidRPr="002F57EA" w:rsidSect="00D9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36"/>
    <w:rsid w:val="00000DC1"/>
    <w:rsid w:val="00003500"/>
    <w:rsid w:val="00027571"/>
    <w:rsid w:val="000317C2"/>
    <w:rsid w:val="00076810"/>
    <w:rsid w:val="000B1BF7"/>
    <w:rsid w:val="000E5CF1"/>
    <w:rsid w:val="001074D4"/>
    <w:rsid w:val="00127869"/>
    <w:rsid w:val="0013062D"/>
    <w:rsid w:val="00133ECC"/>
    <w:rsid w:val="00144525"/>
    <w:rsid w:val="00220AA1"/>
    <w:rsid w:val="0024242C"/>
    <w:rsid w:val="00250488"/>
    <w:rsid w:val="00265192"/>
    <w:rsid w:val="00271C11"/>
    <w:rsid w:val="002B4196"/>
    <w:rsid w:val="002F57EA"/>
    <w:rsid w:val="00304571"/>
    <w:rsid w:val="00311286"/>
    <w:rsid w:val="003318D2"/>
    <w:rsid w:val="00396A82"/>
    <w:rsid w:val="003A2698"/>
    <w:rsid w:val="003A5B36"/>
    <w:rsid w:val="003C036E"/>
    <w:rsid w:val="003E4DD3"/>
    <w:rsid w:val="003F46FF"/>
    <w:rsid w:val="003F5C82"/>
    <w:rsid w:val="00403AEB"/>
    <w:rsid w:val="00423067"/>
    <w:rsid w:val="00433E99"/>
    <w:rsid w:val="004B6881"/>
    <w:rsid w:val="005260E8"/>
    <w:rsid w:val="00531D55"/>
    <w:rsid w:val="0054119E"/>
    <w:rsid w:val="0054510E"/>
    <w:rsid w:val="00557F03"/>
    <w:rsid w:val="0056284A"/>
    <w:rsid w:val="0062605D"/>
    <w:rsid w:val="0063170E"/>
    <w:rsid w:val="00684CC7"/>
    <w:rsid w:val="006866B5"/>
    <w:rsid w:val="006A16E7"/>
    <w:rsid w:val="006D78C6"/>
    <w:rsid w:val="006E0547"/>
    <w:rsid w:val="006E4CA0"/>
    <w:rsid w:val="00786008"/>
    <w:rsid w:val="007A1B16"/>
    <w:rsid w:val="008264E7"/>
    <w:rsid w:val="00835721"/>
    <w:rsid w:val="008B5EFB"/>
    <w:rsid w:val="008C7AA5"/>
    <w:rsid w:val="00900492"/>
    <w:rsid w:val="00916B9D"/>
    <w:rsid w:val="00940B69"/>
    <w:rsid w:val="0095512E"/>
    <w:rsid w:val="0096316A"/>
    <w:rsid w:val="00984CC7"/>
    <w:rsid w:val="009E08DC"/>
    <w:rsid w:val="00A43412"/>
    <w:rsid w:val="00AB7117"/>
    <w:rsid w:val="00B12AAF"/>
    <w:rsid w:val="00B21968"/>
    <w:rsid w:val="00B45B13"/>
    <w:rsid w:val="00BD7ED7"/>
    <w:rsid w:val="00BF282B"/>
    <w:rsid w:val="00C4703D"/>
    <w:rsid w:val="00C80C5D"/>
    <w:rsid w:val="00C81EA2"/>
    <w:rsid w:val="00CF72A4"/>
    <w:rsid w:val="00D0181E"/>
    <w:rsid w:val="00D43445"/>
    <w:rsid w:val="00D43E07"/>
    <w:rsid w:val="00D56444"/>
    <w:rsid w:val="00D66D93"/>
    <w:rsid w:val="00D950F3"/>
    <w:rsid w:val="00DB031B"/>
    <w:rsid w:val="00DC741E"/>
    <w:rsid w:val="00DF327D"/>
    <w:rsid w:val="00E016EB"/>
    <w:rsid w:val="00E06AE9"/>
    <w:rsid w:val="00E12169"/>
    <w:rsid w:val="00E2434B"/>
    <w:rsid w:val="00E62737"/>
    <w:rsid w:val="00EE5ECC"/>
    <w:rsid w:val="00F3673F"/>
    <w:rsid w:val="00F41420"/>
    <w:rsid w:val="00F523A4"/>
    <w:rsid w:val="00FC578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99D3"/>
  <w15:chartTrackingRefBased/>
  <w15:docId w15:val="{72036BA6-71F9-490B-82FA-AE4A320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36"/>
    <w:pPr>
      <w:spacing w:line="256" w:lineRule="auto"/>
    </w:pPr>
    <w:rPr>
      <w:rFonts w:ascii="Calibri" w:eastAsia="Calibri" w:hAnsi="Calibri" w:cs="Calibri"/>
      <w:color w:val="000000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E06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6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06A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6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AE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06AE9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E06AE9"/>
    <w:rPr>
      <w:b/>
      <w:bCs/>
    </w:rPr>
  </w:style>
  <w:style w:type="character" w:styleId="a6">
    <w:name w:val="Emphasis"/>
    <w:qFormat/>
    <w:rsid w:val="00E06AE9"/>
    <w:rPr>
      <w:i/>
      <w:iCs/>
    </w:rPr>
  </w:style>
  <w:style w:type="paragraph" w:styleId="a7">
    <w:name w:val="No Spacing"/>
    <w:uiPriority w:val="1"/>
    <w:qFormat/>
    <w:rsid w:val="00E06A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06AE9"/>
    <w:pPr>
      <w:ind w:left="720"/>
      <w:contextualSpacing/>
    </w:pPr>
    <w:rPr>
      <w:rFonts w:cs="Times New Roman"/>
    </w:rPr>
  </w:style>
  <w:style w:type="character" w:customStyle="1" w:styleId="main-grid-cell-content">
    <w:name w:val="main-grid-cell-content"/>
    <w:basedOn w:val="a0"/>
    <w:rsid w:val="00304571"/>
  </w:style>
  <w:style w:type="character" w:styleId="a9">
    <w:name w:val="Hyperlink"/>
    <w:uiPriority w:val="99"/>
    <w:unhideWhenUsed/>
    <w:rsid w:val="008C7AA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F32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32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327D"/>
    <w:rPr>
      <w:rFonts w:ascii="Calibri" w:eastAsia="Calibri" w:hAnsi="Calibri" w:cs="Calibri"/>
      <w:color w:val="000000"/>
      <w:kern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32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327D"/>
    <w:rPr>
      <w:rFonts w:ascii="Calibri" w:eastAsia="Calibri" w:hAnsi="Calibri" w:cs="Calibri"/>
      <w:b/>
      <w:bCs/>
      <w:color w:val="000000"/>
      <w:kern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2698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6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none"/>
    </w:rPr>
  </w:style>
  <w:style w:type="character" w:customStyle="1" w:styleId="docdata">
    <w:name w:val="docdata"/>
    <w:aliases w:val="docy,v5,1842,bqiaagaaeyqcaaagiaiaaamrbqaabr8faaaaaaaaaaaaaaaaaaaaaaaaaaaaaaaaaaaaaaaaaaaaaaaaaaaaaaaaaaaaaaaaaaaaaaaaaaaaaaaaaaaaaaaaaaaaaaaaaaaaaaaaaaaaaaaaaaaaaaaaaaaaaaaaaaaaaaaaaaaaaaaaaaaaaaaaaaaaaaaaaaaaaaaaaaaaaaaaaaaaaaaaaaaaaaaaaaaaaaaa"/>
    <w:rsid w:val="0013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74</cp:revision>
  <dcterms:created xsi:type="dcterms:W3CDTF">2024-03-29T09:01:00Z</dcterms:created>
  <dcterms:modified xsi:type="dcterms:W3CDTF">2025-04-01T05:06:00Z</dcterms:modified>
</cp:coreProperties>
</file>