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C8971" w14:textId="77777777" w:rsidR="006821B2" w:rsidRPr="00760933" w:rsidRDefault="006821B2" w:rsidP="006821B2">
      <w:pPr>
        <w:tabs>
          <w:tab w:val="left" w:pos="4395"/>
        </w:tabs>
        <w:jc w:val="center"/>
        <w:rPr>
          <w:b/>
          <w:color w:val="000000" w:themeColor="text1"/>
          <w:sz w:val="18"/>
          <w:szCs w:val="18"/>
        </w:rPr>
      </w:pPr>
      <w:bookmarkStart w:id="0" w:name="_Hlk150779885"/>
    </w:p>
    <w:p w14:paraId="0D516BA7" w14:textId="77777777" w:rsidR="00D010E4" w:rsidRPr="00760933" w:rsidRDefault="006821B2" w:rsidP="006821B2">
      <w:pPr>
        <w:tabs>
          <w:tab w:val="left" w:pos="4395"/>
        </w:tabs>
        <w:jc w:val="center"/>
        <w:rPr>
          <w:b/>
          <w:color w:val="000000" w:themeColor="text1"/>
          <w:sz w:val="18"/>
          <w:szCs w:val="18"/>
        </w:rPr>
      </w:pPr>
      <w:r w:rsidRPr="00760933">
        <w:rPr>
          <w:b/>
          <w:color w:val="000000" w:themeColor="text1"/>
          <w:sz w:val="18"/>
          <w:szCs w:val="18"/>
        </w:rPr>
        <w:t>СПЕЦИФИКАЦИЯ</w:t>
      </w:r>
    </w:p>
    <w:p w14:paraId="079B909B" w14:textId="77777777" w:rsidR="006821B2" w:rsidRPr="00760933" w:rsidRDefault="006821B2" w:rsidP="00D010E4">
      <w:pPr>
        <w:tabs>
          <w:tab w:val="left" w:pos="4395"/>
        </w:tabs>
        <w:jc w:val="center"/>
        <w:rPr>
          <w:b/>
          <w:color w:val="000000" w:themeColor="text1"/>
          <w:sz w:val="18"/>
          <w:szCs w:val="18"/>
        </w:rPr>
      </w:pPr>
    </w:p>
    <w:tbl>
      <w:tblPr>
        <w:tblW w:w="50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3193"/>
        <w:gridCol w:w="5296"/>
        <w:gridCol w:w="1124"/>
        <w:gridCol w:w="1226"/>
      </w:tblGrid>
      <w:tr w:rsidR="00760933" w:rsidRPr="000F62ED" w14:paraId="16BACB75" w14:textId="77777777" w:rsidTr="00E85ED8">
        <w:trPr>
          <w:trHeight w:val="669"/>
        </w:trPr>
        <w:tc>
          <w:tcPr>
            <w:tcW w:w="217" w:type="pct"/>
            <w:tcBorders>
              <w:top w:val="single" w:sz="4" w:space="0" w:color="000000"/>
              <w:left w:val="single" w:sz="4" w:space="0" w:color="000000"/>
              <w:right w:val="single" w:sz="4" w:space="0" w:color="000000"/>
            </w:tcBorders>
            <w:shd w:val="clear" w:color="auto" w:fill="E3F1F1"/>
          </w:tcPr>
          <w:p w14:paraId="760740DA" w14:textId="77777777" w:rsidR="00AA5D1F" w:rsidRPr="000F62ED" w:rsidRDefault="00AA5D1F" w:rsidP="00AA5D1F">
            <w:pPr>
              <w:jc w:val="center"/>
              <w:rPr>
                <w:rFonts w:eastAsia="Calibri"/>
                <w:b/>
                <w:color w:val="000000" w:themeColor="text1"/>
                <w:sz w:val="18"/>
                <w:szCs w:val="18"/>
              </w:rPr>
            </w:pPr>
            <w:r w:rsidRPr="000F62ED">
              <w:rPr>
                <w:rFonts w:eastAsia="Calibri"/>
                <w:b/>
                <w:color w:val="000000" w:themeColor="text1"/>
                <w:sz w:val="18"/>
                <w:szCs w:val="18"/>
              </w:rPr>
              <w:t>№ п\п</w:t>
            </w:r>
          </w:p>
        </w:tc>
        <w:tc>
          <w:tcPr>
            <w:tcW w:w="1409" w:type="pct"/>
            <w:tcBorders>
              <w:top w:val="single" w:sz="4" w:space="0" w:color="000000"/>
              <w:left w:val="single" w:sz="4" w:space="0" w:color="000000"/>
              <w:right w:val="single" w:sz="4" w:space="0" w:color="000000"/>
            </w:tcBorders>
            <w:shd w:val="clear" w:color="auto" w:fill="E3F1F1"/>
          </w:tcPr>
          <w:p w14:paraId="0F4FF464" w14:textId="77777777" w:rsidR="00AA5D1F" w:rsidRPr="000F62ED" w:rsidRDefault="00AA5D1F" w:rsidP="00AA5D1F">
            <w:pPr>
              <w:jc w:val="center"/>
              <w:rPr>
                <w:rFonts w:eastAsia="Calibri"/>
                <w:b/>
                <w:color w:val="000000" w:themeColor="text1"/>
                <w:sz w:val="18"/>
                <w:szCs w:val="18"/>
              </w:rPr>
            </w:pPr>
            <w:r w:rsidRPr="000F62ED">
              <w:rPr>
                <w:rFonts w:eastAsia="Calibri"/>
                <w:b/>
                <w:color w:val="000000" w:themeColor="text1"/>
                <w:sz w:val="18"/>
                <w:szCs w:val="18"/>
              </w:rPr>
              <w:t>Наименование товара</w:t>
            </w:r>
          </w:p>
        </w:tc>
        <w:tc>
          <w:tcPr>
            <w:tcW w:w="2337" w:type="pct"/>
            <w:tcBorders>
              <w:top w:val="single" w:sz="4" w:space="0" w:color="000000"/>
              <w:left w:val="single" w:sz="4" w:space="0" w:color="000000"/>
              <w:right w:val="single" w:sz="4" w:space="0" w:color="000000"/>
            </w:tcBorders>
            <w:shd w:val="clear" w:color="auto" w:fill="E3F1F1"/>
          </w:tcPr>
          <w:p w14:paraId="095F6A49" w14:textId="77777777" w:rsidR="00AA5D1F" w:rsidRPr="000F62ED" w:rsidRDefault="00AA5D1F" w:rsidP="00AA5D1F">
            <w:pPr>
              <w:jc w:val="center"/>
              <w:rPr>
                <w:rFonts w:eastAsia="Calibri"/>
                <w:b/>
                <w:color w:val="000000" w:themeColor="text1"/>
                <w:sz w:val="18"/>
                <w:szCs w:val="18"/>
              </w:rPr>
            </w:pPr>
            <w:r w:rsidRPr="000F62ED">
              <w:rPr>
                <w:rFonts w:eastAsia="Calibri"/>
                <w:b/>
                <w:color w:val="000000" w:themeColor="text1"/>
                <w:sz w:val="18"/>
                <w:szCs w:val="18"/>
              </w:rPr>
              <w:t xml:space="preserve">Требования к качественным и прочим характеристикам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 </w:t>
            </w:r>
          </w:p>
        </w:tc>
        <w:tc>
          <w:tcPr>
            <w:tcW w:w="496" w:type="pct"/>
            <w:tcBorders>
              <w:top w:val="single" w:sz="4" w:space="0" w:color="000000"/>
              <w:left w:val="single" w:sz="4" w:space="0" w:color="000000"/>
              <w:right w:val="single" w:sz="4" w:space="0" w:color="000000"/>
            </w:tcBorders>
            <w:shd w:val="clear" w:color="auto" w:fill="E3F1F1"/>
          </w:tcPr>
          <w:p w14:paraId="2C7D30B6" w14:textId="77777777" w:rsidR="00AA5D1F" w:rsidRPr="000F62ED" w:rsidRDefault="00AA5D1F" w:rsidP="00AA5D1F">
            <w:pPr>
              <w:jc w:val="center"/>
              <w:rPr>
                <w:rFonts w:eastAsia="Calibri"/>
                <w:b/>
                <w:color w:val="000000" w:themeColor="text1"/>
                <w:sz w:val="18"/>
                <w:szCs w:val="18"/>
              </w:rPr>
            </w:pPr>
            <w:r w:rsidRPr="000F62ED">
              <w:rPr>
                <w:rFonts w:eastAsia="Calibri"/>
                <w:b/>
                <w:color w:val="000000" w:themeColor="text1"/>
                <w:sz w:val="18"/>
                <w:szCs w:val="18"/>
              </w:rPr>
              <w:t>Единица измерения</w:t>
            </w:r>
          </w:p>
        </w:tc>
        <w:tc>
          <w:tcPr>
            <w:tcW w:w="541" w:type="pct"/>
            <w:tcBorders>
              <w:top w:val="single" w:sz="4" w:space="0" w:color="000000"/>
              <w:left w:val="single" w:sz="4" w:space="0" w:color="000000"/>
              <w:right w:val="single" w:sz="4" w:space="0" w:color="000000"/>
            </w:tcBorders>
            <w:shd w:val="clear" w:color="auto" w:fill="E3F1F1"/>
          </w:tcPr>
          <w:p w14:paraId="59C286D0" w14:textId="77777777" w:rsidR="00AA5D1F" w:rsidRPr="000F62ED" w:rsidRDefault="00AA5D1F" w:rsidP="00AA5D1F">
            <w:pPr>
              <w:jc w:val="center"/>
              <w:rPr>
                <w:rFonts w:eastAsia="Calibri"/>
                <w:b/>
                <w:bCs/>
                <w:color w:val="000000" w:themeColor="text1"/>
                <w:sz w:val="18"/>
                <w:szCs w:val="18"/>
              </w:rPr>
            </w:pPr>
            <w:r w:rsidRPr="000F62ED">
              <w:rPr>
                <w:rFonts w:eastAsia="Calibri"/>
                <w:b/>
                <w:color w:val="000000" w:themeColor="text1"/>
                <w:sz w:val="18"/>
                <w:szCs w:val="18"/>
              </w:rPr>
              <w:t>Количество</w:t>
            </w:r>
          </w:p>
        </w:tc>
      </w:tr>
      <w:tr w:rsidR="00760933" w:rsidRPr="000F62ED" w14:paraId="335A2EE3" w14:textId="77777777" w:rsidTr="00E85ED8">
        <w:trPr>
          <w:trHeight w:val="305"/>
        </w:trPr>
        <w:tc>
          <w:tcPr>
            <w:tcW w:w="217" w:type="pct"/>
            <w:tcBorders>
              <w:top w:val="single" w:sz="4" w:space="0" w:color="000000"/>
              <w:left w:val="single" w:sz="4" w:space="0" w:color="000000"/>
              <w:right w:val="single" w:sz="4" w:space="0" w:color="000000"/>
            </w:tcBorders>
            <w:shd w:val="clear" w:color="auto" w:fill="E3F1F1"/>
          </w:tcPr>
          <w:p w14:paraId="171BFE94" w14:textId="77777777" w:rsidR="00AA5D1F" w:rsidRPr="000F62ED" w:rsidRDefault="00AA5D1F" w:rsidP="00AA5D1F">
            <w:pPr>
              <w:jc w:val="center"/>
              <w:rPr>
                <w:rFonts w:eastAsia="Calibri"/>
                <w:b/>
                <w:bCs/>
                <w:color w:val="000000" w:themeColor="text1"/>
                <w:sz w:val="18"/>
                <w:szCs w:val="18"/>
              </w:rPr>
            </w:pPr>
            <w:r w:rsidRPr="000F62ED">
              <w:rPr>
                <w:rFonts w:eastAsia="Calibri"/>
                <w:b/>
                <w:bCs/>
                <w:color w:val="000000" w:themeColor="text1"/>
                <w:sz w:val="18"/>
                <w:szCs w:val="18"/>
              </w:rPr>
              <w:t>1</w:t>
            </w:r>
          </w:p>
        </w:tc>
        <w:tc>
          <w:tcPr>
            <w:tcW w:w="1409" w:type="pct"/>
            <w:tcBorders>
              <w:top w:val="single" w:sz="4" w:space="0" w:color="000000"/>
              <w:left w:val="single" w:sz="4" w:space="0" w:color="000000"/>
              <w:right w:val="single" w:sz="4" w:space="0" w:color="000000"/>
            </w:tcBorders>
            <w:shd w:val="clear" w:color="auto" w:fill="E3F1F1"/>
          </w:tcPr>
          <w:p w14:paraId="28023AA6" w14:textId="77777777" w:rsidR="00AA5D1F" w:rsidRPr="000F62ED" w:rsidRDefault="00AA5D1F" w:rsidP="00AA5D1F">
            <w:pPr>
              <w:jc w:val="center"/>
              <w:rPr>
                <w:rFonts w:eastAsia="Calibri"/>
                <w:b/>
                <w:bCs/>
                <w:color w:val="000000" w:themeColor="text1"/>
                <w:sz w:val="18"/>
                <w:szCs w:val="18"/>
              </w:rPr>
            </w:pPr>
            <w:r w:rsidRPr="000F62ED">
              <w:rPr>
                <w:rFonts w:eastAsia="Calibri"/>
                <w:b/>
                <w:bCs/>
                <w:color w:val="000000" w:themeColor="text1"/>
                <w:sz w:val="18"/>
                <w:szCs w:val="18"/>
              </w:rPr>
              <w:t>2</w:t>
            </w:r>
          </w:p>
        </w:tc>
        <w:tc>
          <w:tcPr>
            <w:tcW w:w="2337" w:type="pct"/>
            <w:tcBorders>
              <w:top w:val="single" w:sz="4" w:space="0" w:color="000000"/>
              <w:left w:val="single" w:sz="4" w:space="0" w:color="000000"/>
              <w:right w:val="single" w:sz="4" w:space="0" w:color="000000"/>
            </w:tcBorders>
            <w:shd w:val="clear" w:color="auto" w:fill="E3F1F1"/>
          </w:tcPr>
          <w:p w14:paraId="7890C5B2" w14:textId="77777777" w:rsidR="00AA5D1F" w:rsidRPr="000F62ED" w:rsidRDefault="00AA5D1F" w:rsidP="00AA5D1F">
            <w:pPr>
              <w:jc w:val="center"/>
              <w:rPr>
                <w:rFonts w:eastAsia="Calibri"/>
                <w:b/>
                <w:bCs/>
                <w:color w:val="000000" w:themeColor="text1"/>
                <w:sz w:val="18"/>
                <w:szCs w:val="18"/>
              </w:rPr>
            </w:pPr>
            <w:r w:rsidRPr="000F62ED">
              <w:rPr>
                <w:rFonts w:eastAsia="Calibri"/>
                <w:b/>
                <w:bCs/>
                <w:color w:val="000000" w:themeColor="text1"/>
                <w:sz w:val="18"/>
                <w:szCs w:val="18"/>
              </w:rPr>
              <w:t>3</w:t>
            </w:r>
          </w:p>
        </w:tc>
        <w:tc>
          <w:tcPr>
            <w:tcW w:w="496" w:type="pct"/>
            <w:tcBorders>
              <w:top w:val="single" w:sz="4" w:space="0" w:color="000000"/>
              <w:left w:val="single" w:sz="4" w:space="0" w:color="000000"/>
              <w:right w:val="single" w:sz="4" w:space="0" w:color="000000"/>
            </w:tcBorders>
            <w:shd w:val="clear" w:color="auto" w:fill="E3F1F1"/>
          </w:tcPr>
          <w:p w14:paraId="64FD443C" w14:textId="77777777" w:rsidR="00AA5D1F" w:rsidRPr="000F62ED" w:rsidRDefault="00AA5D1F" w:rsidP="00AA5D1F">
            <w:pPr>
              <w:jc w:val="center"/>
              <w:rPr>
                <w:rFonts w:eastAsia="Calibri"/>
                <w:b/>
                <w:bCs/>
                <w:color w:val="000000" w:themeColor="text1"/>
                <w:sz w:val="18"/>
                <w:szCs w:val="18"/>
              </w:rPr>
            </w:pPr>
            <w:r w:rsidRPr="000F62ED">
              <w:rPr>
                <w:rFonts w:eastAsia="Calibri"/>
                <w:b/>
                <w:bCs/>
                <w:color w:val="000000" w:themeColor="text1"/>
                <w:sz w:val="18"/>
                <w:szCs w:val="18"/>
              </w:rPr>
              <w:t>4</w:t>
            </w:r>
          </w:p>
        </w:tc>
        <w:tc>
          <w:tcPr>
            <w:tcW w:w="541" w:type="pct"/>
            <w:tcBorders>
              <w:top w:val="single" w:sz="4" w:space="0" w:color="000000"/>
              <w:left w:val="single" w:sz="4" w:space="0" w:color="000000"/>
              <w:right w:val="single" w:sz="4" w:space="0" w:color="000000"/>
            </w:tcBorders>
            <w:shd w:val="clear" w:color="auto" w:fill="E3F1F1"/>
          </w:tcPr>
          <w:p w14:paraId="632F9453" w14:textId="77777777" w:rsidR="00AA5D1F" w:rsidRPr="000F62ED" w:rsidRDefault="00AA5D1F" w:rsidP="00AA5D1F">
            <w:pPr>
              <w:jc w:val="center"/>
              <w:rPr>
                <w:rFonts w:eastAsia="Calibri"/>
                <w:b/>
                <w:bCs/>
                <w:color w:val="000000" w:themeColor="text1"/>
                <w:sz w:val="18"/>
                <w:szCs w:val="18"/>
              </w:rPr>
            </w:pPr>
            <w:r w:rsidRPr="000F62ED">
              <w:rPr>
                <w:rFonts w:eastAsia="Calibri"/>
                <w:b/>
                <w:bCs/>
                <w:color w:val="000000" w:themeColor="text1"/>
                <w:sz w:val="18"/>
                <w:szCs w:val="18"/>
              </w:rPr>
              <w:t>5</w:t>
            </w:r>
          </w:p>
        </w:tc>
      </w:tr>
      <w:tr w:rsidR="003D7B0E" w:rsidRPr="000F62ED" w14:paraId="201FCE01" w14:textId="77777777" w:rsidTr="003D7B0E">
        <w:trPr>
          <w:trHeight w:val="353"/>
        </w:trPr>
        <w:tc>
          <w:tcPr>
            <w:tcW w:w="217" w:type="pct"/>
            <w:tcBorders>
              <w:top w:val="single" w:sz="4" w:space="0" w:color="000000"/>
              <w:left w:val="single" w:sz="4" w:space="0" w:color="000000"/>
              <w:bottom w:val="single" w:sz="4" w:space="0" w:color="000000"/>
              <w:right w:val="single" w:sz="4" w:space="0" w:color="000000"/>
            </w:tcBorders>
            <w:shd w:val="clear" w:color="auto" w:fill="auto"/>
          </w:tcPr>
          <w:p w14:paraId="02F19137" w14:textId="77777777" w:rsidR="003D7B0E" w:rsidRPr="000F62ED" w:rsidRDefault="003D7B0E" w:rsidP="001366A6">
            <w:pPr>
              <w:jc w:val="center"/>
              <w:rPr>
                <w:rFonts w:eastAsia="Calibri"/>
                <w:color w:val="000000" w:themeColor="text1"/>
                <w:sz w:val="18"/>
                <w:szCs w:val="18"/>
              </w:rPr>
            </w:pPr>
            <w:r w:rsidRPr="000F62ED">
              <w:rPr>
                <w:rFonts w:eastAsia="Calibri"/>
                <w:color w:val="000000" w:themeColor="text1"/>
                <w:sz w:val="18"/>
                <w:szCs w:val="18"/>
              </w:rPr>
              <w:t>1.</w:t>
            </w:r>
          </w:p>
        </w:tc>
        <w:tc>
          <w:tcPr>
            <w:tcW w:w="1409" w:type="pct"/>
            <w:tcBorders>
              <w:top w:val="single" w:sz="4" w:space="0" w:color="auto"/>
              <w:left w:val="single" w:sz="4" w:space="0" w:color="auto"/>
              <w:bottom w:val="single" w:sz="4" w:space="0" w:color="auto"/>
              <w:right w:val="single" w:sz="4" w:space="0" w:color="auto"/>
            </w:tcBorders>
            <w:shd w:val="clear" w:color="auto" w:fill="auto"/>
          </w:tcPr>
          <w:p w14:paraId="085C994A" w14:textId="65E497EE" w:rsidR="003D7B0E" w:rsidRPr="000F62ED" w:rsidRDefault="000F62ED" w:rsidP="003D7B0E">
            <w:pPr>
              <w:jc w:val="center"/>
              <w:rPr>
                <w:sz w:val="18"/>
                <w:szCs w:val="18"/>
              </w:rPr>
            </w:pPr>
            <w:r w:rsidRPr="000F62ED">
              <w:rPr>
                <w:sz w:val="18"/>
                <w:szCs w:val="18"/>
              </w:rPr>
              <w:t>Одежда сцены</w:t>
            </w:r>
          </w:p>
        </w:tc>
        <w:tc>
          <w:tcPr>
            <w:tcW w:w="2337" w:type="pct"/>
            <w:tcBorders>
              <w:top w:val="single" w:sz="4" w:space="0" w:color="auto"/>
              <w:left w:val="single" w:sz="4" w:space="0" w:color="auto"/>
              <w:bottom w:val="single" w:sz="4" w:space="0" w:color="auto"/>
              <w:right w:val="single" w:sz="4" w:space="0" w:color="auto"/>
            </w:tcBorders>
            <w:shd w:val="clear" w:color="auto" w:fill="auto"/>
          </w:tcPr>
          <w:p w14:paraId="6371691A" w14:textId="5F88BEE3" w:rsidR="003D7B0E" w:rsidRPr="000F62ED" w:rsidRDefault="000F62ED" w:rsidP="001366A6">
            <w:pPr>
              <w:rPr>
                <w:sz w:val="18"/>
                <w:szCs w:val="18"/>
              </w:rPr>
            </w:pPr>
            <w:r w:rsidRPr="000F62ED">
              <w:rPr>
                <w:sz w:val="18"/>
                <w:szCs w:val="18"/>
              </w:rPr>
              <w:t xml:space="preserve">Одежда сцены (АРЗ, арлекин, задник, порталы, боковые шторы, карниз алюминиевый профиль, крючки, стопора). АРЗ - </w:t>
            </w:r>
            <w:proofErr w:type="spellStart"/>
            <w:r w:rsidRPr="000F62ED">
              <w:rPr>
                <w:sz w:val="18"/>
                <w:szCs w:val="18"/>
              </w:rPr>
              <w:t>Антрактно</w:t>
            </w:r>
            <w:proofErr w:type="spellEnd"/>
            <w:r w:rsidRPr="000F62ED">
              <w:rPr>
                <w:sz w:val="18"/>
                <w:szCs w:val="18"/>
              </w:rPr>
              <w:t xml:space="preserve">-раздвижной занавес состоит из двух частей – 1 шт. Ширина проема 10 м (+-10%), высота 5,1 м (+-10%). Сборка в 1,8 раза. Крепится к потолку или конструкциям на алюминиевый усиленный профиль. Арлекин в складку 1:3, с декоративной отделкой (1 шт.), дизайн по согласованию с Заказчиком. Ширина 10 м (+- 10%), высота самых выступающих частей 1 м. Задник из трех частей – (1 шт.),  ширина проема 10 м (+-10% ), высота проема 5 м (+-10%), складка 1:1,5. Порталы (2 </w:t>
            </w:r>
            <w:proofErr w:type="spellStart"/>
            <w:r w:rsidRPr="000F62ED">
              <w:rPr>
                <w:sz w:val="18"/>
                <w:szCs w:val="18"/>
              </w:rPr>
              <w:t>шт</w:t>
            </w:r>
            <w:proofErr w:type="spellEnd"/>
            <w:r w:rsidRPr="000F62ED">
              <w:rPr>
                <w:sz w:val="18"/>
                <w:szCs w:val="18"/>
              </w:rPr>
              <w:t xml:space="preserve">) шириной по верху 1,6 м, складку 1:2. Порталы крепятся  на потолок или конструкцию на алюминиевый усиленный профиль. Боковые шторы (2 шт.) ширина по верху 3 м, высота 5 м (+-10%) . складка 1:1,5. Боковые шторы (2 </w:t>
            </w:r>
            <w:proofErr w:type="spellStart"/>
            <w:r w:rsidRPr="000F62ED">
              <w:rPr>
                <w:sz w:val="18"/>
                <w:szCs w:val="18"/>
              </w:rPr>
              <w:t>шт</w:t>
            </w:r>
            <w:proofErr w:type="spellEnd"/>
            <w:r w:rsidRPr="000F62ED">
              <w:rPr>
                <w:sz w:val="18"/>
                <w:szCs w:val="18"/>
              </w:rPr>
              <w:t xml:space="preserve">) ширина по верху 2 м (+- 10%) , высота 6 м (+-10%) складка в 1,5 раза. Качество ткани всех изделий соответствует ГОСТ Р 50810-95 «Пожарная безопасность текстильных материалов. Ткани декоративные. Метод испытания на воспламеняемость и квалификация». Ткань трудновоспламеняемая, прочная, 100% </w:t>
            </w:r>
            <w:proofErr w:type="spellStart"/>
            <w:r w:rsidRPr="000F62ED">
              <w:rPr>
                <w:sz w:val="18"/>
                <w:szCs w:val="18"/>
              </w:rPr>
              <w:t>trevira</w:t>
            </w:r>
            <w:proofErr w:type="spellEnd"/>
            <w:r w:rsidRPr="000F62ED">
              <w:rPr>
                <w:sz w:val="18"/>
                <w:szCs w:val="18"/>
              </w:rPr>
              <w:t xml:space="preserve"> CS </w:t>
            </w:r>
            <w:proofErr w:type="spellStart"/>
            <w:r w:rsidRPr="000F62ED">
              <w:rPr>
                <w:sz w:val="18"/>
                <w:szCs w:val="18"/>
              </w:rPr>
              <w:t>Flameretardant</w:t>
            </w:r>
            <w:proofErr w:type="spellEnd"/>
            <w:r w:rsidRPr="000F62ED">
              <w:rPr>
                <w:sz w:val="18"/>
                <w:szCs w:val="18"/>
              </w:rPr>
              <w:t xml:space="preserve">, блекаут 250 </w:t>
            </w:r>
            <w:proofErr w:type="spellStart"/>
            <w:r w:rsidRPr="000F62ED">
              <w:rPr>
                <w:sz w:val="18"/>
                <w:szCs w:val="18"/>
              </w:rPr>
              <w:t>гр</w:t>
            </w:r>
            <w:proofErr w:type="spellEnd"/>
            <w:r w:rsidRPr="000F62ED">
              <w:rPr>
                <w:sz w:val="18"/>
                <w:szCs w:val="18"/>
              </w:rPr>
              <w:t>/м, 100% полиэстер, выработанная усиленным сатиновым переплетением, обладающая большой долговечностью и красивым внешним видом, с мягким грифом, с высокими физико-механическими показателями. Цвет по согласованию с Заказчиком.</w:t>
            </w:r>
          </w:p>
        </w:tc>
        <w:tc>
          <w:tcPr>
            <w:tcW w:w="496" w:type="pct"/>
            <w:tcBorders>
              <w:top w:val="single" w:sz="4" w:space="0" w:color="auto"/>
              <w:left w:val="single" w:sz="4" w:space="0" w:color="auto"/>
              <w:bottom w:val="single" w:sz="4" w:space="0" w:color="auto"/>
              <w:right w:val="single" w:sz="4" w:space="0" w:color="auto"/>
            </w:tcBorders>
            <w:shd w:val="clear" w:color="auto" w:fill="auto"/>
          </w:tcPr>
          <w:p w14:paraId="10D9E447" w14:textId="222A4830" w:rsidR="003D7B0E" w:rsidRPr="000F62ED" w:rsidRDefault="000F62ED" w:rsidP="003D7B0E">
            <w:pPr>
              <w:spacing w:after="160"/>
              <w:jc w:val="center"/>
              <w:rPr>
                <w:sz w:val="18"/>
                <w:szCs w:val="18"/>
              </w:rPr>
            </w:pPr>
            <w:r w:rsidRPr="000F62ED">
              <w:rPr>
                <w:sz w:val="18"/>
                <w:szCs w:val="18"/>
              </w:rPr>
              <w:t xml:space="preserve">Комплект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14:paraId="12173A2F" w14:textId="4B20203F" w:rsidR="003D7B0E" w:rsidRPr="000F62ED" w:rsidRDefault="000F62ED" w:rsidP="003D7B0E">
            <w:pPr>
              <w:spacing w:after="160"/>
              <w:jc w:val="center"/>
              <w:rPr>
                <w:sz w:val="18"/>
                <w:szCs w:val="18"/>
              </w:rPr>
            </w:pPr>
            <w:r w:rsidRPr="000F62ED">
              <w:rPr>
                <w:sz w:val="18"/>
                <w:szCs w:val="18"/>
              </w:rPr>
              <w:t>1</w:t>
            </w:r>
          </w:p>
        </w:tc>
      </w:tr>
    </w:tbl>
    <w:p w14:paraId="0FBA0A52" w14:textId="77777777" w:rsidR="00D010E4" w:rsidRPr="00760933" w:rsidRDefault="00D010E4" w:rsidP="00D010E4">
      <w:pPr>
        <w:ind w:left="-284"/>
        <w:rPr>
          <w:b/>
          <w:color w:val="000000" w:themeColor="text1"/>
          <w:sz w:val="18"/>
          <w:szCs w:val="18"/>
        </w:rPr>
      </w:pPr>
    </w:p>
    <w:bookmarkEnd w:id="0"/>
    <w:p w14:paraId="6F2A99A5" w14:textId="761AB4E7" w:rsidR="00C00C05" w:rsidRPr="00760933" w:rsidRDefault="00C00C05" w:rsidP="000D3F32">
      <w:pPr>
        <w:rPr>
          <w:b/>
          <w:bCs/>
          <w:color w:val="000000" w:themeColor="text1"/>
          <w:sz w:val="18"/>
          <w:szCs w:val="18"/>
        </w:rPr>
      </w:pPr>
    </w:p>
    <w:sectPr w:rsidR="00C00C05" w:rsidRPr="00760933" w:rsidSect="00E64A5E">
      <w:pgSz w:w="11906" w:h="16838"/>
      <w:pgMar w:top="284" w:right="424" w:bottom="1134" w:left="568"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B5864"/>
    <w:multiLevelType w:val="multilevel"/>
    <w:tmpl w:val="76B4707C"/>
    <w:lvl w:ilvl="0">
      <w:start w:val="1"/>
      <w:numFmt w:val="decimal"/>
      <w:pStyle w:val="a"/>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20"/>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381CDA"/>
    <w:multiLevelType w:val="multilevel"/>
    <w:tmpl w:val="22F67D6A"/>
    <w:lvl w:ilvl="0">
      <w:start w:val="1"/>
      <w:numFmt w:val="decimal"/>
      <w:pStyle w:val="a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BE5FD3"/>
    <w:multiLevelType w:val="multilevel"/>
    <w:tmpl w:val="CCEE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8058058">
    <w:abstractNumId w:val="1"/>
  </w:num>
  <w:num w:numId="2" w16cid:durableId="45688754">
    <w:abstractNumId w:val="0"/>
  </w:num>
  <w:num w:numId="3" w16cid:durableId="2145612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7001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78064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7585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6509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69593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08441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2722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61582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21784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96097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64749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1717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A3886"/>
    <w:rsid w:val="000136C7"/>
    <w:rsid w:val="00022130"/>
    <w:rsid w:val="00060FBE"/>
    <w:rsid w:val="0006670D"/>
    <w:rsid w:val="000A3886"/>
    <w:rsid w:val="000C3B4C"/>
    <w:rsid w:val="000D3F32"/>
    <w:rsid w:val="000F62ED"/>
    <w:rsid w:val="0019111D"/>
    <w:rsid w:val="001C1A8F"/>
    <w:rsid w:val="001E44B3"/>
    <w:rsid w:val="0020117F"/>
    <w:rsid w:val="00214C69"/>
    <w:rsid w:val="00245077"/>
    <w:rsid w:val="002A23B0"/>
    <w:rsid w:val="002B00D7"/>
    <w:rsid w:val="002E7D97"/>
    <w:rsid w:val="003A7D99"/>
    <w:rsid w:val="003B03D2"/>
    <w:rsid w:val="003D7B0E"/>
    <w:rsid w:val="003F1031"/>
    <w:rsid w:val="003F6565"/>
    <w:rsid w:val="0041528A"/>
    <w:rsid w:val="00462DD5"/>
    <w:rsid w:val="004C0C42"/>
    <w:rsid w:val="004D4FAE"/>
    <w:rsid w:val="004E6BC6"/>
    <w:rsid w:val="004E71D6"/>
    <w:rsid w:val="00544709"/>
    <w:rsid w:val="005873A1"/>
    <w:rsid w:val="00642C58"/>
    <w:rsid w:val="006821B2"/>
    <w:rsid w:val="006D1643"/>
    <w:rsid w:val="00723771"/>
    <w:rsid w:val="00760933"/>
    <w:rsid w:val="00787563"/>
    <w:rsid w:val="00873B57"/>
    <w:rsid w:val="008B046E"/>
    <w:rsid w:val="008E159A"/>
    <w:rsid w:val="00935835"/>
    <w:rsid w:val="009D4BB6"/>
    <w:rsid w:val="00A34F5A"/>
    <w:rsid w:val="00A40C6E"/>
    <w:rsid w:val="00AA5D1F"/>
    <w:rsid w:val="00AB3668"/>
    <w:rsid w:val="00AC5DC0"/>
    <w:rsid w:val="00B14C3C"/>
    <w:rsid w:val="00B261C1"/>
    <w:rsid w:val="00B7669F"/>
    <w:rsid w:val="00BB00DB"/>
    <w:rsid w:val="00BE5059"/>
    <w:rsid w:val="00BE7715"/>
    <w:rsid w:val="00C00C05"/>
    <w:rsid w:val="00C336D9"/>
    <w:rsid w:val="00C46C81"/>
    <w:rsid w:val="00C70061"/>
    <w:rsid w:val="00D010E4"/>
    <w:rsid w:val="00D32084"/>
    <w:rsid w:val="00D54B20"/>
    <w:rsid w:val="00E64A5E"/>
    <w:rsid w:val="00E75489"/>
    <w:rsid w:val="00F80492"/>
    <w:rsid w:val="00F87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CC6BE"/>
  <w15:docId w15:val="{10DF34B7-BC59-40C8-BA78-39123D3B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B03D2"/>
    <w:pPr>
      <w:spacing w:after="0" w:line="240" w:lineRule="auto"/>
    </w:pPr>
    <w:rPr>
      <w:rFonts w:ascii="Times New Roman" w:eastAsia="Times New Roman" w:hAnsi="Times New Roman" w:cs="Times New Roman"/>
      <w:sz w:val="24"/>
      <w:szCs w:val="24"/>
    </w:rPr>
  </w:style>
  <w:style w:type="paragraph" w:styleId="1">
    <w:name w:val="heading 1"/>
    <w:basedOn w:val="a1"/>
    <w:next w:val="a1"/>
    <w:link w:val="10"/>
    <w:uiPriority w:val="99"/>
    <w:qFormat/>
    <w:rsid w:val="00682819"/>
    <w:pPr>
      <w:keepNext/>
      <w:spacing w:before="240" w:after="60" w:line="259" w:lineRule="auto"/>
      <w:outlineLvl w:val="0"/>
    </w:pPr>
    <w:rPr>
      <w:rFonts w:ascii="Arial" w:eastAsia="Calibri" w:hAnsi="Arial" w:cs="Arial"/>
      <w:b/>
      <w:bCs/>
      <w:kern w:val="32"/>
      <w:sz w:val="32"/>
      <w:szCs w:val="32"/>
      <w:lang w:eastAsia="en-US"/>
    </w:rPr>
  </w:style>
  <w:style w:type="paragraph" w:styleId="21">
    <w:name w:val="heading 2"/>
    <w:basedOn w:val="a1"/>
    <w:next w:val="a1"/>
    <w:link w:val="22"/>
    <w:uiPriority w:val="9"/>
    <w:semiHidden/>
    <w:unhideWhenUsed/>
    <w:qFormat/>
    <w:rsid w:val="00682819"/>
    <w:pPr>
      <w:keepNext/>
      <w:widowControl w:val="0"/>
      <w:spacing w:after="26"/>
      <w:ind w:right="64"/>
      <w:jc w:val="center"/>
      <w:outlineLvl w:val="1"/>
    </w:pPr>
    <w:rPr>
      <w:b/>
      <w:kern w:val="28"/>
      <w:sz w:val="22"/>
      <w:szCs w:val="22"/>
    </w:rPr>
  </w:style>
  <w:style w:type="paragraph" w:styleId="3">
    <w:name w:val="heading 3"/>
    <w:basedOn w:val="a1"/>
    <w:next w:val="a1"/>
    <w:link w:val="30"/>
    <w:uiPriority w:val="9"/>
    <w:semiHidden/>
    <w:unhideWhenUsed/>
    <w:qFormat/>
    <w:rsid w:val="00682819"/>
    <w:pPr>
      <w:keepNext/>
      <w:spacing w:before="240" w:after="60" w:line="259" w:lineRule="auto"/>
      <w:outlineLvl w:val="2"/>
    </w:pPr>
    <w:rPr>
      <w:rFonts w:ascii="Arial" w:eastAsia="Calibri" w:hAnsi="Arial" w:cs="Arial"/>
      <w:b/>
      <w:bCs/>
      <w:sz w:val="26"/>
      <w:szCs w:val="26"/>
      <w:lang w:eastAsia="en-US"/>
    </w:rPr>
  </w:style>
  <w:style w:type="paragraph" w:styleId="4">
    <w:name w:val="heading 4"/>
    <w:basedOn w:val="a1"/>
    <w:next w:val="a1"/>
    <w:link w:val="40"/>
    <w:uiPriority w:val="9"/>
    <w:semiHidden/>
    <w:unhideWhenUsed/>
    <w:qFormat/>
    <w:rsid w:val="00682819"/>
    <w:pPr>
      <w:keepNext/>
      <w:spacing w:before="240" w:after="60"/>
      <w:jc w:val="both"/>
      <w:outlineLvl w:val="3"/>
    </w:pPr>
    <w:rPr>
      <w:rFonts w:ascii="Calibri" w:hAnsi="Calibri"/>
      <w:szCs w:val="20"/>
    </w:rPr>
  </w:style>
  <w:style w:type="paragraph" w:styleId="5">
    <w:name w:val="heading 5"/>
    <w:aliases w:val="Пункт"/>
    <w:basedOn w:val="a1"/>
    <w:next w:val="a1"/>
    <w:link w:val="50"/>
    <w:uiPriority w:val="9"/>
    <w:semiHidden/>
    <w:unhideWhenUsed/>
    <w:qFormat/>
    <w:rsid w:val="00682819"/>
    <w:pPr>
      <w:spacing w:before="240" w:after="60"/>
      <w:jc w:val="both"/>
      <w:outlineLvl w:val="4"/>
    </w:pPr>
    <w:rPr>
      <w:szCs w:val="20"/>
    </w:rPr>
  </w:style>
  <w:style w:type="paragraph" w:styleId="6">
    <w:name w:val="heading 6"/>
    <w:basedOn w:val="a1"/>
    <w:next w:val="a1"/>
    <w:link w:val="60"/>
    <w:uiPriority w:val="9"/>
    <w:semiHidden/>
    <w:unhideWhenUsed/>
    <w:qFormat/>
    <w:rsid w:val="00682819"/>
    <w:pPr>
      <w:spacing w:before="240" w:after="60"/>
      <w:jc w:val="both"/>
      <w:outlineLvl w:val="5"/>
    </w:pPr>
    <w:rPr>
      <w:i/>
      <w:szCs w:val="20"/>
    </w:rPr>
  </w:style>
  <w:style w:type="paragraph" w:styleId="7">
    <w:name w:val="heading 7"/>
    <w:basedOn w:val="a1"/>
    <w:next w:val="a1"/>
    <w:link w:val="70"/>
    <w:uiPriority w:val="99"/>
    <w:qFormat/>
    <w:rsid w:val="00682819"/>
    <w:pPr>
      <w:spacing w:before="240" w:after="60"/>
      <w:jc w:val="both"/>
      <w:outlineLvl w:val="6"/>
    </w:pPr>
    <w:rPr>
      <w:rFonts w:ascii="Calibri" w:hAnsi="Calibri"/>
    </w:rPr>
  </w:style>
  <w:style w:type="paragraph" w:styleId="8">
    <w:name w:val="heading 8"/>
    <w:basedOn w:val="a1"/>
    <w:next w:val="a1"/>
    <w:link w:val="80"/>
    <w:uiPriority w:val="99"/>
    <w:qFormat/>
    <w:rsid w:val="00682819"/>
    <w:pPr>
      <w:spacing w:before="240" w:after="60"/>
      <w:jc w:val="both"/>
      <w:outlineLvl w:val="7"/>
    </w:pPr>
    <w:rPr>
      <w:rFonts w:ascii="Calibri" w:hAnsi="Calibri"/>
      <w:i/>
      <w:iCs/>
    </w:rPr>
  </w:style>
  <w:style w:type="paragraph" w:styleId="9">
    <w:name w:val="heading 9"/>
    <w:basedOn w:val="a1"/>
    <w:next w:val="a1"/>
    <w:link w:val="90"/>
    <w:uiPriority w:val="99"/>
    <w:qFormat/>
    <w:rsid w:val="00682819"/>
    <w:pPr>
      <w:spacing w:before="240" w:after="60"/>
      <w:jc w:val="both"/>
      <w:outlineLvl w:val="8"/>
    </w:pPr>
    <w:rPr>
      <w:rFonts w:ascii="Arial" w:eastAsia="Calibri"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rsid w:val="00245077"/>
    <w:tblPr>
      <w:tblCellMar>
        <w:top w:w="0" w:type="dxa"/>
        <w:left w:w="0" w:type="dxa"/>
        <w:bottom w:w="0" w:type="dxa"/>
        <w:right w:w="0" w:type="dxa"/>
      </w:tblCellMar>
    </w:tblPr>
  </w:style>
  <w:style w:type="paragraph" w:styleId="a5">
    <w:name w:val="Title"/>
    <w:basedOn w:val="a1"/>
    <w:link w:val="a6"/>
    <w:uiPriority w:val="10"/>
    <w:qFormat/>
    <w:rsid w:val="00682819"/>
    <w:pPr>
      <w:spacing w:before="240" w:after="60"/>
      <w:jc w:val="center"/>
      <w:outlineLvl w:val="0"/>
    </w:pPr>
    <w:rPr>
      <w:rFonts w:ascii="Arial" w:eastAsia="Calibri" w:hAnsi="Arial"/>
      <w:b/>
      <w:kern w:val="28"/>
      <w:sz w:val="32"/>
      <w:szCs w:val="20"/>
    </w:rPr>
  </w:style>
  <w:style w:type="character" w:customStyle="1" w:styleId="10">
    <w:name w:val="Заголовок 1 Знак"/>
    <w:basedOn w:val="a2"/>
    <w:link w:val="1"/>
    <w:uiPriority w:val="99"/>
    <w:rsid w:val="00682819"/>
    <w:rPr>
      <w:rFonts w:ascii="Arial" w:eastAsia="Calibri" w:hAnsi="Arial" w:cs="Arial"/>
      <w:b/>
      <w:bCs/>
      <w:kern w:val="32"/>
      <w:sz w:val="32"/>
      <w:szCs w:val="32"/>
    </w:rPr>
  </w:style>
  <w:style w:type="character" w:customStyle="1" w:styleId="22">
    <w:name w:val="Заголовок 2 Знак"/>
    <w:basedOn w:val="a2"/>
    <w:link w:val="21"/>
    <w:rsid w:val="00682819"/>
    <w:rPr>
      <w:rFonts w:ascii="Times New Roman" w:eastAsia="Times New Roman" w:hAnsi="Times New Roman" w:cs="Times New Roman"/>
      <w:b/>
      <w:kern w:val="28"/>
      <w:lang w:eastAsia="ru-RU"/>
    </w:rPr>
  </w:style>
  <w:style w:type="character" w:customStyle="1" w:styleId="30">
    <w:name w:val="Заголовок 3 Знак"/>
    <w:basedOn w:val="a2"/>
    <w:link w:val="3"/>
    <w:uiPriority w:val="99"/>
    <w:rsid w:val="00682819"/>
    <w:rPr>
      <w:rFonts w:ascii="Arial" w:eastAsia="Calibri" w:hAnsi="Arial" w:cs="Arial"/>
      <w:b/>
      <w:bCs/>
      <w:sz w:val="26"/>
      <w:szCs w:val="26"/>
    </w:rPr>
  </w:style>
  <w:style w:type="character" w:customStyle="1" w:styleId="40">
    <w:name w:val="Заголовок 4 Знак"/>
    <w:basedOn w:val="a2"/>
    <w:link w:val="4"/>
    <w:uiPriority w:val="99"/>
    <w:rsid w:val="00682819"/>
    <w:rPr>
      <w:rFonts w:ascii="Calibri" w:eastAsia="Times New Roman" w:hAnsi="Calibri" w:cs="Times New Roman"/>
      <w:sz w:val="24"/>
      <w:szCs w:val="20"/>
      <w:lang w:eastAsia="ru-RU"/>
    </w:rPr>
  </w:style>
  <w:style w:type="character" w:customStyle="1" w:styleId="50">
    <w:name w:val="Заголовок 5 Знак"/>
    <w:aliases w:val="Пункт Знак1"/>
    <w:basedOn w:val="a2"/>
    <w:link w:val="5"/>
    <w:uiPriority w:val="99"/>
    <w:rsid w:val="00682819"/>
    <w:rPr>
      <w:rFonts w:ascii="Calibri" w:eastAsia="Calibri" w:hAnsi="Calibri" w:cs="Times New Roman"/>
      <w:szCs w:val="20"/>
      <w:lang w:eastAsia="ru-RU"/>
    </w:rPr>
  </w:style>
  <w:style w:type="character" w:customStyle="1" w:styleId="60">
    <w:name w:val="Заголовок 6 Знак"/>
    <w:basedOn w:val="a2"/>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2"/>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2"/>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2"/>
    <w:link w:val="9"/>
    <w:uiPriority w:val="99"/>
    <w:rsid w:val="00682819"/>
    <w:rPr>
      <w:rFonts w:ascii="Arial" w:eastAsia="Calibri" w:hAnsi="Arial" w:cs="Arial"/>
      <w:lang w:eastAsia="ru-RU"/>
    </w:rPr>
  </w:style>
  <w:style w:type="character" w:customStyle="1" w:styleId="Heading5Char">
    <w:name w:val="Heading 5 Char"/>
    <w:aliases w:val="Пункт Char"/>
    <w:basedOn w:val="a2"/>
    <w:uiPriority w:val="99"/>
    <w:locked/>
    <w:rsid w:val="00682819"/>
    <w:rPr>
      <w:rFonts w:eastAsia="Times New Roman" w:cs="Times New Roman"/>
      <w:sz w:val="20"/>
      <w:lang w:eastAsia="ru-RU"/>
    </w:rPr>
  </w:style>
  <w:style w:type="table" w:styleId="a7">
    <w:name w:val="Table Grid"/>
    <w:basedOn w:val="a3"/>
    <w:uiPriority w:val="39"/>
    <w:rsid w:val="0068281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rsid w:val="00682819"/>
    <w:rPr>
      <w:rFonts w:cs="Times New Roman"/>
      <w:color w:val="0563C1"/>
      <w:u w:val="single"/>
    </w:rPr>
  </w:style>
  <w:style w:type="paragraph" w:styleId="a9">
    <w:name w:val="header"/>
    <w:basedOn w:val="a1"/>
    <w:link w:val="aa"/>
    <w:uiPriority w:val="99"/>
    <w:rsid w:val="00682819"/>
    <w:pPr>
      <w:tabs>
        <w:tab w:val="center" w:pos="4677"/>
        <w:tab w:val="right" w:pos="9355"/>
      </w:tabs>
    </w:pPr>
    <w:rPr>
      <w:rFonts w:ascii="Calibri" w:eastAsia="Calibri" w:hAnsi="Calibri"/>
      <w:sz w:val="20"/>
      <w:szCs w:val="20"/>
    </w:rPr>
  </w:style>
  <w:style w:type="character" w:customStyle="1" w:styleId="aa">
    <w:name w:val="Верхний колонтитул Знак"/>
    <w:basedOn w:val="a2"/>
    <w:link w:val="a9"/>
    <w:uiPriority w:val="99"/>
    <w:rsid w:val="00682819"/>
    <w:rPr>
      <w:rFonts w:ascii="Calibri" w:eastAsia="Calibri" w:hAnsi="Calibri" w:cs="Times New Roman"/>
      <w:sz w:val="20"/>
      <w:szCs w:val="20"/>
      <w:lang w:eastAsia="ru-RU"/>
    </w:rPr>
  </w:style>
  <w:style w:type="paragraph" w:styleId="ab">
    <w:name w:val="footer"/>
    <w:basedOn w:val="a1"/>
    <w:link w:val="ac"/>
    <w:uiPriority w:val="99"/>
    <w:rsid w:val="00682819"/>
    <w:pPr>
      <w:tabs>
        <w:tab w:val="center" w:pos="4677"/>
        <w:tab w:val="right" w:pos="9355"/>
      </w:tabs>
    </w:pPr>
    <w:rPr>
      <w:rFonts w:ascii="Calibri" w:eastAsia="Calibri" w:hAnsi="Calibri"/>
      <w:sz w:val="20"/>
      <w:szCs w:val="20"/>
    </w:rPr>
  </w:style>
  <w:style w:type="character" w:customStyle="1" w:styleId="ac">
    <w:name w:val="Нижний колонтитул Знак"/>
    <w:basedOn w:val="a2"/>
    <w:link w:val="ab"/>
    <w:uiPriority w:val="99"/>
    <w:rsid w:val="00682819"/>
    <w:rPr>
      <w:rFonts w:ascii="Calibri" w:eastAsia="Calibri" w:hAnsi="Calibri" w:cs="Times New Roman"/>
      <w:sz w:val="20"/>
      <w:szCs w:val="20"/>
      <w:lang w:eastAsia="ru-RU"/>
    </w:rPr>
  </w:style>
  <w:style w:type="paragraph" w:styleId="ad">
    <w:name w:val="List Paragraph"/>
    <w:basedOn w:val="a1"/>
    <w:uiPriority w:val="99"/>
    <w:qFormat/>
    <w:rsid w:val="00682819"/>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6828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e">
    <w:name w:val="Balloon Text"/>
    <w:basedOn w:val="a1"/>
    <w:link w:val="af"/>
    <w:uiPriority w:val="99"/>
    <w:semiHidden/>
    <w:rsid w:val="00682819"/>
    <w:rPr>
      <w:rFonts w:ascii="Tahoma" w:hAnsi="Tahoma"/>
      <w:sz w:val="16"/>
      <w:szCs w:val="16"/>
    </w:rPr>
  </w:style>
  <w:style w:type="character" w:customStyle="1" w:styleId="af">
    <w:name w:val="Текст выноски Знак"/>
    <w:basedOn w:val="a2"/>
    <w:link w:val="ae"/>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hAnsi="Courier New" w:cs="Times New Roman"/>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0">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1"/>
    <w:link w:val="23"/>
    <w:uiPriority w:val="99"/>
    <w:semiHidden/>
    <w:rsid w:val="00682819"/>
    <w:pPr>
      <w:spacing w:after="120"/>
      <w:jc w:val="both"/>
    </w:pPr>
    <w:rPr>
      <w:rFonts w:ascii="Calibri" w:eastAsia="Calibri" w:hAnsi="Calibri"/>
      <w:szCs w:val="20"/>
    </w:rPr>
  </w:style>
  <w:style w:type="character" w:customStyle="1" w:styleId="af1">
    <w:name w:val="Основной текст Знак"/>
    <w:aliases w:val="body text Знак Знак Знак,body text Знак1 Знак Знак Знак"/>
    <w:basedOn w:val="a2"/>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2"/>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2"/>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2"/>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2"/>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2"/>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2"/>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2"/>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0"/>
    <w:uiPriority w:val="99"/>
    <w:semiHidden/>
    <w:locked/>
    <w:rsid w:val="00682819"/>
    <w:rPr>
      <w:rFonts w:ascii="Calibri" w:eastAsia="Calibri" w:hAnsi="Calibri" w:cs="Times New Roman"/>
      <w:sz w:val="24"/>
      <w:szCs w:val="20"/>
      <w:lang w:eastAsia="ru-RU"/>
    </w:rPr>
  </w:style>
  <w:style w:type="paragraph" w:styleId="31">
    <w:name w:val="Body Text 3"/>
    <w:basedOn w:val="a1"/>
    <w:link w:val="32"/>
    <w:uiPriority w:val="99"/>
    <w:rsid w:val="00682819"/>
    <w:pPr>
      <w:spacing w:after="120" w:line="259" w:lineRule="auto"/>
    </w:pPr>
    <w:rPr>
      <w:rFonts w:ascii="Calibri" w:eastAsia="Calibri" w:hAnsi="Calibri"/>
      <w:sz w:val="16"/>
      <w:szCs w:val="16"/>
      <w:lang w:eastAsia="en-US"/>
    </w:rPr>
  </w:style>
  <w:style w:type="character" w:customStyle="1" w:styleId="32">
    <w:name w:val="Основной текст 3 Знак"/>
    <w:basedOn w:val="a2"/>
    <w:link w:val="31"/>
    <w:uiPriority w:val="99"/>
    <w:rsid w:val="00682819"/>
    <w:rPr>
      <w:rFonts w:ascii="Calibri" w:eastAsia="Calibri" w:hAnsi="Calibri" w:cs="Times New Roman"/>
      <w:sz w:val="16"/>
      <w:szCs w:val="16"/>
    </w:rPr>
  </w:style>
  <w:style w:type="paragraph" w:styleId="af2">
    <w:name w:val="Normal (Web)"/>
    <w:aliases w:val="Знак2,Обычный (веб)1"/>
    <w:basedOn w:val="a1"/>
    <w:uiPriority w:val="99"/>
    <w:rsid w:val="00682819"/>
    <w:pPr>
      <w:spacing w:after="60"/>
      <w:jc w:val="both"/>
    </w:pPr>
  </w:style>
  <w:style w:type="character" w:styleId="af3">
    <w:name w:val="FollowedHyperlink"/>
    <w:basedOn w:val="a2"/>
    <w:uiPriority w:val="99"/>
    <w:rsid w:val="00682819"/>
    <w:rPr>
      <w:rFonts w:cs="Times New Roman"/>
      <w:color w:val="800080"/>
      <w:u w:val="single"/>
    </w:rPr>
  </w:style>
  <w:style w:type="paragraph" w:styleId="HTML">
    <w:name w:val="HTML Address"/>
    <w:basedOn w:val="a1"/>
    <w:link w:val="HTML0"/>
    <w:uiPriority w:val="99"/>
    <w:rsid w:val="00682819"/>
    <w:pPr>
      <w:spacing w:after="60"/>
      <w:jc w:val="both"/>
    </w:pPr>
    <w:rPr>
      <w:rFonts w:ascii="Calibri" w:hAnsi="Calibri"/>
      <w:i/>
      <w:iCs/>
    </w:rPr>
  </w:style>
  <w:style w:type="character" w:customStyle="1" w:styleId="HTML0">
    <w:name w:val="Адрес HTML Знак"/>
    <w:basedOn w:val="a2"/>
    <w:link w:val="HTML"/>
    <w:uiPriority w:val="99"/>
    <w:rsid w:val="00682819"/>
    <w:rPr>
      <w:rFonts w:ascii="Calibri" w:eastAsia="Times New Roman" w:hAnsi="Calibri" w:cs="Times New Roman"/>
      <w:i/>
      <w:iCs/>
      <w:sz w:val="24"/>
      <w:szCs w:val="24"/>
      <w:lang w:eastAsia="ru-RU"/>
    </w:rPr>
  </w:style>
  <w:style w:type="character" w:styleId="HTML1">
    <w:name w:val="HTML Code"/>
    <w:basedOn w:val="a2"/>
    <w:uiPriority w:val="99"/>
    <w:rsid w:val="00682819"/>
    <w:rPr>
      <w:rFonts w:ascii="Courier New" w:hAnsi="Courier New" w:cs="Times New Roman"/>
      <w:sz w:val="20"/>
    </w:rPr>
  </w:style>
  <w:style w:type="character" w:styleId="HTML2">
    <w:name w:val="HTML Keyboard"/>
    <w:basedOn w:val="a2"/>
    <w:uiPriority w:val="99"/>
    <w:rsid w:val="00682819"/>
    <w:rPr>
      <w:rFonts w:ascii="Courier New" w:hAnsi="Courier New" w:cs="Times New Roman"/>
      <w:sz w:val="20"/>
    </w:rPr>
  </w:style>
  <w:style w:type="paragraph" w:styleId="HTML3">
    <w:name w:val="HTML Preformatted"/>
    <w:basedOn w:val="a1"/>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cs="Courier New"/>
      <w:sz w:val="20"/>
      <w:szCs w:val="20"/>
    </w:rPr>
  </w:style>
  <w:style w:type="character" w:customStyle="1" w:styleId="HTML4">
    <w:name w:val="Стандартный HTML Знак"/>
    <w:basedOn w:val="a2"/>
    <w:link w:val="HTML3"/>
    <w:uiPriority w:val="99"/>
    <w:rsid w:val="00682819"/>
    <w:rPr>
      <w:rFonts w:ascii="Courier New" w:eastAsia="Calibri" w:hAnsi="Courier New" w:cs="Courier New"/>
      <w:sz w:val="20"/>
      <w:szCs w:val="20"/>
      <w:lang w:eastAsia="ru-RU"/>
    </w:rPr>
  </w:style>
  <w:style w:type="character" w:styleId="HTML5">
    <w:name w:val="HTML Sample"/>
    <w:basedOn w:val="a2"/>
    <w:uiPriority w:val="99"/>
    <w:rsid w:val="00682819"/>
    <w:rPr>
      <w:rFonts w:ascii="Courier New" w:hAnsi="Courier New" w:cs="Times New Roman"/>
    </w:rPr>
  </w:style>
  <w:style w:type="character" w:styleId="HTML6">
    <w:name w:val="HTML Typewriter"/>
    <w:basedOn w:val="a2"/>
    <w:uiPriority w:val="99"/>
    <w:rsid w:val="00682819"/>
    <w:rPr>
      <w:rFonts w:ascii="Courier New" w:hAnsi="Courier New" w:cs="Times New Roman"/>
      <w:sz w:val="20"/>
    </w:rPr>
  </w:style>
  <w:style w:type="paragraph" w:styleId="af4">
    <w:name w:val="Closing"/>
    <w:basedOn w:val="a1"/>
    <w:link w:val="af5"/>
    <w:uiPriority w:val="99"/>
    <w:rsid w:val="00682819"/>
    <w:pPr>
      <w:spacing w:after="60"/>
      <w:ind w:left="4252"/>
      <w:jc w:val="both"/>
    </w:pPr>
    <w:rPr>
      <w:rFonts w:ascii="Calibri" w:hAnsi="Calibri"/>
    </w:rPr>
  </w:style>
  <w:style w:type="character" w:customStyle="1" w:styleId="af5">
    <w:name w:val="Прощание Знак"/>
    <w:basedOn w:val="a2"/>
    <w:link w:val="af4"/>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6">
    <w:name w:val="Body Text Indent"/>
    <w:basedOn w:val="a1"/>
    <w:link w:val="af7"/>
    <w:uiPriority w:val="99"/>
    <w:rsid w:val="00682819"/>
    <w:pPr>
      <w:spacing w:after="120"/>
      <w:ind w:left="283"/>
      <w:jc w:val="both"/>
    </w:pPr>
    <w:rPr>
      <w:rFonts w:ascii="Calibri" w:hAnsi="Calibri"/>
    </w:rPr>
  </w:style>
  <w:style w:type="character" w:customStyle="1" w:styleId="af7">
    <w:name w:val="Основной текст с отступом Знак"/>
    <w:basedOn w:val="a2"/>
    <w:link w:val="af6"/>
    <w:uiPriority w:val="99"/>
    <w:rsid w:val="00682819"/>
    <w:rPr>
      <w:rFonts w:ascii="Calibri" w:eastAsia="Times New Roman" w:hAnsi="Calibri" w:cs="Times New Roman"/>
      <w:sz w:val="24"/>
      <w:szCs w:val="24"/>
      <w:lang w:eastAsia="ru-RU"/>
    </w:rPr>
  </w:style>
  <w:style w:type="character" w:customStyle="1" w:styleId="11">
    <w:name w:val="Договор Знак1"/>
    <w:uiPriority w:val="99"/>
    <w:rsid w:val="00682819"/>
    <w:rPr>
      <w:sz w:val="24"/>
      <w:lang w:val="ru-RU" w:eastAsia="ru-RU"/>
    </w:rPr>
  </w:style>
  <w:style w:type="paragraph" w:styleId="2">
    <w:name w:val="Body Text 2"/>
    <w:aliases w:val="Договор"/>
    <w:basedOn w:val="a1"/>
    <w:link w:val="210"/>
    <w:uiPriority w:val="99"/>
    <w:rsid w:val="00682819"/>
    <w:pPr>
      <w:numPr>
        <w:ilvl w:val="1"/>
        <w:numId w:val="2"/>
      </w:numPr>
      <w:spacing w:after="120" w:line="480" w:lineRule="auto"/>
      <w:jc w:val="both"/>
    </w:pPr>
  </w:style>
  <w:style w:type="character" w:customStyle="1" w:styleId="24">
    <w:name w:val="Основной текст 2 Знак"/>
    <w:basedOn w:val="a2"/>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2"/>
    <w:link w:val="2"/>
    <w:uiPriority w:val="99"/>
    <w:locked/>
    <w:rsid w:val="00682819"/>
    <w:rPr>
      <w:rFonts w:ascii="Times New Roman" w:eastAsia="Times New Roman" w:hAnsi="Times New Roman" w:cs="Times New Roman"/>
      <w:sz w:val="24"/>
      <w:szCs w:val="24"/>
      <w:lang w:eastAsia="ru-RU"/>
    </w:rPr>
  </w:style>
  <w:style w:type="paragraph" w:styleId="25">
    <w:name w:val="Body Text Indent 2"/>
    <w:aliases w:val="Знак"/>
    <w:basedOn w:val="a1"/>
    <w:link w:val="26"/>
    <w:uiPriority w:val="99"/>
    <w:rsid w:val="00682819"/>
    <w:pPr>
      <w:spacing w:after="120" w:line="480" w:lineRule="auto"/>
      <w:ind w:left="283"/>
      <w:jc w:val="both"/>
    </w:pPr>
    <w:rPr>
      <w:rFonts w:ascii="Calibri" w:hAnsi="Calibri"/>
      <w:szCs w:val="20"/>
    </w:rPr>
  </w:style>
  <w:style w:type="character" w:customStyle="1" w:styleId="26">
    <w:name w:val="Основной текст с отступом 2 Знак"/>
    <w:aliases w:val="Знак Знак"/>
    <w:basedOn w:val="a2"/>
    <w:link w:val="25"/>
    <w:uiPriority w:val="99"/>
    <w:rsid w:val="00682819"/>
    <w:rPr>
      <w:rFonts w:ascii="Calibri" w:eastAsia="Times New Roman" w:hAnsi="Calibri" w:cs="Times New Roman"/>
      <w:sz w:val="24"/>
      <w:szCs w:val="20"/>
      <w:lang w:eastAsia="ru-RU"/>
    </w:rPr>
  </w:style>
  <w:style w:type="paragraph" w:customStyle="1" w:styleId="a">
    <w:name w:val="Часть"/>
    <w:basedOn w:val="a1"/>
    <w:uiPriority w:val="99"/>
    <w:semiHidden/>
    <w:rsid w:val="00682819"/>
    <w:pPr>
      <w:numPr>
        <w:numId w:val="3"/>
      </w:numPr>
      <w:spacing w:after="60"/>
      <w:ind w:left="0" w:firstLine="0"/>
      <w:jc w:val="center"/>
    </w:pPr>
    <w:rPr>
      <w:rFonts w:ascii="Arial" w:hAnsi="Arial"/>
      <w:b/>
      <w:caps/>
      <w:sz w:val="32"/>
      <w:szCs w:val="20"/>
    </w:rPr>
  </w:style>
  <w:style w:type="paragraph" w:customStyle="1" w:styleId="33">
    <w:name w:val="Раздел 3"/>
    <w:basedOn w:val="a1"/>
    <w:uiPriority w:val="99"/>
    <w:semiHidden/>
    <w:rsid w:val="00682819"/>
    <w:pPr>
      <w:tabs>
        <w:tab w:val="num" w:pos="360"/>
        <w:tab w:val="num" w:pos="720"/>
      </w:tabs>
      <w:spacing w:before="120" w:after="120"/>
      <w:ind w:left="360" w:hanging="360"/>
      <w:jc w:val="center"/>
    </w:pPr>
    <w:rPr>
      <w:b/>
      <w:szCs w:val="20"/>
    </w:rPr>
  </w:style>
  <w:style w:type="paragraph" w:customStyle="1" w:styleId="af8">
    <w:name w:val="Тендерные данные"/>
    <w:basedOn w:val="a1"/>
    <w:uiPriority w:val="99"/>
    <w:semiHidden/>
    <w:rsid w:val="00682819"/>
    <w:pPr>
      <w:tabs>
        <w:tab w:val="left" w:pos="1985"/>
      </w:tabs>
      <w:spacing w:before="120" w:after="60"/>
      <w:jc w:val="both"/>
    </w:pPr>
    <w:rPr>
      <w:b/>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hAnsi="Arial" w:cs="Times New Roman"/>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Стиль1"/>
    <w:basedOn w:val="a1"/>
    <w:uiPriority w:val="99"/>
    <w:rsid w:val="00682819"/>
    <w:pPr>
      <w:keepNext/>
      <w:keepLines/>
      <w:widowControl w:val="0"/>
      <w:suppressLineNumbers/>
      <w:tabs>
        <w:tab w:val="num" w:pos="1152"/>
      </w:tabs>
      <w:suppressAutoHyphens/>
      <w:spacing w:after="60"/>
      <w:ind w:left="1152" w:hanging="432"/>
    </w:pPr>
    <w:rPr>
      <w:b/>
      <w:sz w:val="28"/>
    </w:rPr>
  </w:style>
  <w:style w:type="paragraph" w:customStyle="1" w:styleId="2-1">
    <w:name w:val="содержание2-1"/>
    <w:basedOn w:val="3"/>
    <w:next w:val="a1"/>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1"/>
    <w:uiPriority w:val="99"/>
    <w:rsid w:val="00682819"/>
    <w:pPr>
      <w:tabs>
        <w:tab w:val="num" w:pos="643"/>
      </w:tabs>
      <w:spacing w:after="60"/>
      <w:ind w:left="643" w:hanging="360"/>
      <w:jc w:val="both"/>
    </w:pPr>
  </w:style>
  <w:style w:type="paragraph" w:customStyle="1" w:styleId="20">
    <w:name w:val="Стиль2"/>
    <w:basedOn w:val="27"/>
    <w:uiPriority w:val="99"/>
    <w:rsid w:val="00682819"/>
    <w:pPr>
      <w:keepNext/>
      <w:keepLines/>
      <w:widowControl w:val="0"/>
      <w:numPr>
        <w:ilvl w:val="2"/>
        <w:numId w:val="4"/>
      </w:numPr>
      <w:suppressLineNumbers/>
      <w:suppressAutoHyphens/>
      <w:ind w:firstLine="0"/>
    </w:pPr>
    <w:rPr>
      <w:b/>
      <w:szCs w:val="20"/>
    </w:rPr>
  </w:style>
  <w:style w:type="paragraph" w:customStyle="1" w:styleId="34">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1"/>
    <w:uiPriority w:val="99"/>
    <w:rsid w:val="00682819"/>
    <w:pPr>
      <w:spacing w:after="60"/>
      <w:jc w:val="both"/>
    </w:pPr>
  </w:style>
  <w:style w:type="paragraph" w:customStyle="1" w:styleId="41">
    <w:name w:val="Стиль4"/>
    <w:basedOn w:val="21"/>
    <w:next w:val="a1"/>
    <w:uiPriority w:val="99"/>
    <w:rsid w:val="00682819"/>
    <w:pPr>
      <w:keepLines/>
      <w:suppressLineNumbers/>
      <w:suppressAutoHyphens/>
      <w:ind w:firstLine="567"/>
    </w:pPr>
  </w:style>
  <w:style w:type="paragraph" w:customStyle="1" w:styleId="af9">
    <w:name w:val="Таблица заголовок"/>
    <w:basedOn w:val="a1"/>
    <w:uiPriority w:val="99"/>
    <w:rsid w:val="00682819"/>
    <w:pPr>
      <w:spacing w:before="120" w:after="120" w:line="360" w:lineRule="auto"/>
      <w:jc w:val="right"/>
    </w:pPr>
    <w:rPr>
      <w:b/>
      <w:sz w:val="28"/>
      <w:szCs w:val="28"/>
    </w:rPr>
  </w:style>
  <w:style w:type="paragraph" w:customStyle="1" w:styleId="afa">
    <w:name w:val="текст таблицы"/>
    <w:basedOn w:val="a1"/>
    <w:uiPriority w:val="99"/>
    <w:rsid w:val="00682819"/>
    <w:pPr>
      <w:spacing w:before="120"/>
      <w:ind w:right="-102"/>
    </w:pPr>
  </w:style>
  <w:style w:type="paragraph" w:customStyle="1" w:styleId="afb">
    <w:name w:val="Пункт Знак"/>
    <w:basedOn w:val="a1"/>
    <w:uiPriority w:val="99"/>
    <w:rsid w:val="00682819"/>
    <w:pPr>
      <w:tabs>
        <w:tab w:val="num" w:pos="1134"/>
        <w:tab w:val="left" w:pos="1701"/>
      </w:tabs>
      <w:snapToGrid w:val="0"/>
      <w:spacing w:line="360" w:lineRule="auto"/>
      <w:ind w:left="1134" w:hanging="567"/>
      <w:jc w:val="both"/>
    </w:pPr>
    <w:rPr>
      <w:sz w:val="28"/>
      <w:szCs w:val="20"/>
    </w:rPr>
  </w:style>
  <w:style w:type="paragraph" w:customStyle="1" w:styleId="afc">
    <w:name w:val="a"/>
    <w:basedOn w:val="a1"/>
    <w:uiPriority w:val="99"/>
    <w:rsid w:val="00682819"/>
    <w:pPr>
      <w:snapToGrid w:val="0"/>
      <w:spacing w:line="360" w:lineRule="auto"/>
      <w:ind w:left="1134" w:hanging="567"/>
      <w:jc w:val="both"/>
    </w:pPr>
    <w:rPr>
      <w:sz w:val="28"/>
      <w:szCs w:val="28"/>
    </w:rPr>
  </w:style>
  <w:style w:type="paragraph" w:customStyle="1" w:styleId="afd">
    <w:name w:val="Словарная статья"/>
    <w:basedOn w:val="a1"/>
    <w:next w:val="a1"/>
    <w:uiPriority w:val="99"/>
    <w:rsid w:val="00682819"/>
    <w:pPr>
      <w:autoSpaceDE w:val="0"/>
      <w:autoSpaceDN w:val="0"/>
      <w:adjustRightInd w:val="0"/>
      <w:ind w:right="118"/>
      <w:jc w:val="both"/>
    </w:pPr>
    <w:rPr>
      <w:rFonts w:ascii="Arial" w:hAnsi="Arial"/>
      <w:sz w:val="20"/>
      <w:szCs w:val="20"/>
    </w:rPr>
  </w:style>
  <w:style w:type="paragraph" w:customStyle="1" w:styleId="afe">
    <w:name w:val="Комментарий пользователя"/>
    <w:basedOn w:val="a1"/>
    <w:next w:val="a1"/>
    <w:uiPriority w:val="99"/>
    <w:rsid w:val="00682819"/>
    <w:pPr>
      <w:autoSpaceDE w:val="0"/>
      <w:autoSpaceDN w:val="0"/>
      <w:adjustRightInd w:val="0"/>
      <w:ind w:left="170"/>
    </w:pPr>
    <w:rPr>
      <w:rFonts w:ascii="Arial" w:hAnsi="Arial"/>
      <w:i/>
      <w:iCs/>
      <w:color w:val="000080"/>
      <w:sz w:val="20"/>
      <w:szCs w:val="20"/>
    </w:rPr>
  </w:style>
  <w:style w:type="paragraph" w:customStyle="1" w:styleId="paragraph">
    <w:name w:val="paragraph"/>
    <w:basedOn w:val="a1"/>
    <w:uiPriority w:val="99"/>
    <w:rsid w:val="00682819"/>
    <w:pPr>
      <w:spacing w:before="100" w:beforeAutospacing="1" w:after="100" w:afterAutospacing="1"/>
      <w:jc w:val="both"/>
    </w:pPr>
    <w:rPr>
      <w:rFonts w:ascii="Arial" w:eastAsia="Arial Unicode MS" w:hAnsi="Arial" w:cs="Arial"/>
      <w:color w:val="000000"/>
      <w:sz w:val="20"/>
      <w:szCs w:val="20"/>
    </w:rPr>
  </w:style>
  <w:style w:type="paragraph" w:customStyle="1" w:styleId="xl24">
    <w:name w:val="xl24"/>
    <w:basedOn w:val="a1"/>
    <w:uiPriority w:val="99"/>
    <w:rsid w:val="00682819"/>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11818">
    <w:name w:val="Стиль Заголовок 1 + Перед:  18 пт После:  18 пт"/>
    <w:basedOn w:val="1"/>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682819"/>
    <w:pPr>
      <w:spacing w:after="0" w:line="240" w:lineRule="auto"/>
    </w:pPr>
    <w:rPr>
      <w:rFonts w:ascii="Times New Roman" w:eastAsia="Times New Roman" w:hAnsi="Times New Roman" w:cs="Times New Roman"/>
      <w:sz w:val="20"/>
      <w:szCs w:val="20"/>
      <w:vertAlign w:val="superscript"/>
    </w:rPr>
  </w:style>
  <w:style w:type="paragraph" w:customStyle="1" w:styleId="14">
    <w:name w:val="Название1"/>
    <w:basedOn w:val="a1"/>
    <w:uiPriority w:val="99"/>
    <w:rsid w:val="00682819"/>
    <w:pPr>
      <w:snapToGrid w:val="0"/>
      <w:jc w:val="center"/>
    </w:pPr>
    <w:rPr>
      <w:szCs w:val="20"/>
    </w:rPr>
  </w:style>
  <w:style w:type="paragraph" w:customStyle="1" w:styleId="61">
    <w:name w:val="Текст для М6"/>
    <w:basedOn w:val="a1"/>
    <w:uiPriority w:val="99"/>
    <w:rsid w:val="00682819"/>
    <w:pPr>
      <w:spacing w:line="360" w:lineRule="auto"/>
      <w:ind w:firstLine="720"/>
      <w:jc w:val="both"/>
    </w:pPr>
    <w:rPr>
      <w:sz w:val="26"/>
      <w:szCs w:val="20"/>
    </w:rPr>
  </w:style>
  <w:style w:type="paragraph" w:customStyle="1" w:styleId="211">
    <w:name w:val="Основной текст 21"/>
    <w:basedOn w:val="a1"/>
    <w:uiPriority w:val="99"/>
    <w:rsid w:val="00682819"/>
    <w:pPr>
      <w:jc w:val="both"/>
    </w:pPr>
    <w:rPr>
      <w:b/>
      <w:color w:val="000000"/>
      <w:szCs w:val="20"/>
    </w:rPr>
  </w:style>
  <w:style w:type="paragraph" w:customStyle="1" w:styleId="aff">
    <w:name w:val="ПодразделТ"/>
    <w:basedOn w:val="a1"/>
    <w:next w:val="a1"/>
    <w:uiPriority w:val="99"/>
    <w:rsid w:val="00682819"/>
    <w:pPr>
      <w:keepNext/>
      <w:keepLines/>
      <w:spacing w:before="360" w:after="360" w:line="312" w:lineRule="auto"/>
      <w:ind w:firstLine="720"/>
      <w:jc w:val="both"/>
      <w:outlineLvl w:val="1"/>
    </w:pPr>
    <w:rPr>
      <w:b/>
      <w:sz w:val="32"/>
      <w:szCs w:val="20"/>
    </w:rPr>
  </w:style>
  <w:style w:type="character" w:styleId="aff0">
    <w:name w:val="page number"/>
    <w:basedOn w:val="a2"/>
    <w:uiPriority w:val="99"/>
    <w:rsid w:val="00682819"/>
    <w:rPr>
      <w:rFonts w:ascii="Times New Roman" w:hAnsi="Times New Roman" w:cs="Times New Roman"/>
    </w:rPr>
  </w:style>
  <w:style w:type="character" w:customStyle="1" w:styleId="aff1">
    <w:name w:val="Основной шрифт"/>
    <w:uiPriority w:val="99"/>
    <w:semiHidden/>
    <w:rsid w:val="00682819"/>
  </w:style>
  <w:style w:type="character" w:customStyle="1" w:styleId="15">
    <w:name w:val="Знак Знак1"/>
    <w:uiPriority w:val="99"/>
    <w:rsid w:val="00682819"/>
    <w:rPr>
      <w:sz w:val="24"/>
      <w:lang w:val="ru-RU" w:eastAsia="ru-RU"/>
    </w:rPr>
  </w:style>
  <w:style w:type="character" w:customStyle="1" w:styleId="35">
    <w:name w:val="Стиль3 Знак"/>
    <w:basedOn w:val="15"/>
    <w:uiPriority w:val="99"/>
    <w:rsid w:val="00682819"/>
    <w:rPr>
      <w:rFonts w:cs="Times New Roman"/>
      <w:sz w:val="24"/>
      <w:lang w:val="ru-RU" w:eastAsia="ru-RU" w:bidi="ar-SA"/>
    </w:rPr>
  </w:style>
  <w:style w:type="character" w:customStyle="1" w:styleId="36">
    <w:name w:val="Стиль3 Знак Знак"/>
    <w:uiPriority w:val="99"/>
    <w:rsid w:val="00682819"/>
    <w:rPr>
      <w:sz w:val="24"/>
      <w:lang w:val="ru-RU" w:eastAsia="ru-RU"/>
    </w:rPr>
  </w:style>
  <w:style w:type="character" w:customStyle="1" w:styleId="16">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rPr>
  </w:style>
  <w:style w:type="paragraph" w:styleId="91">
    <w:name w:val="toc 9"/>
    <w:basedOn w:val="a1"/>
    <w:next w:val="a1"/>
    <w:autoRedefine/>
    <w:uiPriority w:val="99"/>
    <w:semiHidden/>
    <w:rsid w:val="00682819"/>
    <w:pPr>
      <w:ind w:left="1920"/>
    </w:pPr>
    <w:rPr>
      <w:sz w:val="18"/>
      <w:szCs w:val="18"/>
    </w:rPr>
  </w:style>
  <w:style w:type="paragraph" w:styleId="aff2">
    <w:name w:val="List Bullet"/>
    <w:basedOn w:val="a1"/>
    <w:autoRedefine/>
    <w:uiPriority w:val="99"/>
    <w:rsid w:val="00682819"/>
    <w:pPr>
      <w:tabs>
        <w:tab w:val="num" w:pos="360"/>
        <w:tab w:val="num" w:pos="720"/>
        <w:tab w:val="num" w:pos="1209"/>
      </w:tabs>
      <w:spacing w:after="60"/>
      <w:ind w:left="360" w:hanging="360"/>
      <w:jc w:val="both"/>
    </w:pPr>
  </w:style>
  <w:style w:type="paragraph" w:styleId="a0">
    <w:name w:val="List Number"/>
    <w:basedOn w:val="a1"/>
    <w:uiPriority w:val="99"/>
    <w:rsid w:val="00682819"/>
    <w:pPr>
      <w:numPr>
        <w:numId w:val="1"/>
      </w:numPr>
      <w:spacing w:after="60"/>
      <w:ind w:left="928"/>
      <w:jc w:val="both"/>
    </w:pPr>
  </w:style>
  <w:style w:type="paragraph" w:styleId="28">
    <w:name w:val="List Bullet 2"/>
    <w:basedOn w:val="a1"/>
    <w:autoRedefine/>
    <w:uiPriority w:val="99"/>
    <w:rsid w:val="00682819"/>
    <w:pPr>
      <w:spacing w:after="60"/>
      <w:jc w:val="both"/>
    </w:pPr>
  </w:style>
  <w:style w:type="paragraph" w:styleId="37">
    <w:name w:val="List Bullet 3"/>
    <w:basedOn w:val="a1"/>
    <w:autoRedefine/>
    <w:uiPriority w:val="99"/>
    <w:rsid w:val="00682819"/>
    <w:pPr>
      <w:tabs>
        <w:tab w:val="num" w:pos="643"/>
        <w:tab w:val="num" w:pos="720"/>
        <w:tab w:val="num" w:pos="926"/>
      </w:tabs>
      <w:spacing w:after="60"/>
      <w:ind w:left="926" w:hanging="360"/>
      <w:jc w:val="both"/>
    </w:pPr>
  </w:style>
  <w:style w:type="paragraph" w:styleId="42">
    <w:name w:val="List Bullet 4"/>
    <w:basedOn w:val="a1"/>
    <w:autoRedefine/>
    <w:uiPriority w:val="99"/>
    <w:rsid w:val="00682819"/>
    <w:pPr>
      <w:tabs>
        <w:tab w:val="num" w:pos="360"/>
        <w:tab w:val="num" w:pos="720"/>
        <w:tab w:val="num" w:pos="1209"/>
      </w:tabs>
      <w:spacing w:after="60"/>
      <w:ind w:left="1209" w:hanging="360"/>
      <w:jc w:val="both"/>
    </w:pPr>
  </w:style>
  <w:style w:type="paragraph" w:styleId="51">
    <w:name w:val="List Bullet 5"/>
    <w:basedOn w:val="a1"/>
    <w:autoRedefine/>
    <w:uiPriority w:val="99"/>
    <w:rsid w:val="00682819"/>
    <w:pPr>
      <w:tabs>
        <w:tab w:val="num" w:pos="360"/>
        <w:tab w:val="num" w:pos="720"/>
        <w:tab w:val="num" w:pos="1492"/>
      </w:tabs>
      <w:spacing w:after="60"/>
      <w:ind w:left="1492" w:hanging="360"/>
      <w:jc w:val="both"/>
    </w:pPr>
  </w:style>
  <w:style w:type="paragraph" w:styleId="38">
    <w:name w:val="List Number 3"/>
    <w:basedOn w:val="a1"/>
    <w:uiPriority w:val="99"/>
    <w:rsid w:val="00682819"/>
    <w:pPr>
      <w:tabs>
        <w:tab w:val="num" w:pos="643"/>
        <w:tab w:val="num" w:pos="720"/>
        <w:tab w:val="num" w:pos="926"/>
      </w:tabs>
      <w:spacing w:after="60"/>
      <w:ind w:left="926" w:hanging="360"/>
      <w:jc w:val="both"/>
    </w:pPr>
  </w:style>
  <w:style w:type="paragraph" w:styleId="43">
    <w:name w:val="List Number 4"/>
    <w:basedOn w:val="a1"/>
    <w:uiPriority w:val="99"/>
    <w:rsid w:val="00682819"/>
    <w:pPr>
      <w:tabs>
        <w:tab w:val="num" w:pos="720"/>
        <w:tab w:val="num" w:pos="926"/>
        <w:tab w:val="num" w:pos="1209"/>
      </w:tabs>
      <w:spacing w:after="60"/>
      <w:ind w:left="1209" w:hanging="360"/>
      <w:jc w:val="both"/>
    </w:pPr>
  </w:style>
  <w:style w:type="paragraph" w:styleId="52">
    <w:name w:val="List Number 5"/>
    <w:basedOn w:val="a1"/>
    <w:uiPriority w:val="99"/>
    <w:rsid w:val="00682819"/>
    <w:pPr>
      <w:tabs>
        <w:tab w:val="num" w:pos="1492"/>
      </w:tabs>
      <w:spacing w:after="60"/>
      <w:ind w:left="1492" w:hanging="360"/>
      <w:jc w:val="both"/>
    </w:pPr>
  </w:style>
  <w:style w:type="character" w:customStyle="1" w:styleId="a6">
    <w:name w:val="Заголовок Знак"/>
    <w:basedOn w:val="a2"/>
    <w:link w:val="a5"/>
    <w:uiPriority w:val="99"/>
    <w:rsid w:val="00682819"/>
    <w:rPr>
      <w:rFonts w:ascii="Arial" w:eastAsia="Calibri" w:hAnsi="Arial" w:cs="Times New Roman"/>
      <w:b/>
      <w:kern w:val="28"/>
      <w:sz w:val="32"/>
      <w:szCs w:val="20"/>
      <w:lang w:eastAsia="ru-RU"/>
    </w:rPr>
  </w:style>
  <w:style w:type="paragraph" w:styleId="aff3">
    <w:name w:val="Subtitle"/>
    <w:basedOn w:val="a1"/>
    <w:next w:val="a1"/>
    <w:link w:val="aff4"/>
    <w:uiPriority w:val="11"/>
    <w:qFormat/>
    <w:rsid w:val="00245077"/>
    <w:pPr>
      <w:spacing w:after="60"/>
      <w:jc w:val="center"/>
    </w:pPr>
    <w:rPr>
      <w:rFonts w:ascii="Arial" w:eastAsia="Arial" w:hAnsi="Arial" w:cs="Arial"/>
      <w:color w:val="000000"/>
    </w:rPr>
  </w:style>
  <w:style w:type="character" w:customStyle="1" w:styleId="aff4">
    <w:name w:val="Подзаголовок Знак"/>
    <w:basedOn w:val="a2"/>
    <w:link w:val="aff3"/>
    <w:uiPriority w:val="99"/>
    <w:rsid w:val="00682819"/>
    <w:rPr>
      <w:rFonts w:ascii="Arial" w:eastAsia="Calibri" w:hAnsi="Arial" w:cs="Times New Roman"/>
      <w:sz w:val="24"/>
      <w:szCs w:val="20"/>
      <w:lang w:eastAsia="ru-RU"/>
    </w:rPr>
  </w:style>
  <w:style w:type="paragraph" w:styleId="aff5">
    <w:name w:val="Date"/>
    <w:basedOn w:val="a1"/>
    <w:next w:val="a1"/>
    <w:link w:val="aff6"/>
    <w:uiPriority w:val="99"/>
    <w:rsid w:val="00682819"/>
    <w:pPr>
      <w:spacing w:after="60"/>
      <w:jc w:val="both"/>
    </w:pPr>
    <w:rPr>
      <w:rFonts w:ascii="Calibri" w:hAnsi="Calibri"/>
      <w:szCs w:val="20"/>
    </w:rPr>
  </w:style>
  <w:style w:type="character" w:customStyle="1" w:styleId="aff6">
    <w:name w:val="Дата Знак"/>
    <w:basedOn w:val="a2"/>
    <w:link w:val="aff5"/>
    <w:uiPriority w:val="99"/>
    <w:rsid w:val="00682819"/>
    <w:rPr>
      <w:rFonts w:ascii="Calibri" w:eastAsia="Times New Roman" w:hAnsi="Calibri" w:cs="Times New Roman"/>
      <w:sz w:val="24"/>
      <w:szCs w:val="20"/>
      <w:lang w:eastAsia="ru-RU"/>
    </w:rPr>
  </w:style>
  <w:style w:type="paragraph" w:styleId="39">
    <w:name w:val="Body Text Indent 3"/>
    <w:basedOn w:val="a1"/>
    <w:link w:val="3a"/>
    <w:uiPriority w:val="99"/>
    <w:rsid w:val="00682819"/>
    <w:pPr>
      <w:spacing w:after="120"/>
      <w:ind w:left="283"/>
      <w:jc w:val="both"/>
    </w:pPr>
    <w:rPr>
      <w:rFonts w:ascii="Calibri" w:hAnsi="Calibri"/>
      <w:sz w:val="16"/>
      <w:szCs w:val="20"/>
    </w:rPr>
  </w:style>
  <w:style w:type="character" w:customStyle="1" w:styleId="3a">
    <w:name w:val="Основной текст с отступом 3 Знак"/>
    <w:basedOn w:val="a2"/>
    <w:link w:val="39"/>
    <w:uiPriority w:val="99"/>
    <w:rsid w:val="00682819"/>
    <w:rPr>
      <w:rFonts w:ascii="Calibri" w:eastAsia="Times New Roman" w:hAnsi="Calibri" w:cs="Times New Roman"/>
      <w:sz w:val="16"/>
      <w:szCs w:val="20"/>
      <w:lang w:eastAsia="ru-RU"/>
    </w:rPr>
  </w:style>
  <w:style w:type="paragraph" w:styleId="aff7">
    <w:name w:val="Block Text"/>
    <w:basedOn w:val="a1"/>
    <w:uiPriority w:val="99"/>
    <w:rsid w:val="00682819"/>
    <w:pPr>
      <w:spacing w:after="120"/>
      <w:ind w:left="1440" w:right="1440"/>
      <w:jc w:val="both"/>
    </w:pPr>
    <w:rPr>
      <w:szCs w:val="20"/>
    </w:rPr>
  </w:style>
  <w:style w:type="paragraph" w:styleId="aff8">
    <w:name w:val="Plain Text"/>
    <w:basedOn w:val="a1"/>
    <w:link w:val="aff9"/>
    <w:uiPriority w:val="99"/>
    <w:rsid w:val="00682819"/>
    <w:rPr>
      <w:rFonts w:ascii="Courier New" w:eastAsia="Calibri" w:hAnsi="Courier New" w:cs="Courier New"/>
      <w:sz w:val="20"/>
      <w:szCs w:val="20"/>
    </w:rPr>
  </w:style>
  <w:style w:type="character" w:customStyle="1" w:styleId="aff9">
    <w:name w:val="Текст Знак"/>
    <w:basedOn w:val="a2"/>
    <w:link w:val="aff8"/>
    <w:uiPriority w:val="99"/>
    <w:rsid w:val="00682819"/>
    <w:rPr>
      <w:rFonts w:ascii="Courier New" w:eastAsia="Calibri" w:hAnsi="Courier New" w:cs="Courier New"/>
      <w:sz w:val="20"/>
      <w:szCs w:val="20"/>
      <w:lang w:eastAsia="ru-RU"/>
    </w:rPr>
  </w:style>
  <w:style w:type="paragraph" w:styleId="affa">
    <w:name w:val="envelope address"/>
    <w:basedOn w:val="a1"/>
    <w:uiPriority w:val="99"/>
    <w:rsid w:val="00682819"/>
    <w:pPr>
      <w:framePr w:w="7920" w:h="1980" w:hRule="exact" w:hSpace="180" w:wrap="auto" w:hAnchor="page" w:xAlign="center" w:yAlign="bottom"/>
      <w:spacing w:after="60"/>
      <w:ind w:left="2880"/>
      <w:jc w:val="both"/>
    </w:pPr>
    <w:rPr>
      <w:rFonts w:ascii="Arial" w:hAnsi="Arial" w:cs="Arial"/>
    </w:rPr>
  </w:style>
  <w:style w:type="character" w:styleId="HTML7">
    <w:name w:val="HTML Acronym"/>
    <w:basedOn w:val="a2"/>
    <w:uiPriority w:val="99"/>
    <w:rsid w:val="00682819"/>
    <w:rPr>
      <w:rFonts w:cs="Times New Roman"/>
    </w:rPr>
  </w:style>
  <w:style w:type="character" w:styleId="affb">
    <w:name w:val="Emphasis"/>
    <w:basedOn w:val="a2"/>
    <w:uiPriority w:val="99"/>
    <w:qFormat/>
    <w:rsid w:val="00682819"/>
    <w:rPr>
      <w:rFonts w:cs="Times New Roman"/>
      <w:i/>
    </w:rPr>
  </w:style>
  <w:style w:type="paragraph" w:styleId="affc">
    <w:name w:val="Note Heading"/>
    <w:basedOn w:val="a1"/>
    <w:next w:val="a1"/>
    <w:link w:val="affd"/>
    <w:uiPriority w:val="99"/>
    <w:rsid w:val="00682819"/>
    <w:pPr>
      <w:spacing w:after="60"/>
      <w:jc w:val="both"/>
    </w:pPr>
    <w:rPr>
      <w:rFonts w:ascii="Calibri" w:hAnsi="Calibri"/>
    </w:rPr>
  </w:style>
  <w:style w:type="character" w:customStyle="1" w:styleId="affd">
    <w:name w:val="Заголовок записки Знак"/>
    <w:basedOn w:val="a2"/>
    <w:link w:val="affc"/>
    <w:uiPriority w:val="99"/>
    <w:rsid w:val="00682819"/>
    <w:rPr>
      <w:rFonts w:ascii="Calibri" w:eastAsia="Times New Roman" w:hAnsi="Calibri" w:cs="Times New Roman"/>
      <w:sz w:val="24"/>
      <w:szCs w:val="24"/>
      <w:lang w:eastAsia="ru-RU"/>
    </w:rPr>
  </w:style>
  <w:style w:type="paragraph" w:styleId="affe">
    <w:name w:val="Body Text First Indent"/>
    <w:basedOn w:val="af0"/>
    <w:link w:val="afff"/>
    <w:uiPriority w:val="99"/>
    <w:rsid w:val="00682819"/>
    <w:pPr>
      <w:ind w:firstLine="210"/>
    </w:pPr>
    <w:rPr>
      <w:rFonts w:eastAsia="Times New Roman"/>
    </w:rPr>
  </w:style>
  <w:style w:type="character" w:customStyle="1" w:styleId="afff">
    <w:name w:val="Красная строка Знак"/>
    <w:basedOn w:val="af1"/>
    <w:link w:val="affe"/>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6"/>
    <w:link w:val="2a"/>
    <w:uiPriority w:val="99"/>
    <w:rsid w:val="00682819"/>
    <w:pPr>
      <w:ind w:firstLine="210"/>
    </w:pPr>
  </w:style>
  <w:style w:type="character" w:customStyle="1" w:styleId="2a">
    <w:name w:val="Красная строка 2 Знак"/>
    <w:basedOn w:val="af7"/>
    <w:link w:val="29"/>
    <w:uiPriority w:val="99"/>
    <w:rsid w:val="00682819"/>
    <w:rPr>
      <w:rFonts w:ascii="Calibri" w:eastAsia="Times New Roman" w:hAnsi="Calibri" w:cs="Times New Roman"/>
      <w:sz w:val="24"/>
      <w:szCs w:val="24"/>
      <w:lang w:eastAsia="ru-RU"/>
    </w:rPr>
  </w:style>
  <w:style w:type="character" w:styleId="afff0">
    <w:name w:val="line number"/>
    <w:basedOn w:val="a2"/>
    <w:uiPriority w:val="99"/>
    <w:rsid w:val="00682819"/>
    <w:rPr>
      <w:rFonts w:cs="Times New Roman"/>
    </w:rPr>
  </w:style>
  <w:style w:type="paragraph" w:styleId="2b">
    <w:name w:val="envelope return"/>
    <w:basedOn w:val="a1"/>
    <w:uiPriority w:val="99"/>
    <w:rsid w:val="00682819"/>
    <w:pPr>
      <w:spacing w:after="60"/>
      <w:jc w:val="both"/>
    </w:pPr>
    <w:rPr>
      <w:rFonts w:ascii="Arial" w:hAnsi="Arial" w:cs="Arial"/>
      <w:sz w:val="20"/>
      <w:szCs w:val="20"/>
    </w:rPr>
  </w:style>
  <w:style w:type="paragraph" w:styleId="afff1">
    <w:name w:val="Normal Indent"/>
    <w:basedOn w:val="a1"/>
    <w:uiPriority w:val="99"/>
    <w:rsid w:val="00682819"/>
    <w:pPr>
      <w:spacing w:after="60"/>
      <w:ind w:left="708"/>
      <w:jc w:val="both"/>
    </w:pPr>
  </w:style>
  <w:style w:type="character" w:styleId="HTML8">
    <w:name w:val="HTML Definition"/>
    <w:basedOn w:val="a2"/>
    <w:uiPriority w:val="99"/>
    <w:rsid w:val="00682819"/>
    <w:rPr>
      <w:rFonts w:cs="Times New Roman"/>
      <w:i/>
    </w:rPr>
  </w:style>
  <w:style w:type="character" w:styleId="HTML9">
    <w:name w:val="HTML Variable"/>
    <w:basedOn w:val="a2"/>
    <w:uiPriority w:val="99"/>
    <w:rsid w:val="00682819"/>
    <w:rPr>
      <w:rFonts w:cs="Times New Roman"/>
      <w:i/>
    </w:rPr>
  </w:style>
  <w:style w:type="paragraph" w:styleId="afff2">
    <w:name w:val="Signature"/>
    <w:basedOn w:val="a1"/>
    <w:link w:val="afff3"/>
    <w:uiPriority w:val="99"/>
    <w:rsid w:val="00682819"/>
    <w:pPr>
      <w:spacing w:after="60"/>
      <w:ind w:left="4252"/>
      <w:jc w:val="both"/>
    </w:pPr>
    <w:rPr>
      <w:rFonts w:ascii="Calibri" w:hAnsi="Calibri"/>
    </w:rPr>
  </w:style>
  <w:style w:type="character" w:customStyle="1" w:styleId="afff3">
    <w:name w:val="Подпись Знак"/>
    <w:basedOn w:val="a2"/>
    <w:link w:val="afff2"/>
    <w:uiPriority w:val="99"/>
    <w:rsid w:val="00682819"/>
    <w:rPr>
      <w:rFonts w:ascii="Calibri" w:eastAsia="Times New Roman" w:hAnsi="Calibri" w:cs="Times New Roman"/>
      <w:sz w:val="24"/>
      <w:szCs w:val="24"/>
      <w:lang w:eastAsia="ru-RU"/>
    </w:rPr>
  </w:style>
  <w:style w:type="paragraph" w:styleId="afff4">
    <w:name w:val="Salutation"/>
    <w:basedOn w:val="a1"/>
    <w:next w:val="a1"/>
    <w:link w:val="afff5"/>
    <w:uiPriority w:val="99"/>
    <w:rsid w:val="00682819"/>
    <w:pPr>
      <w:spacing w:after="60"/>
      <w:jc w:val="both"/>
    </w:pPr>
    <w:rPr>
      <w:rFonts w:ascii="Calibri" w:hAnsi="Calibri"/>
    </w:rPr>
  </w:style>
  <w:style w:type="character" w:customStyle="1" w:styleId="afff5">
    <w:name w:val="Приветствие Знак"/>
    <w:basedOn w:val="a2"/>
    <w:link w:val="afff4"/>
    <w:uiPriority w:val="99"/>
    <w:rsid w:val="00682819"/>
    <w:rPr>
      <w:rFonts w:ascii="Calibri" w:eastAsia="Times New Roman" w:hAnsi="Calibri" w:cs="Times New Roman"/>
      <w:sz w:val="24"/>
      <w:szCs w:val="24"/>
      <w:lang w:eastAsia="ru-RU"/>
    </w:rPr>
  </w:style>
  <w:style w:type="paragraph" w:styleId="afff6">
    <w:name w:val="List Continue"/>
    <w:basedOn w:val="a1"/>
    <w:uiPriority w:val="99"/>
    <w:rsid w:val="00682819"/>
    <w:pPr>
      <w:spacing w:after="120"/>
      <w:ind w:left="283"/>
      <w:jc w:val="both"/>
    </w:pPr>
  </w:style>
  <w:style w:type="paragraph" w:styleId="2c">
    <w:name w:val="List Continue 2"/>
    <w:basedOn w:val="a1"/>
    <w:uiPriority w:val="99"/>
    <w:rsid w:val="00682819"/>
    <w:pPr>
      <w:spacing w:after="120"/>
      <w:ind w:left="566"/>
      <w:jc w:val="both"/>
    </w:pPr>
  </w:style>
  <w:style w:type="paragraph" w:styleId="3b">
    <w:name w:val="List Continue 3"/>
    <w:basedOn w:val="a1"/>
    <w:uiPriority w:val="99"/>
    <w:rsid w:val="00682819"/>
    <w:pPr>
      <w:spacing w:after="120"/>
      <w:ind w:left="849"/>
      <w:jc w:val="both"/>
    </w:pPr>
  </w:style>
  <w:style w:type="paragraph" w:styleId="44">
    <w:name w:val="List Continue 4"/>
    <w:basedOn w:val="a1"/>
    <w:uiPriority w:val="99"/>
    <w:rsid w:val="00682819"/>
    <w:pPr>
      <w:spacing w:after="120"/>
      <w:ind w:left="1132"/>
      <w:jc w:val="both"/>
    </w:pPr>
  </w:style>
  <w:style w:type="paragraph" w:styleId="53">
    <w:name w:val="List Continue 5"/>
    <w:basedOn w:val="a1"/>
    <w:uiPriority w:val="99"/>
    <w:rsid w:val="00682819"/>
    <w:pPr>
      <w:spacing w:after="120"/>
      <w:ind w:left="1415"/>
      <w:jc w:val="both"/>
    </w:pPr>
  </w:style>
  <w:style w:type="paragraph" w:styleId="afff7">
    <w:name w:val="List"/>
    <w:basedOn w:val="a1"/>
    <w:uiPriority w:val="99"/>
    <w:rsid w:val="00682819"/>
    <w:pPr>
      <w:spacing w:after="60"/>
      <w:ind w:left="283" w:hanging="283"/>
      <w:jc w:val="both"/>
    </w:pPr>
  </w:style>
  <w:style w:type="paragraph" w:styleId="2d">
    <w:name w:val="List 2"/>
    <w:basedOn w:val="a1"/>
    <w:uiPriority w:val="99"/>
    <w:rsid w:val="00682819"/>
    <w:pPr>
      <w:spacing w:after="60"/>
      <w:ind w:left="566" w:hanging="283"/>
      <w:jc w:val="both"/>
    </w:pPr>
  </w:style>
  <w:style w:type="paragraph" w:styleId="3c">
    <w:name w:val="List 3"/>
    <w:basedOn w:val="a1"/>
    <w:uiPriority w:val="99"/>
    <w:rsid w:val="00682819"/>
    <w:pPr>
      <w:spacing w:after="60"/>
      <w:ind w:left="849" w:hanging="283"/>
      <w:jc w:val="both"/>
    </w:pPr>
  </w:style>
  <w:style w:type="paragraph" w:styleId="45">
    <w:name w:val="List 4"/>
    <w:basedOn w:val="a1"/>
    <w:uiPriority w:val="99"/>
    <w:rsid w:val="00682819"/>
    <w:pPr>
      <w:spacing w:after="60"/>
      <w:ind w:left="1132" w:hanging="283"/>
      <w:jc w:val="both"/>
    </w:pPr>
  </w:style>
  <w:style w:type="paragraph" w:styleId="54">
    <w:name w:val="List 5"/>
    <w:basedOn w:val="a1"/>
    <w:uiPriority w:val="99"/>
    <w:rsid w:val="00682819"/>
    <w:pPr>
      <w:spacing w:after="60"/>
      <w:ind w:left="1415" w:hanging="283"/>
      <w:jc w:val="both"/>
    </w:pPr>
  </w:style>
  <w:style w:type="character" w:styleId="afff8">
    <w:name w:val="Strong"/>
    <w:basedOn w:val="a2"/>
    <w:uiPriority w:val="22"/>
    <w:qFormat/>
    <w:rsid w:val="00682819"/>
    <w:rPr>
      <w:rFonts w:cs="Times New Roman"/>
      <w:b/>
    </w:rPr>
  </w:style>
  <w:style w:type="character" w:styleId="HTMLa">
    <w:name w:val="HTML Cite"/>
    <w:basedOn w:val="a2"/>
    <w:uiPriority w:val="99"/>
    <w:rsid w:val="00682819"/>
    <w:rPr>
      <w:rFonts w:cs="Times New Roman"/>
      <w:i/>
    </w:rPr>
  </w:style>
  <w:style w:type="paragraph" w:styleId="afff9">
    <w:name w:val="Message Header"/>
    <w:basedOn w:val="a1"/>
    <w:link w:val="afffa"/>
    <w:uiPriority w:val="99"/>
    <w:rsid w:val="0068281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Arial"/>
    </w:rPr>
  </w:style>
  <w:style w:type="character" w:customStyle="1" w:styleId="afffa">
    <w:name w:val="Шапка Знак"/>
    <w:basedOn w:val="a2"/>
    <w:link w:val="afff9"/>
    <w:uiPriority w:val="99"/>
    <w:rsid w:val="00682819"/>
    <w:rPr>
      <w:rFonts w:ascii="Arial" w:eastAsia="Calibri" w:hAnsi="Arial" w:cs="Arial"/>
      <w:sz w:val="24"/>
      <w:szCs w:val="24"/>
      <w:shd w:val="pct20" w:color="auto" w:fill="auto"/>
      <w:lang w:eastAsia="ru-RU"/>
    </w:rPr>
  </w:style>
  <w:style w:type="paragraph" w:styleId="afffb">
    <w:name w:val="E-mail Signature"/>
    <w:basedOn w:val="a1"/>
    <w:link w:val="afffc"/>
    <w:uiPriority w:val="99"/>
    <w:rsid w:val="00682819"/>
    <w:pPr>
      <w:spacing w:after="60"/>
      <w:jc w:val="both"/>
    </w:pPr>
    <w:rPr>
      <w:rFonts w:ascii="Calibri" w:hAnsi="Calibri"/>
    </w:rPr>
  </w:style>
  <w:style w:type="character" w:customStyle="1" w:styleId="afffc">
    <w:name w:val="Электронная подпись Знак"/>
    <w:basedOn w:val="a2"/>
    <w:link w:val="afffb"/>
    <w:uiPriority w:val="99"/>
    <w:rsid w:val="00682819"/>
    <w:rPr>
      <w:rFonts w:ascii="Calibri" w:eastAsia="Times New Roman" w:hAnsi="Calibri" w:cs="Times New Roman"/>
      <w:sz w:val="24"/>
      <w:szCs w:val="24"/>
      <w:lang w:eastAsia="ru-RU"/>
    </w:rPr>
  </w:style>
  <w:style w:type="character" w:customStyle="1" w:styleId="afffd">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afffe">
    <w:name w:val="Краткий обратный адрес"/>
    <w:basedOn w:val="a1"/>
    <w:uiPriority w:val="99"/>
    <w:rsid w:val="00682819"/>
    <w:pPr>
      <w:spacing w:after="60"/>
      <w:jc w:val="both"/>
    </w:p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rPr>
  </w:style>
  <w:style w:type="character" w:customStyle="1" w:styleId="affff">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hAnsi="Arial" w:cs="Times New Roman"/>
    </w:rPr>
  </w:style>
  <w:style w:type="paragraph" w:customStyle="1" w:styleId="caaieiaie3">
    <w:name w:val="caaieiaie 3"/>
    <w:basedOn w:val="a1"/>
    <w:next w:val="a1"/>
    <w:uiPriority w:val="99"/>
    <w:rsid w:val="00682819"/>
    <w:pPr>
      <w:keepNext/>
      <w:jc w:val="center"/>
    </w:pPr>
    <w:rPr>
      <w:rFonts w:ascii="NTTierce" w:hAnsi="NTTierce"/>
      <w:b/>
      <w:sz w:val="22"/>
      <w:szCs w:val="20"/>
    </w:rPr>
  </w:style>
  <w:style w:type="paragraph" w:customStyle="1" w:styleId="200">
    <w:name w:val="20"/>
    <w:basedOn w:val="a1"/>
    <w:uiPriority w:val="99"/>
    <w:rsid w:val="00682819"/>
    <w:pPr>
      <w:spacing w:before="104" w:after="104"/>
      <w:ind w:left="104" w:right="104"/>
    </w:p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1"/>
    <w:uiPriority w:val="99"/>
    <w:rsid w:val="00682819"/>
    <w:pPr>
      <w:spacing w:before="150" w:after="150"/>
      <w:ind w:left="150" w:right="150"/>
    </w:pPr>
  </w:style>
  <w:style w:type="paragraph" w:customStyle="1" w:styleId="consplusnonformat1">
    <w:name w:val="consplusnonformat"/>
    <w:basedOn w:val="a1"/>
    <w:uiPriority w:val="99"/>
    <w:rsid w:val="00682819"/>
    <w:pPr>
      <w:spacing w:before="150" w:after="150"/>
      <w:ind w:left="150" w:right="150"/>
    </w:pPr>
  </w:style>
  <w:style w:type="paragraph" w:customStyle="1" w:styleId="3d">
    <w:name w:val="3"/>
    <w:basedOn w:val="a1"/>
    <w:uiPriority w:val="99"/>
    <w:rsid w:val="00682819"/>
    <w:pPr>
      <w:spacing w:before="100" w:beforeAutospacing="1" w:after="100" w:afterAutospacing="1"/>
    </w:pPr>
    <w:rPr>
      <w:rFonts w:ascii="Arial Unicode MS" w:eastAsia="Arial Unicode MS" w:hAnsi="Arial Unicode MS" w:cs="Arial Unicode MS"/>
    </w:rPr>
  </w:style>
  <w:style w:type="paragraph" w:customStyle="1" w:styleId="affff0">
    <w:name w:val="Основной нумерованный"/>
    <w:basedOn w:val="a1"/>
    <w:uiPriority w:val="99"/>
    <w:rsid w:val="00682819"/>
    <w:pPr>
      <w:widowControl w:val="0"/>
      <w:tabs>
        <w:tab w:val="left" w:pos="1276"/>
      </w:tabs>
      <w:spacing w:before="100" w:after="60"/>
      <w:ind w:firstLine="709"/>
      <w:jc w:val="both"/>
    </w:pPr>
    <w:rPr>
      <w:sz w:val="26"/>
      <w:szCs w:val="20"/>
    </w:rPr>
  </w:style>
  <w:style w:type="paragraph" w:customStyle="1" w:styleId="Caaieiaie">
    <w:name w:val="Caaieiaie"/>
    <w:basedOn w:val="1"/>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1">
    <w:name w:val="текст"/>
    <w:basedOn w:val="a1"/>
    <w:uiPriority w:val="99"/>
    <w:rsid w:val="00682819"/>
    <w:pPr>
      <w:tabs>
        <w:tab w:val="num" w:pos="792"/>
      </w:tabs>
      <w:spacing w:after="60"/>
      <w:ind w:left="792" w:hanging="432"/>
      <w:jc w:val="both"/>
    </w:pPr>
    <w:rPr>
      <w:rFonts w:ascii="Arial" w:hAnsi="Arial"/>
      <w:bCs/>
      <w:szCs w:val="20"/>
    </w:rPr>
  </w:style>
  <w:style w:type="paragraph" w:customStyle="1" w:styleId="TableStyle">
    <w:name w:val="Table Style"/>
    <w:basedOn w:val="a1"/>
    <w:uiPriority w:val="99"/>
    <w:rsid w:val="00682819"/>
    <w:pPr>
      <w:tabs>
        <w:tab w:val="num" w:pos="1797"/>
      </w:tabs>
      <w:spacing w:before="60" w:after="60"/>
      <w:ind w:firstLine="567"/>
      <w:jc w:val="both"/>
    </w:pPr>
    <w:rPr>
      <w:rFonts w:ascii="Arial" w:hAnsi="Arial" w:cs="Arial"/>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rPr>
  </w:style>
  <w:style w:type="paragraph" w:customStyle="1" w:styleId="affff2">
    <w:name w:val="Простой текст"/>
    <w:basedOn w:val="aff8"/>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3">
    <w:name w:val="Таблицы (моноширинный)"/>
    <w:basedOn w:val="a1"/>
    <w:next w:val="a1"/>
    <w:uiPriority w:val="99"/>
    <w:rsid w:val="00682819"/>
    <w:pPr>
      <w:widowControl w:val="0"/>
      <w:autoSpaceDE w:val="0"/>
      <w:autoSpaceDN w:val="0"/>
      <w:adjustRightInd w:val="0"/>
      <w:jc w:val="both"/>
    </w:pPr>
    <w:rPr>
      <w:rFonts w:ascii="Courier New" w:hAnsi="Courier New" w:cs="Courier New"/>
      <w:sz w:val="20"/>
      <w:szCs w:val="20"/>
    </w:rPr>
  </w:style>
  <w:style w:type="character" w:customStyle="1" w:styleId="affff4">
    <w:name w:val="Гипертекстовая ссылка"/>
    <w:uiPriority w:val="99"/>
    <w:rsid w:val="00682819"/>
    <w:rPr>
      <w:b/>
      <w:color w:val="008000"/>
      <w:sz w:val="20"/>
      <w:u w:val="single"/>
    </w:rPr>
  </w:style>
  <w:style w:type="character" w:customStyle="1" w:styleId="affff5">
    <w:name w:val="Цветовое выделение"/>
    <w:uiPriority w:val="99"/>
    <w:rsid w:val="00682819"/>
    <w:rPr>
      <w:b/>
      <w:color w:val="000080"/>
      <w:sz w:val="20"/>
    </w:rPr>
  </w:style>
  <w:style w:type="character" w:customStyle="1" w:styleId="affff6">
    <w:name w:val="Продолжение ссылки"/>
    <w:basedOn w:val="affff4"/>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12">
    <w:name w:val="Основной текст с отступом 21"/>
    <w:basedOn w:val="a1"/>
    <w:uiPriority w:val="99"/>
    <w:rsid w:val="00682819"/>
    <w:pPr>
      <w:overflowPunct w:val="0"/>
      <w:autoSpaceDE w:val="0"/>
      <w:autoSpaceDN w:val="0"/>
      <w:adjustRightInd w:val="0"/>
      <w:spacing w:after="120" w:line="480" w:lineRule="auto"/>
      <w:ind w:left="283"/>
      <w:textAlignment w:val="baseline"/>
    </w:pPr>
    <w:rPr>
      <w:sz w:val="20"/>
      <w:szCs w:val="20"/>
      <w:lang w:val="en-US"/>
    </w:rPr>
  </w:style>
  <w:style w:type="paragraph" w:customStyle="1" w:styleId="310">
    <w:name w:val="Основной текст 31"/>
    <w:basedOn w:val="a1"/>
    <w:uiPriority w:val="99"/>
    <w:rsid w:val="00682819"/>
    <w:pPr>
      <w:overflowPunct w:val="0"/>
      <w:autoSpaceDE w:val="0"/>
      <w:autoSpaceDN w:val="0"/>
      <w:adjustRightInd w:val="0"/>
      <w:spacing w:after="120"/>
      <w:textAlignment w:val="baseline"/>
    </w:pPr>
    <w:rPr>
      <w:sz w:val="16"/>
      <w:szCs w:val="20"/>
      <w:lang w:val="en-US"/>
    </w:rPr>
  </w:style>
  <w:style w:type="paragraph" w:customStyle="1" w:styleId="311">
    <w:name w:val="Основной текст с отступом 31"/>
    <w:basedOn w:val="a1"/>
    <w:uiPriority w:val="99"/>
    <w:rsid w:val="00682819"/>
    <w:pPr>
      <w:overflowPunct w:val="0"/>
      <w:autoSpaceDE w:val="0"/>
      <w:autoSpaceDN w:val="0"/>
      <w:adjustRightInd w:val="0"/>
      <w:spacing w:after="120"/>
      <w:ind w:left="283"/>
      <w:textAlignment w:val="baseline"/>
    </w:pPr>
    <w:rPr>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1"/>
    <w:uiPriority w:val="99"/>
    <w:rsid w:val="00682819"/>
    <w:pPr>
      <w:overflowPunct w:val="0"/>
      <w:autoSpaceDE w:val="0"/>
      <w:autoSpaceDN w:val="0"/>
      <w:adjustRightInd w:val="0"/>
      <w:jc w:val="both"/>
      <w:textAlignment w:val="baseline"/>
    </w:pPr>
    <w:rPr>
      <w:rFonts w:ascii="Arial" w:hAnsi="Arial"/>
      <w:sz w:val="20"/>
      <w:szCs w:val="20"/>
      <w:lang w:val="en-GB"/>
    </w:rPr>
  </w:style>
  <w:style w:type="character" w:customStyle="1" w:styleId="17">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8">
    <w:name w:val="Просмотренная гиперссылка1"/>
    <w:uiPriority w:val="99"/>
    <w:rsid w:val="00682819"/>
    <w:rPr>
      <w:color w:val="FF00FF"/>
      <w:u w:val="single"/>
    </w:rPr>
  </w:style>
  <w:style w:type="paragraph" w:customStyle="1" w:styleId="xl25">
    <w:name w:val="xl25"/>
    <w:basedOn w:val="a1"/>
    <w:uiPriority w:val="99"/>
    <w:rsid w:val="00682819"/>
    <w:pPr>
      <w:overflowPunct w:val="0"/>
      <w:autoSpaceDE w:val="0"/>
      <w:autoSpaceDN w:val="0"/>
      <w:adjustRightInd w:val="0"/>
      <w:spacing w:before="100" w:after="100"/>
      <w:textAlignment w:val="baseline"/>
    </w:pPr>
    <w:rPr>
      <w:rFonts w:ascii="MS Sans Serif" w:hAnsi="MS Sans Serif"/>
      <w:b/>
      <w:sz w:val="32"/>
      <w:szCs w:val="20"/>
    </w:rPr>
  </w:style>
  <w:style w:type="paragraph" w:customStyle="1" w:styleId="xl26">
    <w:name w:val="xl26"/>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7">
    <w:name w:val="xl27"/>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8">
    <w:name w:val="xl28"/>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9">
    <w:name w:val="xl29"/>
    <w:basedOn w:val="a1"/>
    <w:uiPriority w:val="99"/>
    <w:rsid w:val="00682819"/>
    <w:pPr>
      <w:overflowPunct w:val="0"/>
      <w:autoSpaceDE w:val="0"/>
      <w:autoSpaceDN w:val="0"/>
      <w:adjustRightInd w:val="0"/>
      <w:spacing w:before="100" w:after="100"/>
      <w:textAlignment w:val="baseline"/>
    </w:pPr>
    <w:rPr>
      <w:rFonts w:ascii="MS Sans Serif" w:hAnsi="MS Sans Serif"/>
      <w:b/>
      <w:sz w:val="36"/>
      <w:szCs w:val="20"/>
    </w:rPr>
  </w:style>
  <w:style w:type="paragraph" w:customStyle="1" w:styleId="xl30">
    <w:name w:val="xl30"/>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szCs w:val="20"/>
    </w:rPr>
  </w:style>
  <w:style w:type="paragraph" w:customStyle="1" w:styleId="xl31">
    <w:name w:val="xl31"/>
    <w:basedOn w:val="a1"/>
    <w:uiPriority w:val="99"/>
    <w:rsid w:val="00682819"/>
    <w:pPr>
      <w:overflowPunct w:val="0"/>
      <w:autoSpaceDE w:val="0"/>
      <w:autoSpaceDN w:val="0"/>
      <w:adjustRightInd w:val="0"/>
      <w:spacing w:before="100" w:after="100"/>
      <w:jc w:val="center"/>
      <w:textAlignment w:val="baseline"/>
    </w:pPr>
    <w:rPr>
      <w:szCs w:val="20"/>
    </w:rPr>
  </w:style>
  <w:style w:type="paragraph" w:customStyle="1" w:styleId="xl32">
    <w:name w:val="xl32"/>
    <w:basedOn w:val="a1"/>
    <w:uiPriority w:val="99"/>
    <w:rsid w:val="00682819"/>
    <w:pPr>
      <w:overflowPunct w:val="0"/>
      <w:autoSpaceDE w:val="0"/>
      <w:autoSpaceDN w:val="0"/>
      <w:adjustRightInd w:val="0"/>
      <w:spacing w:before="100" w:after="100"/>
      <w:jc w:val="center"/>
      <w:textAlignment w:val="baseline"/>
    </w:pPr>
    <w:rPr>
      <w:rFonts w:ascii="MS Sans Serif" w:hAnsi="MS Sans Serif"/>
      <w:sz w:val="36"/>
      <w:szCs w:val="20"/>
    </w:rPr>
  </w:style>
  <w:style w:type="paragraph" w:customStyle="1" w:styleId="xl33">
    <w:name w:val="xl33"/>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szCs w:val="20"/>
    </w:rPr>
  </w:style>
  <w:style w:type="paragraph" w:customStyle="1" w:styleId="xl34">
    <w:name w:val="xl34"/>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textAlignment w:val="baseline"/>
    </w:pPr>
    <w:rPr>
      <w:b/>
      <w:szCs w:val="20"/>
    </w:rPr>
  </w:style>
  <w:style w:type="paragraph" w:customStyle="1" w:styleId="19">
    <w:name w:val="Текст1"/>
    <w:basedOn w:val="a1"/>
    <w:uiPriority w:val="99"/>
    <w:rsid w:val="00682819"/>
    <w:pPr>
      <w:overflowPunct w:val="0"/>
      <w:autoSpaceDE w:val="0"/>
      <w:autoSpaceDN w:val="0"/>
      <w:adjustRightInd w:val="0"/>
      <w:textAlignment w:val="baseline"/>
    </w:pPr>
    <w:rPr>
      <w:rFonts w:ascii="Courier New" w:hAnsi="Courier New"/>
      <w:sz w:val="20"/>
      <w:szCs w:val="20"/>
    </w:rPr>
  </w:style>
  <w:style w:type="paragraph" w:customStyle="1" w:styleId="1a">
    <w:name w:val="Текст выноски1"/>
    <w:basedOn w:val="a1"/>
    <w:uiPriority w:val="99"/>
    <w:rsid w:val="00682819"/>
    <w:pPr>
      <w:overflowPunct w:val="0"/>
      <w:autoSpaceDE w:val="0"/>
      <w:autoSpaceDN w:val="0"/>
      <w:adjustRightInd w:val="0"/>
      <w:spacing w:before="100" w:after="100"/>
      <w:textAlignment w:val="baseline"/>
    </w:pPr>
    <w:rPr>
      <w:rFonts w:ascii="Tahoma" w:hAnsi="Tahoma"/>
      <w:sz w:val="16"/>
      <w:szCs w:val="20"/>
    </w:rPr>
  </w:style>
  <w:style w:type="paragraph" w:customStyle="1" w:styleId="font5">
    <w:name w:val="font5"/>
    <w:basedOn w:val="a1"/>
    <w:rsid w:val="00682819"/>
    <w:pPr>
      <w:overflowPunct w:val="0"/>
      <w:autoSpaceDE w:val="0"/>
      <w:autoSpaceDN w:val="0"/>
      <w:adjustRightInd w:val="0"/>
      <w:spacing w:before="100" w:after="100"/>
      <w:textAlignment w:val="baseline"/>
    </w:pPr>
    <w:rPr>
      <w:rFonts w:ascii="Times New Roman CYR" w:hAnsi="Times New Roman CYR"/>
      <w:sz w:val="18"/>
      <w:szCs w:val="20"/>
    </w:rPr>
  </w:style>
  <w:style w:type="paragraph" w:customStyle="1" w:styleId="xl35">
    <w:name w:val="xl35"/>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b/>
      <w:szCs w:val="20"/>
    </w:rPr>
  </w:style>
  <w:style w:type="paragraph" w:customStyle="1" w:styleId="xl36">
    <w:name w:val="xl36"/>
    <w:basedOn w:val="a1"/>
    <w:uiPriority w:val="99"/>
    <w:rsid w:val="00682819"/>
    <w:pPr>
      <w:overflowPunct w:val="0"/>
      <w:autoSpaceDE w:val="0"/>
      <w:autoSpaceDN w:val="0"/>
      <w:adjustRightInd w:val="0"/>
      <w:spacing w:before="100" w:after="100"/>
      <w:textAlignment w:val="baseline"/>
    </w:pPr>
    <w:rPr>
      <w:rFonts w:ascii="Arial CYR" w:hAnsi="Arial CYR"/>
      <w:color w:val="000000"/>
      <w:szCs w:val="20"/>
    </w:rPr>
  </w:style>
  <w:style w:type="paragraph" w:customStyle="1" w:styleId="xl37">
    <w:name w:val="xl37"/>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38">
    <w:name w:val="xl38"/>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39">
    <w:name w:val="xl39"/>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0">
    <w:name w:val="xl40"/>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1">
    <w:name w:val="xl41"/>
    <w:basedOn w:val="a1"/>
    <w:uiPriority w:val="99"/>
    <w:rsid w:val="00682819"/>
    <w:pPr>
      <w:pBdr>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2">
    <w:name w:val="xl42"/>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3">
    <w:name w:val="xl43"/>
    <w:basedOn w:val="a1"/>
    <w:uiPriority w:val="99"/>
    <w:rsid w:val="00682819"/>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4">
    <w:name w:val="xl44"/>
    <w:basedOn w:val="a1"/>
    <w:uiPriority w:val="99"/>
    <w:rsid w:val="00682819"/>
    <w:pPr>
      <w:pBdr>
        <w:top w:val="single" w:sz="6" w:space="0" w:color="auto"/>
        <w:bottom w:val="single" w:sz="6" w:space="0" w:color="auto"/>
      </w:pBdr>
      <w:overflowPunct w:val="0"/>
      <w:autoSpaceDE w:val="0"/>
      <w:autoSpaceDN w:val="0"/>
      <w:adjustRightInd w:val="0"/>
      <w:spacing w:before="100" w:after="100"/>
      <w:textAlignment w:val="baseline"/>
    </w:pPr>
    <w:rPr>
      <w:b/>
      <w:szCs w:val="20"/>
    </w:rPr>
  </w:style>
  <w:style w:type="paragraph" w:customStyle="1" w:styleId="xl45">
    <w:name w:val="xl45"/>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46">
    <w:name w:val="xl46"/>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7">
    <w:name w:val="xl47"/>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8">
    <w:name w:val="xl48"/>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9">
    <w:name w:val="xl49"/>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b/>
      <w:color w:val="000000"/>
      <w:szCs w:val="20"/>
    </w:rPr>
  </w:style>
  <w:style w:type="paragraph" w:customStyle="1" w:styleId="xl50">
    <w:name w:val="xl50"/>
    <w:basedOn w:val="a1"/>
    <w:uiPriority w:val="99"/>
    <w:rsid w:val="00682819"/>
    <w:pPr>
      <w:pBdr>
        <w:top w:val="single" w:sz="6" w:space="0" w:color="auto"/>
        <w:bottom w:val="single" w:sz="6" w:space="0" w:color="auto"/>
      </w:pBdr>
      <w:overflowPunct w:val="0"/>
      <w:autoSpaceDE w:val="0"/>
      <w:autoSpaceDN w:val="0"/>
      <w:adjustRightInd w:val="0"/>
      <w:spacing w:before="100" w:after="100"/>
      <w:textAlignment w:val="baseline"/>
    </w:pPr>
    <w:rPr>
      <w:rFonts w:ascii="Arial Unicode MS" w:eastAsia="Arial Unicode MS"/>
      <w:szCs w:val="20"/>
    </w:rPr>
  </w:style>
  <w:style w:type="paragraph" w:customStyle="1" w:styleId="xl51">
    <w:name w:val="xl51"/>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52">
    <w:name w:val="xl52"/>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CYR" w:hAnsi="Arial CYR"/>
      <w:color w:val="000000"/>
      <w:szCs w:val="20"/>
    </w:rPr>
  </w:style>
  <w:style w:type="paragraph" w:customStyle="1" w:styleId="xl53">
    <w:name w:val="xl53"/>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4">
    <w:name w:val="xl54"/>
    <w:basedOn w:val="a1"/>
    <w:uiPriority w:val="99"/>
    <w:rsid w:val="00682819"/>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5">
    <w:name w:val="xl55"/>
    <w:basedOn w:val="a1"/>
    <w:uiPriority w:val="99"/>
    <w:rsid w:val="00682819"/>
    <w:pPr>
      <w:pBdr>
        <w:top w:val="single" w:sz="6" w:space="0" w:color="auto"/>
        <w:left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6">
    <w:name w:val="xl56"/>
    <w:basedOn w:val="a1"/>
    <w:uiPriority w:val="99"/>
    <w:rsid w:val="00682819"/>
    <w:pPr>
      <w:pBdr>
        <w:top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1"/>
    <w:uiPriority w:val="99"/>
    <w:rsid w:val="00682819"/>
    <w:pPr>
      <w:widowControl w:val="0"/>
      <w:shd w:val="clear" w:color="auto" w:fill="FFFFFF"/>
      <w:overflowPunct w:val="0"/>
      <w:autoSpaceDE w:val="0"/>
      <w:autoSpaceDN w:val="0"/>
      <w:adjustRightInd w:val="0"/>
      <w:spacing w:line="360" w:lineRule="auto"/>
      <w:ind w:left="5341" w:right="3090" w:hanging="1327"/>
      <w:textAlignment w:val="baseline"/>
    </w:pPr>
    <w:rPr>
      <w:b/>
      <w:color w:val="000000"/>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7">
    <w:name w:val="комментарий"/>
    <w:uiPriority w:val="99"/>
    <w:rsid w:val="00682819"/>
    <w:rPr>
      <w:b/>
      <w:i/>
      <w:sz w:val="28"/>
    </w:rPr>
  </w:style>
  <w:style w:type="paragraph" w:styleId="3e">
    <w:name w:val="toc 3"/>
    <w:basedOn w:val="a1"/>
    <w:next w:val="a1"/>
    <w:autoRedefine/>
    <w:uiPriority w:val="99"/>
    <w:rsid w:val="00682819"/>
    <w:pPr>
      <w:tabs>
        <w:tab w:val="left" w:pos="360"/>
        <w:tab w:val="right" w:leader="dot" w:pos="10195"/>
      </w:tabs>
      <w:jc w:val="both"/>
    </w:pPr>
    <w:rPr>
      <w:iCs/>
      <w:noProof/>
    </w:rPr>
  </w:style>
  <w:style w:type="paragraph" w:styleId="1c">
    <w:name w:val="toc 1"/>
    <w:basedOn w:val="a1"/>
    <w:next w:val="a1"/>
    <w:autoRedefine/>
    <w:uiPriority w:val="99"/>
    <w:rsid w:val="00682819"/>
    <w:pPr>
      <w:tabs>
        <w:tab w:val="right" w:leader="dot" w:pos="10195"/>
      </w:tabs>
      <w:spacing w:before="120" w:after="120" w:line="360" w:lineRule="auto"/>
    </w:pPr>
    <w:rPr>
      <w:bCs/>
      <w:noProof/>
    </w:rPr>
  </w:style>
  <w:style w:type="paragraph" w:styleId="2f">
    <w:name w:val="toc 2"/>
    <w:basedOn w:val="a1"/>
    <w:next w:val="a1"/>
    <w:autoRedefine/>
    <w:uiPriority w:val="99"/>
    <w:rsid w:val="00682819"/>
    <w:pPr>
      <w:tabs>
        <w:tab w:val="right" w:leader="dot" w:pos="10195"/>
      </w:tabs>
      <w:spacing w:line="360" w:lineRule="auto"/>
      <w:jc w:val="both"/>
    </w:pPr>
    <w:rPr>
      <w:smallCaps/>
      <w:noProof/>
    </w:rPr>
  </w:style>
  <w:style w:type="paragraph" w:styleId="46">
    <w:name w:val="toc 4"/>
    <w:basedOn w:val="a1"/>
    <w:next w:val="a1"/>
    <w:autoRedefine/>
    <w:uiPriority w:val="99"/>
    <w:rsid w:val="00682819"/>
    <w:pPr>
      <w:tabs>
        <w:tab w:val="left" w:pos="540"/>
        <w:tab w:val="right" w:leader="dot" w:pos="10195"/>
      </w:tabs>
      <w:jc w:val="both"/>
    </w:pPr>
    <w:rPr>
      <w:sz w:val="18"/>
      <w:szCs w:val="18"/>
    </w:rPr>
  </w:style>
  <w:style w:type="paragraph" w:styleId="55">
    <w:name w:val="toc 5"/>
    <w:basedOn w:val="a1"/>
    <w:next w:val="a1"/>
    <w:autoRedefine/>
    <w:uiPriority w:val="99"/>
    <w:semiHidden/>
    <w:rsid w:val="00682819"/>
    <w:pPr>
      <w:ind w:left="960"/>
    </w:pPr>
    <w:rPr>
      <w:sz w:val="18"/>
      <w:szCs w:val="18"/>
    </w:rPr>
  </w:style>
  <w:style w:type="paragraph" w:customStyle="1" w:styleId="3TimesNewRoman">
    <w:name w:val="Стиль Заголовок 3 + Times New Roman не полужирный"/>
    <w:basedOn w:val="3"/>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1"/>
    <w:next w:val="a1"/>
    <w:autoRedefine/>
    <w:uiPriority w:val="99"/>
    <w:semiHidden/>
    <w:rsid w:val="00682819"/>
    <w:pPr>
      <w:ind w:left="1200"/>
    </w:pPr>
    <w:rPr>
      <w:sz w:val="18"/>
      <w:szCs w:val="18"/>
    </w:rPr>
  </w:style>
  <w:style w:type="paragraph" w:styleId="71">
    <w:name w:val="toc 7"/>
    <w:basedOn w:val="a1"/>
    <w:next w:val="a1"/>
    <w:autoRedefine/>
    <w:uiPriority w:val="99"/>
    <w:semiHidden/>
    <w:rsid w:val="00682819"/>
    <w:pPr>
      <w:ind w:left="1440"/>
    </w:pPr>
    <w:rPr>
      <w:sz w:val="18"/>
      <w:szCs w:val="18"/>
    </w:rPr>
  </w:style>
  <w:style w:type="paragraph" w:styleId="81">
    <w:name w:val="toc 8"/>
    <w:basedOn w:val="a1"/>
    <w:next w:val="a1"/>
    <w:autoRedefine/>
    <w:uiPriority w:val="99"/>
    <w:semiHidden/>
    <w:rsid w:val="00682819"/>
    <w:pPr>
      <w:ind w:left="1680"/>
    </w:pPr>
    <w:rPr>
      <w:sz w:val="18"/>
      <w:szCs w:val="18"/>
    </w:rPr>
  </w:style>
  <w:style w:type="paragraph" w:customStyle="1" w:styleId="3TimesNewRoman00">
    <w:name w:val="Стиль Заголовок 3 + Times New Roman Перед:  0 пт После:  0 пт"/>
    <w:basedOn w:val="3"/>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
    <w:uiPriority w:val="99"/>
    <w:rsid w:val="00682819"/>
    <w:pPr>
      <w:spacing w:before="0" w:after="0"/>
    </w:pPr>
    <w:rPr>
      <w:b/>
    </w:rPr>
  </w:style>
  <w:style w:type="paragraph" w:customStyle="1" w:styleId="affff8">
    <w:name w:val="Условия контракта"/>
    <w:basedOn w:val="a1"/>
    <w:uiPriority w:val="99"/>
    <w:semiHidden/>
    <w:rsid w:val="00682819"/>
    <w:pPr>
      <w:tabs>
        <w:tab w:val="num" w:pos="360"/>
      </w:tabs>
      <w:spacing w:before="240" w:after="120"/>
      <w:ind w:left="360" w:hanging="360"/>
      <w:jc w:val="both"/>
    </w:pPr>
    <w:rPr>
      <w:b/>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9">
    <w:name w:val="footnote text"/>
    <w:basedOn w:val="a1"/>
    <w:link w:val="affffa"/>
    <w:uiPriority w:val="99"/>
    <w:rsid w:val="00682819"/>
    <w:rPr>
      <w:rFonts w:ascii="Calibri" w:hAnsi="Calibri"/>
      <w:sz w:val="20"/>
      <w:szCs w:val="20"/>
    </w:rPr>
  </w:style>
  <w:style w:type="character" w:customStyle="1" w:styleId="affffa">
    <w:name w:val="Текст сноски Знак"/>
    <w:basedOn w:val="a2"/>
    <w:link w:val="affff9"/>
    <w:uiPriority w:val="99"/>
    <w:rsid w:val="00682819"/>
    <w:rPr>
      <w:rFonts w:ascii="Calibri" w:eastAsia="Times New Roman" w:hAnsi="Calibri" w:cs="Times New Roman"/>
      <w:sz w:val="20"/>
      <w:szCs w:val="20"/>
      <w:lang w:eastAsia="ru-RU"/>
    </w:rPr>
  </w:style>
  <w:style w:type="paragraph" w:customStyle="1" w:styleId="affffb">
    <w:name w:val="Таблица шапка"/>
    <w:basedOn w:val="a1"/>
    <w:uiPriority w:val="99"/>
    <w:semiHidden/>
    <w:rsid w:val="00682819"/>
    <w:pPr>
      <w:keepNext/>
      <w:snapToGrid w:val="0"/>
      <w:spacing w:before="40" w:after="40"/>
      <w:ind w:left="57" w:right="57"/>
    </w:pPr>
    <w:rPr>
      <w:szCs w:val="20"/>
    </w:rPr>
  </w:style>
  <w:style w:type="paragraph" w:styleId="affffc">
    <w:name w:val="Document Map"/>
    <w:basedOn w:val="a1"/>
    <w:link w:val="affffd"/>
    <w:uiPriority w:val="99"/>
    <w:rsid w:val="00682819"/>
    <w:pPr>
      <w:shd w:val="clear" w:color="auto" w:fill="000080"/>
      <w:spacing w:after="60"/>
      <w:jc w:val="both"/>
    </w:pPr>
    <w:rPr>
      <w:rFonts w:ascii="Tahoma" w:eastAsia="Calibri" w:hAnsi="Tahoma" w:cs="Tahoma"/>
      <w:sz w:val="20"/>
      <w:szCs w:val="20"/>
    </w:rPr>
  </w:style>
  <w:style w:type="character" w:customStyle="1" w:styleId="affffd">
    <w:name w:val="Схема документа Знак"/>
    <w:basedOn w:val="a2"/>
    <w:link w:val="affffc"/>
    <w:uiPriority w:val="99"/>
    <w:rsid w:val="00682819"/>
    <w:rPr>
      <w:rFonts w:ascii="Tahoma" w:eastAsia="Calibri" w:hAnsi="Tahoma" w:cs="Tahoma"/>
      <w:sz w:val="20"/>
      <w:szCs w:val="20"/>
      <w:shd w:val="clear" w:color="auto" w:fill="000080"/>
      <w:lang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682819"/>
    <w:pPr>
      <w:spacing w:after="160" w:line="240" w:lineRule="exact"/>
    </w:pPr>
    <w:rPr>
      <w:rFonts w:eastAsia="Calibri"/>
      <w:sz w:val="20"/>
      <w:szCs w:val="20"/>
      <w:lang w:eastAsia="zh-CN"/>
    </w:rPr>
  </w:style>
  <w:style w:type="paragraph" w:customStyle="1" w:styleId="1f">
    <w:name w:val="Знак1 Знак Знак Знак"/>
    <w:basedOn w:val="a1"/>
    <w:uiPriority w:val="99"/>
    <w:rsid w:val="00682819"/>
    <w:pPr>
      <w:spacing w:after="160" w:line="240" w:lineRule="exact"/>
    </w:pPr>
    <w:rPr>
      <w:rFonts w:eastAsia="Calibri"/>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f0">
    <w:name w:val="1"/>
    <w:basedOn w:val="a1"/>
    <w:uiPriority w:val="99"/>
    <w:rsid w:val="00682819"/>
    <w:pPr>
      <w:spacing w:after="160" w:line="240" w:lineRule="exact"/>
    </w:pPr>
    <w:rPr>
      <w:rFonts w:eastAsia="Calibri"/>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6"/>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1"/>
    <w:uiPriority w:val="99"/>
    <w:rsid w:val="00682819"/>
    <w:pPr>
      <w:tabs>
        <w:tab w:val="decimal" w:pos="360"/>
      </w:tabs>
      <w:spacing w:after="200" w:line="276" w:lineRule="auto"/>
    </w:pPr>
    <w:rPr>
      <w:rFonts w:ascii="Calibri" w:hAnsi="Calibri"/>
      <w:sz w:val="22"/>
      <w:szCs w:val="22"/>
      <w:lang w:eastAsia="en-US"/>
    </w:rPr>
  </w:style>
  <w:style w:type="character" w:styleId="affffe">
    <w:name w:val="Subtle Emphasis"/>
    <w:basedOn w:val="a2"/>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eastAsia="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
    <w:name w:val="footnote reference"/>
    <w:basedOn w:val="a2"/>
    <w:uiPriority w:val="99"/>
    <w:semiHidden/>
    <w:rsid w:val="00682819"/>
    <w:rPr>
      <w:rFonts w:cs="Times New Roman"/>
      <w:vertAlign w:val="superscript"/>
    </w:rPr>
  </w:style>
  <w:style w:type="paragraph" w:customStyle="1" w:styleId="afffff0">
    <w:name w:val="Содержимое таблицы"/>
    <w:basedOn w:val="a1"/>
    <w:uiPriority w:val="99"/>
    <w:rsid w:val="00682819"/>
    <w:pPr>
      <w:widowControl w:val="0"/>
      <w:suppressLineNumbers/>
      <w:suppressAutoHyphens/>
    </w:pPr>
    <w:rPr>
      <w:rFonts w:ascii="Arial" w:eastAsia="Calibri" w:hAnsi="Arial"/>
    </w:rPr>
  </w:style>
  <w:style w:type="paragraph" w:customStyle="1" w:styleId="1f1">
    <w:name w:val="Знак1 Знак Знак Знак Знак"/>
    <w:basedOn w:val="a1"/>
    <w:uiPriority w:val="99"/>
    <w:rsid w:val="00682819"/>
    <w:pPr>
      <w:spacing w:after="160" w:line="240" w:lineRule="exact"/>
    </w:pPr>
    <w:rPr>
      <w:rFonts w:eastAsia="Calibri"/>
      <w:sz w:val="20"/>
      <w:szCs w:val="20"/>
      <w:lang w:eastAsia="zh-CN"/>
    </w:rPr>
  </w:style>
  <w:style w:type="paragraph" w:customStyle="1" w:styleId="afffff1">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2">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afffff3">
    <w:name w:val="Знак Знак Знак Знак"/>
    <w:basedOn w:val="a1"/>
    <w:rsid w:val="00682819"/>
    <w:pPr>
      <w:spacing w:after="160" w:line="240" w:lineRule="exact"/>
    </w:pPr>
    <w:rPr>
      <w:rFonts w:eastAsia="Calibri"/>
      <w:sz w:val="20"/>
      <w:szCs w:val="20"/>
      <w:lang w:eastAsia="zh-CN"/>
    </w:rPr>
  </w:style>
  <w:style w:type="paragraph" w:styleId="afffff4">
    <w:name w:val="No Spacing"/>
    <w:aliases w:val="обычный"/>
    <w:link w:val="afffff5"/>
    <w:qFormat/>
    <w:rsid w:val="00682819"/>
    <w:pPr>
      <w:spacing w:after="0" w:line="240" w:lineRule="auto"/>
    </w:pPr>
    <w:rPr>
      <w:rFonts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xl63">
    <w:name w:val="xl63"/>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5">
    <w:name w:val="xl65"/>
    <w:basedOn w:val="a1"/>
    <w:rsid w:val="00682819"/>
    <w:pPr>
      <w:spacing w:before="100" w:beforeAutospacing="1" w:after="100" w:afterAutospacing="1"/>
      <w:jc w:val="center"/>
      <w:textAlignment w:val="top"/>
    </w:pPr>
    <w:rPr>
      <w:sz w:val="20"/>
      <w:szCs w:val="20"/>
    </w:rPr>
  </w:style>
  <w:style w:type="paragraph" w:customStyle="1" w:styleId="xl66">
    <w:name w:val="xl66"/>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8">
    <w:name w:val="xl68"/>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9">
    <w:name w:val="xl69"/>
    <w:basedOn w:val="a1"/>
    <w:rsid w:val="00682819"/>
    <w:pPr>
      <w:spacing w:before="100" w:beforeAutospacing="1" w:after="100" w:afterAutospacing="1"/>
      <w:textAlignment w:val="top"/>
    </w:pPr>
    <w:rPr>
      <w:sz w:val="20"/>
      <w:szCs w:val="20"/>
    </w:rPr>
  </w:style>
  <w:style w:type="paragraph" w:customStyle="1" w:styleId="xl70">
    <w:name w:val="xl70"/>
    <w:basedOn w:val="a1"/>
    <w:rsid w:val="00682819"/>
    <w:pPr>
      <w:spacing w:before="100" w:beforeAutospacing="1" w:after="100" w:afterAutospacing="1"/>
      <w:jc w:val="center"/>
      <w:textAlignment w:val="top"/>
    </w:pPr>
    <w:rPr>
      <w:sz w:val="20"/>
      <w:szCs w:val="20"/>
    </w:rPr>
  </w:style>
  <w:style w:type="paragraph" w:customStyle="1" w:styleId="xl71">
    <w:name w:val="xl71"/>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2">
    <w:name w:val="xl72"/>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3">
    <w:name w:val="xl73"/>
    <w:basedOn w:val="a1"/>
    <w:rsid w:val="00682819"/>
    <w:pPr>
      <w:spacing w:before="100" w:beforeAutospacing="1" w:after="100" w:afterAutospacing="1"/>
      <w:jc w:val="center"/>
      <w:textAlignment w:val="top"/>
    </w:pPr>
    <w:rPr>
      <w:b/>
      <w:bCs/>
    </w:rPr>
  </w:style>
  <w:style w:type="paragraph" w:customStyle="1" w:styleId="xl74">
    <w:name w:val="xl74"/>
    <w:basedOn w:val="a1"/>
    <w:rsid w:val="00682819"/>
    <w:pPr>
      <w:spacing w:before="100" w:beforeAutospacing="1" w:after="100" w:afterAutospacing="1"/>
      <w:jc w:val="center"/>
      <w:textAlignment w:val="top"/>
    </w:pPr>
    <w:rPr>
      <w:b/>
      <w:bCs/>
      <w:sz w:val="20"/>
      <w:szCs w:val="20"/>
    </w:rPr>
  </w:style>
  <w:style w:type="paragraph" w:customStyle="1" w:styleId="xl75">
    <w:name w:val="xl75"/>
    <w:basedOn w:val="a1"/>
    <w:rsid w:val="00682819"/>
    <w:pPr>
      <w:spacing w:before="100" w:beforeAutospacing="1" w:after="100" w:afterAutospacing="1"/>
      <w:jc w:val="center"/>
      <w:textAlignment w:val="top"/>
    </w:pPr>
    <w:rPr>
      <w:sz w:val="20"/>
      <w:szCs w:val="20"/>
    </w:rPr>
  </w:style>
  <w:style w:type="paragraph" w:customStyle="1" w:styleId="xl76">
    <w:name w:val="xl76"/>
    <w:basedOn w:val="a1"/>
    <w:rsid w:val="00682819"/>
    <w:pPr>
      <w:spacing w:before="100" w:beforeAutospacing="1" w:after="100" w:afterAutospacing="1"/>
      <w:jc w:val="center"/>
      <w:textAlignment w:val="top"/>
    </w:pPr>
  </w:style>
  <w:style w:type="paragraph" w:customStyle="1" w:styleId="xl77">
    <w:name w:val="xl77"/>
    <w:basedOn w:val="a1"/>
    <w:rsid w:val="00682819"/>
    <w:pPr>
      <w:spacing w:before="100" w:beforeAutospacing="1" w:after="100" w:afterAutospacing="1"/>
      <w:jc w:val="center"/>
      <w:textAlignment w:val="top"/>
    </w:pPr>
    <w:rPr>
      <w:b/>
      <w:bCs/>
    </w:rPr>
  </w:style>
  <w:style w:type="paragraph" w:customStyle="1" w:styleId="xl78">
    <w:name w:val="xl78"/>
    <w:basedOn w:val="a1"/>
    <w:rsid w:val="00682819"/>
    <w:pPr>
      <w:spacing w:before="100" w:beforeAutospacing="1" w:after="100" w:afterAutospacing="1"/>
      <w:jc w:val="center"/>
      <w:textAlignment w:val="top"/>
    </w:pPr>
    <w:rPr>
      <w:b/>
      <w:bCs/>
      <w:sz w:val="18"/>
      <w:szCs w:val="18"/>
    </w:rPr>
  </w:style>
  <w:style w:type="paragraph" w:customStyle="1" w:styleId="xl79">
    <w:name w:val="xl79"/>
    <w:basedOn w:val="a1"/>
    <w:rsid w:val="00682819"/>
    <w:pPr>
      <w:spacing w:before="100" w:beforeAutospacing="1" w:after="100" w:afterAutospacing="1"/>
      <w:jc w:val="center"/>
      <w:textAlignment w:val="top"/>
    </w:pPr>
  </w:style>
  <w:style w:type="paragraph" w:customStyle="1" w:styleId="xl80">
    <w:name w:val="xl80"/>
    <w:basedOn w:val="a1"/>
    <w:rsid w:val="00682819"/>
    <w:pPr>
      <w:spacing w:before="100" w:beforeAutospacing="1" w:after="100" w:afterAutospacing="1"/>
      <w:textAlignment w:val="top"/>
    </w:pPr>
  </w:style>
  <w:style w:type="paragraph" w:customStyle="1" w:styleId="xl81">
    <w:name w:val="xl81"/>
    <w:basedOn w:val="a1"/>
    <w:rsid w:val="00682819"/>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2">
    <w:name w:val="xl82"/>
    <w:basedOn w:val="a1"/>
    <w:rsid w:val="0068281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3">
    <w:name w:val="xl83"/>
    <w:basedOn w:val="a1"/>
    <w:rsid w:val="00682819"/>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84">
    <w:name w:val="xl84"/>
    <w:basedOn w:val="a1"/>
    <w:rsid w:val="00682819"/>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85">
    <w:name w:val="xl85"/>
    <w:basedOn w:val="a1"/>
    <w:rsid w:val="00682819"/>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6">
    <w:name w:val="xl86"/>
    <w:basedOn w:val="a1"/>
    <w:uiPriority w:val="99"/>
    <w:rsid w:val="00682819"/>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7">
    <w:name w:val="xl87"/>
    <w:basedOn w:val="a1"/>
    <w:uiPriority w:val="99"/>
    <w:rsid w:val="00682819"/>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8">
    <w:name w:val="xl88"/>
    <w:basedOn w:val="a1"/>
    <w:uiPriority w:val="99"/>
    <w:rsid w:val="0068281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9">
    <w:name w:val="xl89"/>
    <w:basedOn w:val="a1"/>
    <w:uiPriority w:val="99"/>
    <w:rsid w:val="00682819"/>
    <w:pPr>
      <w:spacing w:before="100" w:beforeAutospacing="1" w:after="100" w:afterAutospacing="1"/>
      <w:jc w:val="right"/>
      <w:textAlignment w:val="top"/>
    </w:pPr>
    <w:rPr>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1"/>
    <w:link w:val="57"/>
    <w:uiPriority w:val="99"/>
    <w:rsid w:val="00682819"/>
    <w:pPr>
      <w:shd w:val="clear" w:color="auto" w:fill="FFFFFF"/>
      <w:spacing w:line="240" w:lineRule="atLeast"/>
      <w:jc w:val="right"/>
    </w:pPr>
    <w:rPr>
      <w:rFonts w:asciiTheme="minorHAnsi" w:eastAsiaTheme="minorHAnsi" w:hAnsiTheme="minorHAnsi" w:cstheme="minorBidi"/>
      <w:sz w:val="22"/>
      <w:szCs w:val="22"/>
      <w:shd w:val="clear" w:color="auto" w:fill="FFFFFF"/>
      <w:lang w:eastAsia="en-US"/>
    </w:rPr>
  </w:style>
  <w:style w:type="paragraph" w:customStyle="1" w:styleId="a0cxspmiddle">
    <w:name w:val="a0cxspmiddle"/>
    <w:basedOn w:val="a1"/>
    <w:uiPriority w:val="99"/>
    <w:rsid w:val="00682819"/>
    <w:pPr>
      <w:spacing w:before="100" w:beforeAutospacing="1" w:after="100" w:afterAutospacing="1"/>
    </w:p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fffff6">
    <w:name w:val="Стиль многоуровневый"/>
    <w:rsid w:val="00682819"/>
  </w:style>
  <w:style w:type="numbering" w:styleId="111111">
    <w:name w:val="Outline List 2"/>
    <w:basedOn w:val="a4"/>
    <w:uiPriority w:val="99"/>
    <w:semiHidden/>
    <w:unhideWhenUsed/>
    <w:rsid w:val="00682819"/>
  </w:style>
  <w:style w:type="paragraph" w:customStyle="1" w:styleId="ListBul2">
    <w:name w:val="ListBul2"/>
    <w:basedOn w:val="a1"/>
    <w:rsid w:val="00682819"/>
    <w:pPr>
      <w:tabs>
        <w:tab w:val="left" w:pos="567"/>
        <w:tab w:val="num" w:pos="720"/>
      </w:tabs>
      <w:ind w:left="720" w:hanging="720"/>
      <w:jc w:val="both"/>
    </w:pPr>
    <w:rPr>
      <w:sz w:val="22"/>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7">
    <w:name w:val="Основной текст_"/>
    <w:link w:val="3f2"/>
    <w:locked/>
    <w:rsid w:val="00682819"/>
    <w:rPr>
      <w:sz w:val="23"/>
      <w:shd w:val="clear" w:color="auto" w:fill="FFFFFF"/>
    </w:rPr>
  </w:style>
  <w:style w:type="paragraph" w:customStyle="1" w:styleId="3f2">
    <w:name w:val="Основной текст3"/>
    <w:basedOn w:val="a1"/>
    <w:link w:val="afffff7"/>
    <w:rsid w:val="00682819"/>
    <w:pPr>
      <w:shd w:val="clear" w:color="auto" w:fill="FFFFFF"/>
      <w:spacing w:line="274" w:lineRule="exact"/>
      <w:ind w:hanging="2060"/>
      <w:jc w:val="both"/>
    </w:pPr>
    <w:rPr>
      <w:rFonts w:asciiTheme="minorHAnsi" w:eastAsiaTheme="minorHAnsi" w:hAnsiTheme="minorHAnsi" w:cstheme="minorBidi"/>
      <w:sz w:val="23"/>
      <w:szCs w:val="22"/>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1"/>
    <w:rsid w:val="00682819"/>
    <w:pPr>
      <w:spacing w:before="100" w:beforeAutospacing="1" w:after="100" w:afterAutospacing="1"/>
    </w:pPr>
  </w:style>
  <w:style w:type="character" w:styleId="afffff8">
    <w:name w:val="annotation reference"/>
    <w:basedOn w:val="a2"/>
    <w:uiPriority w:val="99"/>
    <w:semiHidden/>
    <w:unhideWhenUsed/>
    <w:rsid w:val="00682819"/>
    <w:rPr>
      <w:sz w:val="16"/>
      <w:szCs w:val="16"/>
    </w:rPr>
  </w:style>
  <w:style w:type="paragraph" w:styleId="afffff9">
    <w:name w:val="annotation text"/>
    <w:basedOn w:val="a1"/>
    <w:link w:val="afffffa"/>
    <w:uiPriority w:val="99"/>
    <w:semiHidden/>
    <w:unhideWhenUsed/>
    <w:rsid w:val="00682819"/>
    <w:rPr>
      <w:sz w:val="20"/>
      <w:szCs w:val="20"/>
    </w:rPr>
  </w:style>
  <w:style w:type="character" w:customStyle="1" w:styleId="afffffa">
    <w:name w:val="Текст примечания Знак"/>
    <w:basedOn w:val="a2"/>
    <w:link w:val="afffff9"/>
    <w:uiPriority w:val="99"/>
    <w:semiHidden/>
    <w:rsid w:val="00682819"/>
    <w:rPr>
      <w:rFonts w:ascii="Calibri" w:eastAsia="Calibri" w:hAnsi="Calibri" w:cs="Calibri"/>
      <w:color w:val="000000"/>
      <w:sz w:val="20"/>
      <w:szCs w:val="20"/>
      <w:lang w:eastAsia="ru-RU"/>
    </w:rPr>
  </w:style>
  <w:style w:type="paragraph" w:styleId="afffffb">
    <w:name w:val="annotation subject"/>
    <w:basedOn w:val="afffff9"/>
    <w:next w:val="afffff9"/>
    <w:link w:val="afffffc"/>
    <w:uiPriority w:val="99"/>
    <w:semiHidden/>
    <w:unhideWhenUsed/>
    <w:rsid w:val="00682819"/>
    <w:rPr>
      <w:b/>
      <w:bCs/>
    </w:rPr>
  </w:style>
  <w:style w:type="character" w:customStyle="1" w:styleId="afffffc">
    <w:name w:val="Тема примечания Знак"/>
    <w:basedOn w:val="afffffa"/>
    <w:link w:val="afffffb"/>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1"/>
    <w:rsid w:val="00F80A91"/>
    <w:pPr>
      <w:spacing w:before="100" w:beforeAutospacing="1" w:after="100" w:afterAutospacing="1"/>
    </w:pPr>
    <w:rPr>
      <w:sz w:val="20"/>
      <w:szCs w:val="20"/>
    </w:rPr>
  </w:style>
  <w:style w:type="paragraph" w:customStyle="1" w:styleId="font7">
    <w:name w:val="font7"/>
    <w:basedOn w:val="a1"/>
    <w:rsid w:val="00F80A91"/>
    <w:pPr>
      <w:spacing w:before="100" w:beforeAutospacing="1" w:after="100" w:afterAutospacing="1"/>
    </w:pPr>
    <w:rPr>
      <w:color w:val="FF0000"/>
      <w:sz w:val="20"/>
      <w:szCs w:val="20"/>
    </w:rPr>
  </w:style>
  <w:style w:type="paragraph" w:customStyle="1" w:styleId="font8">
    <w:name w:val="font8"/>
    <w:basedOn w:val="a1"/>
    <w:rsid w:val="00F80A91"/>
    <w:pPr>
      <w:spacing w:before="100" w:beforeAutospacing="1" w:after="100" w:afterAutospacing="1"/>
    </w:pPr>
    <w:rPr>
      <w:color w:val="3366FF"/>
      <w:sz w:val="20"/>
      <w:szCs w:val="20"/>
    </w:rPr>
  </w:style>
  <w:style w:type="paragraph" w:customStyle="1" w:styleId="font9">
    <w:name w:val="font9"/>
    <w:basedOn w:val="a1"/>
    <w:rsid w:val="00F80A91"/>
    <w:pPr>
      <w:spacing w:before="100" w:beforeAutospacing="1" w:after="100" w:afterAutospacing="1"/>
    </w:pPr>
    <w:rPr>
      <w:color w:val="0000FF"/>
      <w:sz w:val="20"/>
      <w:szCs w:val="20"/>
    </w:rPr>
  </w:style>
  <w:style w:type="paragraph" w:customStyle="1" w:styleId="font10">
    <w:name w:val="font10"/>
    <w:basedOn w:val="a1"/>
    <w:rsid w:val="00F80A91"/>
    <w:pPr>
      <w:spacing w:before="100" w:beforeAutospacing="1" w:after="100" w:afterAutospacing="1"/>
    </w:pPr>
    <w:rPr>
      <w:color w:val="FF0000"/>
      <w:sz w:val="20"/>
      <w:szCs w:val="20"/>
    </w:rPr>
  </w:style>
  <w:style w:type="character" w:customStyle="1" w:styleId="text">
    <w:name w:val="text"/>
    <w:basedOn w:val="a2"/>
    <w:rsid w:val="003033BD"/>
  </w:style>
  <w:style w:type="character" w:customStyle="1" w:styleId="linktext">
    <w:name w:val="link__text"/>
    <w:basedOn w:val="a2"/>
    <w:rsid w:val="003033BD"/>
  </w:style>
  <w:style w:type="character" w:customStyle="1" w:styleId="1f2">
    <w:name w:val="Неразрешенное упоминание1"/>
    <w:basedOn w:val="a2"/>
    <w:uiPriority w:val="99"/>
    <w:semiHidden/>
    <w:unhideWhenUsed/>
    <w:rsid w:val="007B1110"/>
    <w:rPr>
      <w:color w:val="605E5C"/>
      <w:shd w:val="clear" w:color="auto" w:fill="E1DFDD"/>
    </w:rPr>
  </w:style>
  <w:style w:type="character" w:customStyle="1" w:styleId="bold">
    <w:name w:val="bold"/>
    <w:basedOn w:val="a2"/>
    <w:rsid w:val="007828CA"/>
  </w:style>
  <w:style w:type="character" w:customStyle="1" w:styleId="clearfix">
    <w:name w:val="clearfix"/>
    <w:basedOn w:val="a2"/>
    <w:rsid w:val="00072104"/>
  </w:style>
  <w:style w:type="table" w:customStyle="1" w:styleId="afffffd">
    <w:basedOn w:val="TableNormal"/>
    <w:rsid w:val="00245077"/>
    <w:tblPr>
      <w:tblStyleRowBandSize w:val="1"/>
      <w:tblStyleColBandSize w:val="1"/>
      <w:tblCellMar>
        <w:left w:w="115" w:type="dxa"/>
        <w:right w:w="115" w:type="dxa"/>
      </w:tblCellMar>
    </w:tblPr>
  </w:style>
  <w:style w:type="table" w:customStyle="1" w:styleId="afffffe">
    <w:basedOn w:val="TableNormal"/>
    <w:rsid w:val="00245077"/>
    <w:tblPr>
      <w:tblStyleRowBandSize w:val="1"/>
      <w:tblStyleColBandSize w:val="1"/>
      <w:tblCellMar>
        <w:left w:w="115" w:type="dxa"/>
        <w:right w:w="115" w:type="dxa"/>
      </w:tblCellMar>
    </w:tblPr>
  </w:style>
  <w:style w:type="paragraph" w:customStyle="1" w:styleId="affffff">
    <w:basedOn w:val="a1"/>
    <w:next w:val="af2"/>
    <w:uiPriority w:val="99"/>
    <w:qFormat/>
    <w:rsid w:val="00D010E4"/>
    <w:pPr>
      <w:spacing w:before="100" w:beforeAutospacing="1" w:after="100" w:afterAutospacing="1"/>
    </w:pPr>
  </w:style>
  <w:style w:type="character" w:customStyle="1" w:styleId="afffff5">
    <w:name w:val="Без интервала Знак"/>
    <w:aliases w:val="обычный Знак"/>
    <w:link w:val="afffff4"/>
    <w:locked/>
    <w:rsid w:val="0072377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709910">
      <w:bodyDiv w:val="1"/>
      <w:marLeft w:val="0"/>
      <w:marRight w:val="0"/>
      <w:marTop w:val="0"/>
      <w:marBottom w:val="0"/>
      <w:divBdr>
        <w:top w:val="none" w:sz="0" w:space="0" w:color="auto"/>
        <w:left w:val="none" w:sz="0" w:space="0" w:color="auto"/>
        <w:bottom w:val="none" w:sz="0" w:space="0" w:color="auto"/>
        <w:right w:val="none" w:sz="0" w:space="0" w:color="auto"/>
      </w:divBdr>
      <w:divsChild>
        <w:div w:id="65613087">
          <w:marLeft w:val="0"/>
          <w:marRight w:val="0"/>
          <w:marTop w:val="0"/>
          <w:marBottom w:val="450"/>
          <w:divBdr>
            <w:top w:val="none" w:sz="0" w:space="0" w:color="auto"/>
            <w:left w:val="none" w:sz="0" w:space="0" w:color="auto"/>
            <w:bottom w:val="none" w:sz="0" w:space="0" w:color="auto"/>
            <w:right w:val="none" w:sz="0" w:space="0" w:color="auto"/>
          </w:divBdr>
        </w:div>
        <w:div w:id="586888187">
          <w:marLeft w:val="0"/>
          <w:marRight w:val="0"/>
          <w:marTop w:val="0"/>
          <w:marBottom w:val="0"/>
          <w:divBdr>
            <w:top w:val="none" w:sz="0" w:space="0" w:color="auto"/>
            <w:left w:val="none" w:sz="0" w:space="0" w:color="auto"/>
            <w:bottom w:val="none" w:sz="0" w:space="0" w:color="auto"/>
            <w:right w:val="none" w:sz="0" w:space="0" w:color="auto"/>
          </w:divBdr>
          <w:divsChild>
            <w:div w:id="534730822">
              <w:marLeft w:val="0"/>
              <w:marRight w:val="0"/>
              <w:marTop w:val="0"/>
              <w:marBottom w:val="0"/>
              <w:divBdr>
                <w:top w:val="none" w:sz="0" w:space="0" w:color="auto"/>
                <w:left w:val="none" w:sz="0" w:space="0" w:color="auto"/>
                <w:bottom w:val="none" w:sz="0" w:space="0" w:color="auto"/>
                <w:right w:val="none" w:sz="0" w:space="0" w:color="auto"/>
              </w:divBdr>
              <w:divsChild>
                <w:div w:id="1291017637">
                  <w:marLeft w:val="0"/>
                  <w:marRight w:val="390"/>
                  <w:marTop w:val="75"/>
                  <w:marBottom w:val="75"/>
                  <w:divBdr>
                    <w:top w:val="none" w:sz="0" w:space="0" w:color="auto"/>
                    <w:left w:val="none" w:sz="0" w:space="0" w:color="auto"/>
                    <w:bottom w:val="none" w:sz="0" w:space="0" w:color="auto"/>
                    <w:right w:val="none" w:sz="0" w:space="0" w:color="auto"/>
                  </w:divBdr>
                </w:div>
                <w:div w:id="20624365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IfIgevv+bwNnY08qVTooPfLV9g==">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250</Words>
  <Characters>1431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URIS9</dc:creator>
  <cp:lastModifiedBy>user</cp:lastModifiedBy>
  <cp:revision>38</cp:revision>
  <cp:lastPrinted>2024-02-22T12:26:00Z</cp:lastPrinted>
  <dcterms:created xsi:type="dcterms:W3CDTF">2024-02-22T12:26:00Z</dcterms:created>
  <dcterms:modified xsi:type="dcterms:W3CDTF">2025-04-23T11:33:00Z</dcterms:modified>
</cp:coreProperties>
</file>