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75B" w:rsidRDefault="007E4B76">
      <w:pPr>
        <w:jc w:val="right"/>
        <w:rPr>
          <w:b/>
          <w:bCs/>
          <w:sz w:val="22"/>
          <w:szCs w:val="22"/>
        </w:rPr>
      </w:pPr>
      <w:r>
        <w:rPr>
          <w:b/>
          <w:bCs/>
          <w:sz w:val="22"/>
          <w:szCs w:val="22"/>
        </w:rPr>
        <w:t>УТВЕРЖДАЮ</w:t>
      </w:r>
    </w:p>
    <w:p w:rsidR="0070375B" w:rsidRDefault="009D1439">
      <w:pPr>
        <w:jc w:val="right"/>
        <w:rPr>
          <w:bCs/>
          <w:sz w:val="22"/>
          <w:szCs w:val="22"/>
        </w:rPr>
      </w:pPr>
      <w:r>
        <w:rPr>
          <w:bCs/>
          <w:sz w:val="22"/>
          <w:szCs w:val="22"/>
        </w:rPr>
        <w:t>Специалист по закупкам</w:t>
      </w:r>
      <w:r w:rsidR="007E4B76">
        <w:rPr>
          <w:bCs/>
          <w:sz w:val="22"/>
          <w:szCs w:val="22"/>
        </w:rPr>
        <w:t xml:space="preserve"> </w:t>
      </w:r>
      <w:bookmarkStart w:id="0" w:name="_GoBack"/>
      <w:bookmarkEnd w:id="0"/>
      <w:r w:rsidR="007E4B76">
        <w:rPr>
          <w:bCs/>
          <w:sz w:val="22"/>
          <w:szCs w:val="22"/>
        </w:rPr>
        <w:t>контрактной службы</w:t>
      </w:r>
    </w:p>
    <w:p w:rsidR="0070375B" w:rsidRDefault="007E4B76">
      <w:pPr>
        <w:jc w:val="right"/>
        <w:rPr>
          <w:bCs/>
          <w:sz w:val="22"/>
          <w:szCs w:val="22"/>
        </w:rPr>
      </w:pPr>
      <w:r>
        <w:rPr>
          <w:bCs/>
          <w:sz w:val="22"/>
          <w:szCs w:val="22"/>
        </w:rPr>
        <w:t>ГАУЗ ТО «МКМЦ «Медицинский город»</w:t>
      </w:r>
    </w:p>
    <w:p w:rsidR="0070375B" w:rsidRDefault="0070375B">
      <w:pPr>
        <w:jc w:val="right"/>
        <w:rPr>
          <w:bCs/>
          <w:sz w:val="22"/>
          <w:szCs w:val="22"/>
        </w:rPr>
      </w:pPr>
    </w:p>
    <w:p w:rsidR="0070375B" w:rsidRDefault="007E4B76">
      <w:pPr>
        <w:jc w:val="right"/>
        <w:rPr>
          <w:bCs/>
          <w:sz w:val="22"/>
          <w:szCs w:val="22"/>
        </w:rPr>
      </w:pPr>
      <w:r>
        <w:rPr>
          <w:bCs/>
          <w:sz w:val="22"/>
          <w:szCs w:val="22"/>
        </w:rPr>
        <w:t xml:space="preserve"> _____________________ </w:t>
      </w:r>
      <w:r w:rsidR="00DB7B02">
        <w:rPr>
          <w:bCs/>
          <w:sz w:val="22"/>
          <w:szCs w:val="22"/>
        </w:rPr>
        <w:t>О.В. Дмитриева</w:t>
      </w:r>
    </w:p>
    <w:p w:rsidR="0070375B" w:rsidRDefault="0070375B">
      <w:pPr>
        <w:jc w:val="center"/>
        <w:rPr>
          <w:bCs/>
          <w:sz w:val="22"/>
          <w:szCs w:val="22"/>
        </w:rPr>
      </w:pPr>
    </w:p>
    <w:p w:rsidR="0070375B" w:rsidRDefault="007E4B76">
      <w:pPr>
        <w:jc w:val="center"/>
        <w:rPr>
          <w:b/>
          <w:bCs/>
          <w:sz w:val="22"/>
          <w:szCs w:val="22"/>
        </w:rPr>
      </w:pPr>
      <w:r>
        <w:rPr>
          <w:b/>
          <w:bCs/>
          <w:sz w:val="22"/>
          <w:szCs w:val="22"/>
        </w:rPr>
        <w:t>ИЗВЕЩЕНИЕ О ПРОВЕДЕНИИ АУКЦИОНА</w:t>
      </w:r>
    </w:p>
    <w:p w:rsidR="0070375B" w:rsidRDefault="007E4B76">
      <w:pPr>
        <w:jc w:val="center"/>
        <w:rPr>
          <w:b/>
          <w:bCs/>
          <w:color w:val="000000"/>
        </w:rPr>
      </w:pPr>
      <w:r>
        <w:rPr>
          <w:b/>
          <w:bCs/>
          <w:sz w:val="22"/>
          <w:szCs w:val="22"/>
        </w:rPr>
        <w:t xml:space="preserve">В ЭЛЕКТРОННОЙ ФОРМЕ </w:t>
      </w:r>
      <w:r w:rsidR="001B4BCE">
        <w:rPr>
          <w:b/>
          <w:bCs/>
        </w:rPr>
        <w:t>№ А-92</w:t>
      </w:r>
      <w:r w:rsidR="00DB7B02">
        <w:rPr>
          <w:b/>
          <w:bCs/>
        </w:rPr>
        <w:t>/25</w:t>
      </w:r>
    </w:p>
    <w:p w:rsidR="0070375B" w:rsidRDefault="00DB7B02">
      <w:pPr>
        <w:jc w:val="center"/>
        <w:rPr>
          <w:b/>
          <w:bCs/>
        </w:rPr>
      </w:pPr>
      <w:r>
        <w:rPr>
          <w:b/>
          <w:bCs/>
        </w:rPr>
        <w:t>на поставку лекарственного препарата (</w:t>
      </w:r>
      <w:r w:rsidR="001B4BCE">
        <w:rPr>
          <w:b/>
          <w:bCs/>
        </w:rPr>
        <w:t>Бевацизумаб</w:t>
      </w:r>
      <w:r>
        <w:rPr>
          <w:b/>
          <w:bCs/>
        </w:rPr>
        <w:t>)</w:t>
      </w:r>
    </w:p>
    <w:p w:rsidR="0070375B" w:rsidRDefault="0070375B">
      <w:pPr>
        <w:autoSpaceDE w:val="0"/>
        <w:autoSpaceDN w:val="0"/>
        <w:adjustRightInd w:val="0"/>
        <w:jc w:val="right"/>
        <w:rPr>
          <w:sz w:val="22"/>
          <w:szCs w:val="22"/>
        </w:rPr>
      </w:pPr>
    </w:p>
    <w:tbl>
      <w:tblPr>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678"/>
        <w:gridCol w:w="23"/>
        <w:gridCol w:w="4702"/>
      </w:tblGrid>
      <w:tr w:rsidR="0070375B" w:rsidTr="00CD1A52">
        <w:tc>
          <w:tcPr>
            <w:tcW w:w="959" w:type="dxa"/>
            <w:vAlign w:val="center"/>
          </w:tcPr>
          <w:p w:rsidR="0070375B" w:rsidRDefault="007E4B76">
            <w:pPr>
              <w:jc w:val="center"/>
              <w:rPr>
                <w:b/>
              </w:rPr>
            </w:pPr>
            <w:r>
              <w:rPr>
                <w:b/>
              </w:rPr>
              <w:t>1</w:t>
            </w:r>
          </w:p>
        </w:tc>
        <w:tc>
          <w:tcPr>
            <w:tcW w:w="4678" w:type="dxa"/>
            <w:vAlign w:val="center"/>
          </w:tcPr>
          <w:p w:rsidR="0070375B" w:rsidRDefault="007E4B76">
            <w:r>
              <w:rPr>
                <w:rFonts w:eastAsia="Calibri"/>
              </w:rPr>
              <w:t>Сп</w:t>
            </w:r>
            <w:r>
              <w:rPr>
                <w:rFonts w:eastAsia="Calibri"/>
                <w:bCs/>
              </w:rPr>
              <w:t>особ закупки:</w:t>
            </w:r>
          </w:p>
        </w:tc>
        <w:tc>
          <w:tcPr>
            <w:tcW w:w="4725" w:type="dxa"/>
            <w:gridSpan w:val="2"/>
            <w:vAlign w:val="center"/>
          </w:tcPr>
          <w:p w:rsidR="0070375B" w:rsidRDefault="007E4B76">
            <w:r>
              <w:t>Аукцион в электронной форме (далее по тексту аукцион в электронной форме, закупка)</w:t>
            </w:r>
          </w:p>
        </w:tc>
      </w:tr>
      <w:tr w:rsidR="0070375B" w:rsidTr="00CD1A52">
        <w:tc>
          <w:tcPr>
            <w:tcW w:w="959" w:type="dxa"/>
            <w:vAlign w:val="center"/>
          </w:tcPr>
          <w:p w:rsidR="0070375B" w:rsidRDefault="007E4B76">
            <w:pPr>
              <w:jc w:val="center"/>
              <w:rPr>
                <w:b/>
              </w:rPr>
            </w:pPr>
            <w:r>
              <w:rPr>
                <w:b/>
              </w:rPr>
              <w:t>2</w:t>
            </w:r>
          </w:p>
        </w:tc>
        <w:tc>
          <w:tcPr>
            <w:tcW w:w="4678" w:type="dxa"/>
            <w:vAlign w:val="center"/>
          </w:tcPr>
          <w:p w:rsidR="0070375B" w:rsidRDefault="007E4B76">
            <w:r>
              <w:t xml:space="preserve">Адрес электронной площадки в информационно-телекоммуникационной сети интернет </w:t>
            </w:r>
          </w:p>
        </w:tc>
        <w:tc>
          <w:tcPr>
            <w:tcW w:w="4725" w:type="dxa"/>
            <w:gridSpan w:val="2"/>
            <w:vAlign w:val="center"/>
          </w:tcPr>
          <w:p w:rsidR="0070375B" w:rsidRDefault="00CD1A52">
            <w:r>
              <w:t>Электронная торговая площадка МИР https://torgi.etp-mir.ru</w:t>
            </w:r>
          </w:p>
        </w:tc>
      </w:tr>
      <w:tr w:rsidR="0070375B" w:rsidTr="00CD1A52">
        <w:tc>
          <w:tcPr>
            <w:tcW w:w="959" w:type="dxa"/>
            <w:vMerge w:val="restart"/>
            <w:vAlign w:val="center"/>
          </w:tcPr>
          <w:p w:rsidR="0070375B" w:rsidRDefault="007E4B76">
            <w:pPr>
              <w:jc w:val="center"/>
              <w:rPr>
                <w:b/>
              </w:rPr>
            </w:pPr>
            <w:r>
              <w:rPr>
                <w:b/>
              </w:rPr>
              <w:t>3</w:t>
            </w:r>
          </w:p>
        </w:tc>
        <w:tc>
          <w:tcPr>
            <w:tcW w:w="9403" w:type="dxa"/>
            <w:gridSpan w:val="3"/>
            <w:vAlign w:val="center"/>
          </w:tcPr>
          <w:p w:rsidR="0070375B" w:rsidRDefault="007E4B76">
            <w:pPr>
              <w:jc w:val="center"/>
              <w:rPr>
                <w:b/>
              </w:rPr>
            </w:pPr>
            <w:r>
              <w:rPr>
                <w:b/>
              </w:rPr>
              <w:t>Сведения о Заказчике</w:t>
            </w:r>
          </w:p>
        </w:tc>
      </w:tr>
      <w:tr w:rsidR="0070375B" w:rsidTr="00CD1A52">
        <w:tc>
          <w:tcPr>
            <w:tcW w:w="959" w:type="dxa"/>
            <w:vMerge/>
            <w:vAlign w:val="center"/>
          </w:tcPr>
          <w:p w:rsidR="0070375B" w:rsidRDefault="0070375B">
            <w:pPr>
              <w:jc w:val="center"/>
              <w:rPr>
                <w:b/>
              </w:rPr>
            </w:pPr>
          </w:p>
        </w:tc>
        <w:tc>
          <w:tcPr>
            <w:tcW w:w="4678" w:type="dxa"/>
            <w:vAlign w:val="center"/>
          </w:tcPr>
          <w:p w:rsidR="0070375B" w:rsidRDefault="007E4B76">
            <w:r>
              <w:rPr>
                <w:bCs/>
              </w:rPr>
              <w:t>Наименование заказчика</w:t>
            </w:r>
            <w:r>
              <w:t>:</w:t>
            </w:r>
          </w:p>
        </w:tc>
        <w:tc>
          <w:tcPr>
            <w:tcW w:w="4725" w:type="dxa"/>
            <w:gridSpan w:val="2"/>
            <w:vAlign w:val="center"/>
          </w:tcPr>
          <w:p w:rsidR="0070375B" w:rsidRDefault="007E4B76">
            <w:r>
              <w:t>Государственное автономное учреждение здравоохранения Тюменской области «Многопрофильный клинический медицинский центр «Медицинский город»</w:t>
            </w:r>
          </w:p>
        </w:tc>
      </w:tr>
      <w:tr w:rsidR="0070375B" w:rsidTr="00CD1A52">
        <w:tc>
          <w:tcPr>
            <w:tcW w:w="959" w:type="dxa"/>
            <w:vMerge/>
            <w:vAlign w:val="center"/>
          </w:tcPr>
          <w:p w:rsidR="0070375B" w:rsidRDefault="0070375B">
            <w:pPr>
              <w:jc w:val="center"/>
            </w:pPr>
          </w:p>
        </w:tc>
        <w:tc>
          <w:tcPr>
            <w:tcW w:w="4678" w:type="dxa"/>
            <w:vAlign w:val="center"/>
          </w:tcPr>
          <w:p w:rsidR="0070375B" w:rsidRDefault="007E4B76">
            <w:r>
              <w:rPr>
                <w:bCs/>
              </w:rPr>
              <w:t>Место нахождение заказчика</w:t>
            </w:r>
            <w:r>
              <w:t>:</w:t>
            </w:r>
          </w:p>
        </w:tc>
        <w:tc>
          <w:tcPr>
            <w:tcW w:w="4725" w:type="dxa"/>
            <w:gridSpan w:val="2"/>
            <w:vAlign w:val="center"/>
          </w:tcPr>
          <w:p w:rsidR="0070375B" w:rsidRDefault="007E4B76">
            <w:r>
              <w:t>625041, г. Тюмень, ул. Барнаульская, д. 32</w:t>
            </w:r>
          </w:p>
        </w:tc>
      </w:tr>
      <w:tr w:rsidR="0070375B" w:rsidTr="00CD1A52">
        <w:trPr>
          <w:trHeight w:val="263"/>
        </w:trPr>
        <w:tc>
          <w:tcPr>
            <w:tcW w:w="959" w:type="dxa"/>
            <w:vMerge/>
            <w:vAlign w:val="center"/>
          </w:tcPr>
          <w:p w:rsidR="0070375B" w:rsidRDefault="0070375B">
            <w:pPr>
              <w:jc w:val="center"/>
            </w:pPr>
          </w:p>
        </w:tc>
        <w:tc>
          <w:tcPr>
            <w:tcW w:w="4678" w:type="dxa"/>
            <w:vAlign w:val="center"/>
          </w:tcPr>
          <w:p w:rsidR="0070375B" w:rsidRDefault="007E4B76">
            <w:r>
              <w:rPr>
                <w:bCs/>
              </w:rPr>
              <w:t>Почтовый адрес заказчика</w:t>
            </w:r>
            <w:r>
              <w:t>:</w:t>
            </w:r>
          </w:p>
        </w:tc>
        <w:tc>
          <w:tcPr>
            <w:tcW w:w="4725" w:type="dxa"/>
            <w:gridSpan w:val="2"/>
            <w:vAlign w:val="center"/>
          </w:tcPr>
          <w:p w:rsidR="0070375B" w:rsidRDefault="007E4B76">
            <w:r>
              <w:t>625041, г. Тюмень, ул. Барнаульская, д. 32</w:t>
            </w:r>
          </w:p>
        </w:tc>
      </w:tr>
      <w:tr w:rsidR="0070375B" w:rsidTr="00CD1A52">
        <w:trPr>
          <w:trHeight w:val="281"/>
        </w:trPr>
        <w:tc>
          <w:tcPr>
            <w:tcW w:w="959" w:type="dxa"/>
            <w:vMerge/>
            <w:vAlign w:val="center"/>
          </w:tcPr>
          <w:p w:rsidR="0070375B" w:rsidRDefault="0070375B">
            <w:pPr>
              <w:jc w:val="center"/>
            </w:pPr>
          </w:p>
        </w:tc>
        <w:tc>
          <w:tcPr>
            <w:tcW w:w="4678" w:type="dxa"/>
            <w:vAlign w:val="center"/>
          </w:tcPr>
          <w:p w:rsidR="0070375B" w:rsidRDefault="007E4B76">
            <w:r>
              <w:t>Ответственное должностное лицо заказчика:</w:t>
            </w:r>
          </w:p>
        </w:tc>
        <w:tc>
          <w:tcPr>
            <w:tcW w:w="4725" w:type="dxa"/>
            <w:gridSpan w:val="2"/>
            <w:vAlign w:val="center"/>
          </w:tcPr>
          <w:p w:rsidR="0070375B" w:rsidRDefault="007E4B76">
            <w:pPr>
              <w:tabs>
                <w:tab w:val="left" w:pos="426"/>
              </w:tabs>
            </w:pPr>
            <w:r>
              <w:t>Ткаченко Анна Германовна, руководитель контрактной службы</w:t>
            </w:r>
          </w:p>
        </w:tc>
      </w:tr>
      <w:tr w:rsidR="0070375B" w:rsidTr="00CD1A52">
        <w:tc>
          <w:tcPr>
            <w:tcW w:w="959" w:type="dxa"/>
            <w:vMerge/>
            <w:vAlign w:val="center"/>
          </w:tcPr>
          <w:p w:rsidR="0070375B" w:rsidRDefault="0070375B">
            <w:pPr>
              <w:jc w:val="center"/>
            </w:pPr>
          </w:p>
        </w:tc>
        <w:tc>
          <w:tcPr>
            <w:tcW w:w="4678" w:type="dxa"/>
            <w:vAlign w:val="center"/>
          </w:tcPr>
          <w:p w:rsidR="0070375B" w:rsidRDefault="007E4B76">
            <w:r>
              <w:t>Ответственное должностное лицо за проведение закупки и заключение договора:</w:t>
            </w:r>
          </w:p>
        </w:tc>
        <w:tc>
          <w:tcPr>
            <w:tcW w:w="4725" w:type="dxa"/>
            <w:gridSpan w:val="2"/>
            <w:vAlign w:val="center"/>
          </w:tcPr>
          <w:p w:rsidR="0070375B" w:rsidRDefault="00DB7B02">
            <w:pPr>
              <w:rPr>
                <w:color w:val="000000"/>
              </w:rPr>
            </w:pPr>
            <w:r>
              <w:t>Глазырина Наталья Михайловна</w:t>
            </w:r>
            <w:r w:rsidR="007E4B76">
              <w:t>, специалист по закупкам контрактной службы</w:t>
            </w:r>
          </w:p>
        </w:tc>
      </w:tr>
      <w:tr w:rsidR="0070375B" w:rsidTr="00CD1A52">
        <w:tc>
          <w:tcPr>
            <w:tcW w:w="959" w:type="dxa"/>
            <w:vMerge/>
            <w:vAlign w:val="center"/>
          </w:tcPr>
          <w:p w:rsidR="0070375B" w:rsidRDefault="0070375B">
            <w:pPr>
              <w:jc w:val="center"/>
            </w:pPr>
          </w:p>
        </w:tc>
        <w:tc>
          <w:tcPr>
            <w:tcW w:w="4678" w:type="dxa"/>
            <w:vAlign w:val="center"/>
          </w:tcPr>
          <w:p w:rsidR="0070375B" w:rsidRDefault="007E4B76">
            <w:r>
              <w:rPr>
                <w:bCs/>
              </w:rPr>
              <w:t>Номер контактного телефона:</w:t>
            </w:r>
          </w:p>
        </w:tc>
        <w:tc>
          <w:tcPr>
            <w:tcW w:w="4725" w:type="dxa"/>
            <w:gridSpan w:val="2"/>
            <w:vAlign w:val="center"/>
          </w:tcPr>
          <w:p w:rsidR="0070375B" w:rsidRDefault="007E4B76" w:rsidP="00DB7B02">
            <w:pPr>
              <w:tabs>
                <w:tab w:val="left" w:pos="426"/>
              </w:tabs>
              <w:rPr>
                <w:color w:val="000000"/>
              </w:rPr>
            </w:pPr>
            <w:r>
              <w:rPr>
                <w:bCs/>
                <w:color w:val="000000"/>
              </w:rPr>
              <w:t xml:space="preserve">+7 (3452) </w:t>
            </w:r>
            <w:r w:rsidR="00DB7B02">
              <w:rPr>
                <w:bCs/>
                <w:color w:val="000000"/>
              </w:rPr>
              <w:t>561-195 (доб.3155)</w:t>
            </w:r>
          </w:p>
        </w:tc>
      </w:tr>
      <w:tr w:rsidR="0070375B" w:rsidTr="00CD1A52">
        <w:tc>
          <w:tcPr>
            <w:tcW w:w="959" w:type="dxa"/>
            <w:vMerge/>
            <w:vAlign w:val="center"/>
          </w:tcPr>
          <w:p w:rsidR="0070375B" w:rsidRDefault="0070375B">
            <w:pPr>
              <w:jc w:val="center"/>
            </w:pPr>
          </w:p>
        </w:tc>
        <w:tc>
          <w:tcPr>
            <w:tcW w:w="4678" w:type="dxa"/>
            <w:vAlign w:val="center"/>
          </w:tcPr>
          <w:p w:rsidR="0070375B" w:rsidRDefault="007E4B76">
            <w:r>
              <w:rPr>
                <w:bCs/>
              </w:rPr>
              <w:t>Адрес электронной почты</w:t>
            </w:r>
            <w:r>
              <w:t>:</w:t>
            </w:r>
          </w:p>
        </w:tc>
        <w:tc>
          <w:tcPr>
            <w:tcW w:w="4725" w:type="dxa"/>
            <w:gridSpan w:val="2"/>
            <w:vAlign w:val="center"/>
          </w:tcPr>
          <w:p w:rsidR="0070375B" w:rsidRPr="00DB7B02" w:rsidRDefault="00DB7B02">
            <w:pPr>
              <w:rPr>
                <w:color w:val="000000"/>
              </w:rPr>
            </w:pPr>
            <w:r>
              <w:rPr>
                <w:color w:val="000000"/>
                <w:lang w:val="en-US"/>
              </w:rPr>
              <w:t>glazyrina-natasha@mail.ru</w:t>
            </w:r>
          </w:p>
        </w:tc>
      </w:tr>
      <w:tr w:rsidR="0070375B" w:rsidTr="00CD1A52">
        <w:tc>
          <w:tcPr>
            <w:tcW w:w="959" w:type="dxa"/>
            <w:vMerge w:val="restart"/>
            <w:vAlign w:val="center"/>
          </w:tcPr>
          <w:p w:rsidR="0070375B" w:rsidRDefault="007E4B76">
            <w:pPr>
              <w:jc w:val="center"/>
              <w:rPr>
                <w:b/>
              </w:rPr>
            </w:pPr>
            <w:r>
              <w:rPr>
                <w:b/>
              </w:rPr>
              <w:t>4</w:t>
            </w:r>
          </w:p>
        </w:tc>
        <w:tc>
          <w:tcPr>
            <w:tcW w:w="9403" w:type="dxa"/>
            <w:gridSpan w:val="3"/>
            <w:vAlign w:val="center"/>
          </w:tcPr>
          <w:p w:rsidR="0070375B" w:rsidRDefault="007E4B76">
            <w:pPr>
              <w:jc w:val="center"/>
              <w:rPr>
                <w:b/>
              </w:rPr>
            </w:pPr>
            <w:r>
              <w:rPr>
                <w:b/>
              </w:rPr>
              <w:t>Объект закупки (предмет договора)</w:t>
            </w:r>
          </w:p>
        </w:tc>
      </w:tr>
      <w:tr w:rsidR="0070375B" w:rsidTr="00CD1A52">
        <w:tc>
          <w:tcPr>
            <w:tcW w:w="959" w:type="dxa"/>
            <w:vMerge/>
            <w:vAlign w:val="center"/>
          </w:tcPr>
          <w:p w:rsidR="0070375B" w:rsidRDefault="0070375B">
            <w:pPr>
              <w:jc w:val="center"/>
            </w:pPr>
          </w:p>
        </w:tc>
        <w:tc>
          <w:tcPr>
            <w:tcW w:w="4678" w:type="dxa"/>
            <w:vAlign w:val="center"/>
          </w:tcPr>
          <w:p w:rsidR="0070375B" w:rsidRDefault="007E4B76">
            <w:r>
              <w:t>Наименование поставляемого товара:</w:t>
            </w:r>
          </w:p>
        </w:tc>
        <w:tc>
          <w:tcPr>
            <w:tcW w:w="4725" w:type="dxa"/>
            <w:gridSpan w:val="2"/>
            <w:vAlign w:val="center"/>
          </w:tcPr>
          <w:p w:rsidR="0070375B" w:rsidRPr="00DB7B02" w:rsidRDefault="00DB7B02" w:rsidP="001B4BCE">
            <w:pPr>
              <w:rPr>
                <w:b/>
              </w:rPr>
            </w:pPr>
            <w:r w:rsidRPr="00DB7B02">
              <w:rPr>
                <w:b/>
              </w:rPr>
              <w:t>Поставка лекарственного препарата (</w:t>
            </w:r>
            <w:r w:rsidR="001B4BCE">
              <w:rPr>
                <w:b/>
              </w:rPr>
              <w:t>Бевацизумаб</w:t>
            </w:r>
            <w:r w:rsidRPr="00DB7B02">
              <w:rPr>
                <w:b/>
              </w:rPr>
              <w:t>)</w:t>
            </w:r>
          </w:p>
        </w:tc>
      </w:tr>
      <w:tr w:rsidR="0070375B" w:rsidTr="00CD1A52">
        <w:tc>
          <w:tcPr>
            <w:tcW w:w="959" w:type="dxa"/>
            <w:vMerge/>
            <w:vAlign w:val="center"/>
          </w:tcPr>
          <w:p w:rsidR="0070375B" w:rsidRDefault="0070375B">
            <w:pPr>
              <w:jc w:val="center"/>
            </w:pPr>
          </w:p>
        </w:tc>
        <w:tc>
          <w:tcPr>
            <w:tcW w:w="4678" w:type="dxa"/>
            <w:vAlign w:val="center"/>
          </w:tcPr>
          <w:p w:rsidR="0070375B" w:rsidRDefault="007E4B76">
            <w:pPr>
              <w:rPr>
                <w:rFonts w:eastAsia="Calibri"/>
                <w:iCs/>
              </w:rPr>
            </w:pPr>
            <w:r>
              <w:t>Количество поставляемого товара:</w:t>
            </w:r>
          </w:p>
        </w:tc>
        <w:tc>
          <w:tcPr>
            <w:tcW w:w="4725" w:type="dxa"/>
            <w:gridSpan w:val="2"/>
            <w:vAlign w:val="center"/>
          </w:tcPr>
          <w:p w:rsidR="0070375B" w:rsidRDefault="007E4B76">
            <w:r>
              <w:rPr>
                <w:bCs/>
              </w:rPr>
              <w:t xml:space="preserve">согласно приложению № 1 </w:t>
            </w:r>
            <w:r>
              <w:rPr>
                <w:bCs/>
                <w:color w:val="000000"/>
              </w:rPr>
              <w:t>к извещению и документации о проведении аукциона</w:t>
            </w:r>
          </w:p>
        </w:tc>
      </w:tr>
      <w:tr w:rsidR="0070375B" w:rsidTr="00CD1A52">
        <w:tc>
          <w:tcPr>
            <w:tcW w:w="959" w:type="dxa"/>
            <w:vMerge/>
            <w:vAlign w:val="center"/>
          </w:tcPr>
          <w:p w:rsidR="0070375B" w:rsidRDefault="0070375B">
            <w:pPr>
              <w:jc w:val="center"/>
            </w:pPr>
          </w:p>
        </w:tc>
        <w:tc>
          <w:tcPr>
            <w:tcW w:w="9403" w:type="dxa"/>
            <w:gridSpan w:val="3"/>
            <w:vAlign w:val="center"/>
          </w:tcPr>
          <w:p w:rsidR="0070375B" w:rsidRDefault="007E4B76">
            <w:pPr>
              <w:jc w:val="center"/>
              <w:rPr>
                <w:b/>
                <w:bCs/>
              </w:rPr>
            </w:pPr>
            <w:r>
              <w:rPr>
                <w:b/>
              </w:rPr>
              <w:t>Кратное описание предмета закупки</w:t>
            </w:r>
          </w:p>
        </w:tc>
      </w:tr>
      <w:tr w:rsidR="0070375B" w:rsidTr="00CD1A52">
        <w:tc>
          <w:tcPr>
            <w:tcW w:w="959" w:type="dxa"/>
            <w:vMerge/>
            <w:vAlign w:val="center"/>
          </w:tcPr>
          <w:p w:rsidR="0070375B" w:rsidRDefault="0070375B">
            <w:pPr>
              <w:jc w:val="center"/>
            </w:pPr>
          </w:p>
        </w:tc>
        <w:tc>
          <w:tcPr>
            <w:tcW w:w="4678" w:type="dxa"/>
            <w:vAlign w:val="center"/>
          </w:tcPr>
          <w:p w:rsidR="0070375B" w:rsidRDefault="007E4B76">
            <w:r>
              <w:t>функциональные характеристики (потребительские свойства):</w:t>
            </w:r>
          </w:p>
        </w:tc>
        <w:tc>
          <w:tcPr>
            <w:tcW w:w="4725" w:type="dxa"/>
            <w:gridSpan w:val="2"/>
            <w:vAlign w:val="center"/>
          </w:tcPr>
          <w:p w:rsidR="0070375B" w:rsidRDefault="007E4B76">
            <w:r>
              <w:rPr>
                <w:bCs/>
              </w:rPr>
              <w:t xml:space="preserve">согласно приложению № 1 </w:t>
            </w:r>
            <w:r>
              <w:rPr>
                <w:bCs/>
                <w:color w:val="000000"/>
              </w:rPr>
              <w:t>к извещению и документации о проведении аукциона</w:t>
            </w:r>
          </w:p>
        </w:tc>
      </w:tr>
      <w:tr w:rsidR="0070375B" w:rsidTr="00CD1A52">
        <w:tc>
          <w:tcPr>
            <w:tcW w:w="959" w:type="dxa"/>
            <w:vMerge/>
            <w:vAlign w:val="center"/>
          </w:tcPr>
          <w:p w:rsidR="0070375B" w:rsidRDefault="0070375B">
            <w:pPr>
              <w:jc w:val="center"/>
            </w:pPr>
          </w:p>
        </w:tc>
        <w:tc>
          <w:tcPr>
            <w:tcW w:w="4678" w:type="dxa"/>
            <w:vAlign w:val="center"/>
          </w:tcPr>
          <w:p w:rsidR="0070375B" w:rsidRDefault="007E4B76">
            <w:r>
              <w:t>технические характеристики:</w:t>
            </w:r>
          </w:p>
        </w:tc>
        <w:tc>
          <w:tcPr>
            <w:tcW w:w="4725" w:type="dxa"/>
            <w:gridSpan w:val="2"/>
            <w:vAlign w:val="center"/>
          </w:tcPr>
          <w:p w:rsidR="0070375B" w:rsidRDefault="007E4B76">
            <w:r>
              <w:rPr>
                <w:bCs/>
              </w:rPr>
              <w:t xml:space="preserve">согласно приложению № 1 </w:t>
            </w:r>
            <w:r>
              <w:rPr>
                <w:bCs/>
                <w:color w:val="000000"/>
              </w:rPr>
              <w:t>к извещению и документации о проведении аукциона</w:t>
            </w:r>
          </w:p>
        </w:tc>
      </w:tr>
      <w:tr w:rsidR="0070375B" w:rsidTr="00CD1A52">
        <w:tc>
          <w:tcPr>
            <w:tcW w:w="959" w:type="dxa"/>
            <w:vMerge/>
            <w:vAlign w:val="center"/>
          </w:tcPr>
          <w:p w:rsidR="0070375B" w:rsidRDefault="0070375B">
            <w:pPr>
              <w:jc w:val="center"/>
            </w:pPr>
          </w:p>
        </w:tc>
        <w:tc>
          <w:tcPr>
            <w:tcW w:w="4678" w:type="dxa"/>
            <w:vAlign w:val="center"/>
          </w:tcPr>
          <w:p w:rsidR="0070375B" w:rsidRDefault="007E4B76">
            <w:r>
              <w:t>качественные характеристики:</w:t>
            </w:r>
          </w:p>
        </w:tc>
        <w:tc>
          <w:tcPr>
            <w:tcW w:w="4725" w:type="dxa"/>
            <w:gridSpan w:val="2"/>
            <w:vAlign w:val="center"/>
          </w:tcPr>
          <w:p w:rsidR="0070375B" w:rsidRDefault="007E4B76">
            <w:r>
              <w:rPr>
                <w:bCs/>
              </w:rPr>
              <w:t xml:space="preserve">согласно приложению № 1 </w:t>
            </w:r>
            <w:r>
              <w:rPr>
                <w:bCs/>
                <w:color w:val="000000"/>
              </w:rPr>
              <w:t>к извещению и документации о проведении аукциона</w:t>
            </w:r>
          </w:p>
        </w:tc>
      </w:tr>
      <w:tr w:rsidR="0070375B" w:rsidTr="00CD1A52">
        <w:tc>
          <w:tcPr>
            <w:tcW w:w="959" w:type="dxa"/>
            <w:vMerge/>
            <w:vAlign w:val="center"/>
          </w:tcPr>
          <w:p w:rsidR="0070375B" w:rsidRDefault="0070375B">
            <w:pPr>
              <w:jc w:val="center"/>
            </w:pPr>
          </w:p>
        </w:tc>
        <w:tc>
          <w:tcPr>
            <w:tcW w:w="4678" w:type="dxa"/>
            <w:vAlign w:val="center"/>
          </w:tcPr>
          <w:p w:rsidR="0070375B" w:rsidRDefault="007E4B76">
            <w:r>
              <w:t>Эксплуатационные характеристики (при необходимости)</w:t>
            </w:r>
          </w:p>
        </w:tc>
        <w:tc>
          <w:tcPr>
            <w:tcW w:w="4725" w:type="dxa"/>
            <w:gridSpan w:val="2"/>
            <w:vAlign w:val="center"/>
          </w:tcPr>
          <w:p w:rsidR="0070375B" w:rsidRDefault="007E4B76">
            <w:r>
              <w:rPr>
                <w:bCs/>
              </w:rPr>
              <w:t xml:space="preserve">согласно приложению № 1 </w:t>
            </w:r>
            <w:r>
              <w:rPr>
                <w:bCs/>
                <w:color w:val="000000"/>
              </w:rPr>
              <w:t>к извещению и документации о проведении аукциона</w:t>
            </w:r>
          </w:p>
        </w:tc>
      </w:tr>
      <w:tr w:rsidR="0070375B" w:rsidTr="00CD1A52">
        <w:tc>
          <w:tcPr>
            <w:tcW w:w="959" w:type="dxa"/>
            <w:vMerge/>
            <w:vAlign w:val="center"/>
          </w:tcPr>
          <w:p w:rsidR="0070375B" w:rsidRDefault="0070375B">
            <w:pPr>
              <w:jc w:val="center"/>
            </w:pPr>
          </w:p>
        </w:tc>
        <w:tc>
          <w:tcPr>
            <w:tcW w:w="4678" w:type="dxa"/>
            <w:vAlign w:val="center"/>
          </w:tcPr>
          <w:p w:rsidR="0070375B" w:rsidRDefault="007E4B76">
            <w:r>
              <w:t>Эквивалентность товара:</w:t>
            </w:r>
          </w:p>
        </w:tc>
        <w:tc>
          <w:tcPr>
            <w:tcW w:w="4725" w:type="dxa"/>
            <w:gridSpan w:val="2"/>
            <w:vAlign w:val="center"/>
          </w:tcPr>
          <w:p w:rsidR="0070375B" w:rsidRDefault="007E4B76">
            <w:r>
              <w:rPr>
                <w:bCs/>
              </w:rPr>
              <w:t xml:space="preserve">согласно приложению № 1 </w:t>
            </w:r>
            <w:r>
              <w:rPr>
                <w:bCs/>
                <w:color w:val="000000"/>
              </w:rPr>
              <w:t>к извещению и документации о проведении аукциона</w:t>
            </w:r>
          </w:p>
        </w:tc>
      </w:tr>
      <w:tr w:rsidR="0070375B" w:rsidTr="00CD1A52">
        <w:tc>
          <w:tcPr>
            <w:tcW w:w="959" w:type="dxa"/>
            <w:vAlign w:val="center"/>
          </w:tcPr>
          <w:p w:rsidR="0070375B" w:rsidRDefault="007E4B76">
            <w:pPr>
              <w:jc w:val="center"/>
              <w:rPr>
                <w:b/>
              </w:rPr>
            </w:pPr>
            <w:r>
              <w:rPr>
                <w:b/>
              </w:rPr>
              <w:t xml:space="preserve">5 </w:t>
            </w:r>
          </w:p>
        </w:tc>
        <w:tc>
          <w:tcPr>
            <w:tcW w:w="9403" w:type="dxa"/>
            <w:gridSpan w:val="3"/>
            <w:vAlign w:val="center"/>
          </w:tcPr>
          <w:p w:rsidR="0070375B" w:rsidRDefault="007E4B76">
            <w:pPr>
              <w:jc w:val="center"/>
              <w:rPr>
                <w:b/>
              </w:rPr>
            </w:pPr>
            <w:r>
              <w:rPr>
                <w:b/>
              </w:rPr>
              <w:t xml:space="preserve">Условия поставки товара  </w:t>
            </w:r>
          </w:p>
        </w:tc>
      </w:tr>
      <w:tr w:rsidR="0070375B" w:rsidTr="00CD1A52">
        <w:tc>
          <w:tcPr>
            <w:tcW w:w="959" w:type="dxa"/>
            <w:vMerge w:val="restart"/>
            <w:vAlign w:val="center"/>
          </w:tcPr>
          <w:p w:rsidR="0070375B" w:rsidRDefault="0070375B">
            <w:pPr>
              <w:jc w:val="center"/>
            </w:pPr>
          </w:p>
        </w:tc>
        <w:tc>
          <w:tcPr>
            <w:tcW w:w="4678" w:type="dxa"/>
            <w:vAlign w:val="center"/>
          </w:tcPr>
          <w:p w:rsidR="0070375B" w:rsidRDefault="007E4B76">
            <w:pPr>
              <w:rPr>
                <w:bCs/>
              </w:rPr>
            </w:pPr>
            <w:r>
              <w:rPr>
                <w:bCs/>
              </w:rPr>
              <w:t xml:space="preserve">Место поставки товара </w:t>
            </w:r>
          </w:p>
        </w:tc>
        <w:tc>
          <w:tcPr>
            <w:tcW w:w="4725" w:type="dxa"/>
            <w:gridSpan w:val="2"/>
            <w:vAlign w:val="center"/>
          </w:tcPr>
          <w:p w:rsidR="0070375B" w:rsidRDefault="007E4B76">
            <w:r>
              <w:rPr>
                <w:bCs/>
              </w:rPr>
              <w:t xml:space="preserve">согласно приложению № 2 </w:t>
            </w:r>
            <w:r>
              <w:rPr>
                <w:bCs/>
                <w:color w:val="000000"/>
              </w:rPr>
              <w:t>к извещению и документации о проведении аукциона</w:t>
            </w:r>
          </w:p>
        </w:tc>
      </w:tr>
      <w:tr w:rsidR="0070375B" w:rsidTr="00CD1A52">
        <w:tc>
          <w:tcPr>
            <w:tcW w:w="959" w:type="dxa"/>
            <w:vMerge/>
            <w:vAlign w:val="center"/>
          </w:tcPr>
          <w:p w:rsidR="0070375B" w:rsidRDefault="0070375B">
            <w:pPr>
              <w:jc w:val="center"/>
            </w:pPr>
          </w:p>
        </w:tc>
        <w:tc>
          <w:tcPr>
            <w:tcW w:w="4678" w:type="dxa"/>
            <w:vAlign w:val="center"/>
          </w:tcPr>
          <w:p w:rsidR="0070375B" w:rsidRDefault="007E4B76">
            <w:pPr>
              <w:rPr>
                <w:bCs/>
              </w:rPr>
            </w:pPr>
            <w:r>
              <w:rPr>
                <w:bCs/>
              </w:rPr>
              <w:t xml:space="preserve">Условия и сроки (периоды) поставки товара </w:t>
            </w:r>
          </w:p>
        </w:tc>
        <w:tc>
          <w:tcPr>
            <w:tcW w:w="4725" w:type="dxa"/>
            <w:gridSpan w:val="2"/>
            <w:vAlign w:val="center"/>
          </w:tcPr>
          <w:p w:rsidR="0070375B" w:rsidRDefault="007E4B76">
            <w:r>
              <w:rPr>
                <w:bCs/>
              </w:rPr>
              <w:t xml:space="preserve">согласно приложению № 2 </w:t>
            </w:r>
            <w:r>
              <w:rPr>
                <w:bCs/>
                <w:color w:val="000000"/>
              </w:rPr>
              <w:t>к извещению и документации о проведении аукциона</w:t>
            </w:r>
          </w:p>
        </w:tc>
      </w:tr>
      <w:tr w:rsidR="0070375B" w:rsidTr="00CD1A52">
        <w:tc>
          <w:tcPr>
            <w:tcW w:w="959" w:type="dxa"/>
            <w:vAlign w:val="center"/>
          </w:tcPr>
          <w:p w:rsidR="0070375B" w:rsidRDefault="007E4B76">
            <w:pPr>
              <w:jc w:val="center"/>
              <w:rPr>
                <w:b/>
              </w:rPr>
            </w:pPr>
            <w:r>
              <w:rPr>
                <w:b/>
              </w:rPr>
              <w:t xml:space="preserve">6 </w:t>
            </w:r>
          </w:p>
        </w:tc>
        <w:tc>
          <w:tcPr>
            <w:tcW w:w="9403" w:type="dxa"/>
            <w:gridSpan w:val="3"/>
            <w:vAlign w:val="center"/>
          </w:tcPr>
          <w:p w:rsidR="0070375B" w:rsidRDefault="007E4B76">
            <w:pPr>
              <w:jc w:val="center"/>
              <w:rPr>
                <w:b/>
              </w:rPr>
            </w:pPr>
            <w:r>
              <w:rPr>
                <w:b/>
              </w:rPr>
              <w:t>Сведения о начальной (максимальной) цене договора</w:t>
            </w:r>
          </w:p>
        </w:tc>
      </w:tr>
      <w:tr w:rsidR="0070375B" w:rsidTr="00CD1A52">
        <w:tc>
          <w:tcPr>
            <w:tcW w:w="959" w:type="dxa"/>
            <w:vMerge w:val="restart"/>
            <w:vAlign w:val="center"/>
          </w:tcPr>
          <w:p w:rsidR="0070375B" w:rsidRDefault="0070375B">
            <w:pPr>
              <w:jc w:val="center"/>
            </w:pPr>
          </w:p>
        </w:tc>
        <w:tc>
          <w:tcPr>
            <w:tcW w:w="4678" w:type="dxa"/>
            <w:vAlign w:val="center"/>
          </w:tcPr>
          <w:p w:rsidR="0070375B" w:rsidRDefault="007E4B76">
            <w:r>
              <w:t>Начальная (максимальная) цена договора:</w:t>
            </w:r>
          </w:p>
        </w:tc>
        <w:tc>
          <w:tcPr>
            <w:tcW w:w="4725" w:type="dxa"/>
            <w:gridSpan w:val="2"/>
            <w:vAlign w:val="center"/>
          </w:tcPr>
          <w:p w:rsidR="0070375B" w:rsidRPr="00CD1A52" w:rsidRDefault="008806AC">
            <w:pPr>
              <w:rPr>
                <w:b/>
              </w:rPr>
            </w:pPr>
            <w:r>
              <w:rPr>
                <w:b/>
              </w:rPr>
              <w:t>49 800 300 (сорок девять миллионов восемьсот тысяч триста) рублей 00 копеек</w:t>
            </w:r>
          </w:p>
        </w:tc>
      </w:tr>
      <w:tr w:rsidR="0070375B" w:rsidTr="00CD1A52">
        <w:tc>
          <w:tcPr>
            <w:tcW w:w="959" w:type="dxa"/>
            <w:vMerge/>
            <w:vAlign w:val="center"/>
          </w:tcPr>
          <w:p w:rsidR="0070375B" w:rsidRDefault="0070375B">
            <w:pPr>
              <w:jc w:val="center"/>
            </w:pPr>
          </w:p>
        </w:tc>
        <w:tc>
          <w:tcPr>
            <w:tcW w:w="4678" w:type="dxa"/>
            <w:vAlign w:val="center"/>
          </w:tcPr>
          <w:p w:rsidR="0070375B" w:rsidRDefault="007E4B76">
            <w:pPr>
              <w:rPr>
                <w:color w:val="000000"/>
              </w:rPr>
            </w:pPr>
            <w:r>
              <w:rPr>
                <w:color w:val="000000"/>
              </w:rPr>
              <w:t>Цена единицы товара</w:t>
            </w:r>
          </w:p>
        </w:tc>
        <w:tc>
          <w:tcPr>
            <w:tcW w:w="4725" w:type="dxa"/>
            <w:gridSpan w:val="2"/>
            <w:vAlign w:val="center"/>
          </w:tcPr>
          <w:p w:rsidR="0070375B" w:rsidRDefault="007E4B76">
            <w:r>
              <w:rPr>
                <w:bCs/>
              </w:rPr>
              <w:t xml:space="preserve">согласно приложению № 3 </w:t>
            </w:r>
            <w:r>
              <w:rPr>
                <w:bCs/>
                <w:color w:val="000000"/>
              </w:rPr>
              <w:t>к извещению и документации о проведении аукциона</w:t>
            </w:r>
          </w:p>
        </w:tc>
      </w:tr>
      <w:tr w:rsidR="0070375B" w:rsidTr="00CD1A52">
        <w:trPr>
          <w:trHeight w:val="1247"/>
        </w:trPr>
        <w:tc>
          <w:tcPr>
            <w:tcW w:w="959" w:type="dxa"/>
            <w:vMerge/>
            <w:vAlign w:val="center"/>
          </w:tcPr>
          <w:p w:rsidR="0070375B" w:rsidRDefault="0070375B">
            <w:pPr>
              <w:jc w:val="center"/>
            </w:pPr>
          </w:p>
        </w:tc>
        <w:tc>
          <w:tcPr>
            <w:tcW w:w="4678" w:type="dxa"/>
            <w:vAlign w:val="center"/>
          </w:tcPr>
          <w:p w:rsidR="0070375B" w:rsidRDefault="007E4B76">
            <w:pPr>
              <w:rPr>
                <w:rFonts w:eastAsia="Calibri"/>
                <w:iCs/>
              </w:rPr>
            </w:pPr>
            <w:r>
              <w:t>Источник финансирования:</w:t>
            </w:r>
          </w:p>
        </w:tc>
        <w:tc>
          <w:tcPr>
            <w:tcW w:w="4725" w:type="dxa"/>
            <w:gridSpan w:val="2"/>
            <w:vAlign w:val="center"/>
          </w:tcPr>
          <w:p w:rsidR="0070375B" w:rsidRDefault="007E4B76">
            <w:r>
              <w:rPr>
                <w:color w:val="000000"/>
              </w:rPr>
              <w:t>средства территориального фонда обязательного медицинского страхования ТО, средства учреждения, полученные от приносящей доход деятельности, средства субсидии, выделенные на выполнение государственного задания</w:t>
            </w:r>
          </w:p>
        </w:tc>
      </w:tr>
      <w:tr w:rsidR="0070375B" w:rsidTr="00CD1A52">
        <w:tc>
          <w:tcPr>
            <w:tcW w:w="959" w:type="dxa"/>
            <w:vAlign w:val="center"/>
          </w:tcPr>
          <w:p w:rsidR="0070375B" w:rsidRDefault="007E4B76">
            <w:pPr>
              <w:jc w:val="center"/>
              <w:rPr>
                <w:b/>
              </w:rPr>
            </w:pPr>
            <w:r>
              <w:rPr>
                <w:b/>
              </w:rPr>
              <w:t>7</w:t>
            </w:r>
          </w:p>
        </w:tc>
        <w:tc>
          <w:tcPr>
            <w:tcW w:w="9403" w:type="dxa"/>
            <w:gridSpan w:val="3"/>
            <w:vAlign w:val="center"/>
          </w:tcPr>
          <w:p w:rsidR="0070375B" w:rsidRDefault="007E4B76">
            <w:pPr>
              <w:jc w:val="center"/>
              <w:rPr>
                <w:b/>
              </w:rPr>
            </w:pPr>
            <w:r>
              <w:rPr>
                <w:b/>
              </w:rPr>
              <w:t>Сроки и порядок подачи заявок на участие в закупке, порядок подведения итогов закупки</w:t>
            </w:r>
          </w:p>
        </w:tc>
      </w:tr>
      <w:tr w:rsidR="0070375B" w:rsidTr="00CD1A52">
        <w:tc>
          <w:tcPr>
            <w:tcW w:w="959" w:type="dxa"/>
            <w:vMerge w:val="restart"/>
            <w:vAlign w:val="center"/>
          </w:tcPr>
          <w:p w:rsidR="0070375B" w:rsidRDefault="007E4B76">
            <w:pPr>
              <w:jc w:val="center"/>
            </w:pPr>
            <w:r>
              <w:t>7.1.</w:t>
            </w:r>
          </w:p>
        </w:tc>
        <w:tc>
          <w:tcPr>
            <w:tcW w:w="4678" w:type="dxa"/>
            <w:vAlign w:val="center"/>
          </w:tcPr>
          <w:p w:rsidR="0070375B" w:rsidRDefault="007E4B76">
            <w:pPr>
              <w:rPr>
                <w:bCs/>
              </w:rPr>
            </w:pPr>
            <w:r>
              <w:rPr>
                <w:bCs/>
              </w:rPr>
              <w:t>Дата начала срока подачи заявок на участие в закупке:</w:t>
            </w:r>
          </w:p>
        </w:tc>
        <w:tc>
          <w:tcPr>
            <w:tcW w:w="4725" w:type="dxa"/>
            <w:gridSpan w:val="2"/>
            <w:vAlign w:val="center"/>
          </w:tcPr>
          <w:p w:rsidR="0070375B" w:rsidRDefault="007E4B76">
            <w:pPr>
              <w:rPr>
                <w:color w:val="000000"/>
              </w:rPr>
            </w:pPr>
            <w:r>
              <w:rPr>
                <w:rFonts w:eastAsia="Calibri"/>
                <w:iCs/>
                <w:color w:val="000000"/>
              </w:rPr>
              <w:t xml:space="preserve">с даты размещения </w:t>
            </w:r>
            <w:r>
              <w:rPr>
                <w:bCs/>
                <w:color w:val="000000"/>
              </w:rPr>
              <w:t>извещения на Официальном сайте Единой информационной системы в сфере закупок (далее ЕИС) в сети интернет (</w:t>
            </w:r>
            <w:r>
              <w:rPr>
                <w:lang w:val="en-US"/>
              </w:rPr>
              <w:t>http</w:t>
            </w:r>
            <w:r>
              <w:t>://</w:t>
            </w:r>
            <w:r>
              <w:rPr>
                <w:lang w:val="en-US"/>
              </w:rPr>
              <w:t>zakupki</w:t>
            </w:r>
            <w:r>
              <w:t>.</w:t>
            </w:r>
            <w:r>
              <w:rPr>
                <w:lang w:val="en-US"/>
              </w:rPr>
              <w:t>gov</w:t>
            </w:r>
            <w:r>
              <w:t>.</w:t>
            </w:r>
            <w:r>
              <w:rPr>
                <w:lang w:val="en-US"/>
              </w:rPr>
              <w:t>ru</w:t>
            </w:r>
            <w:r>
              <w:rPr>
                <w:bCs/>
                <w:color w:val="000000"/>
              </w:rPr>
              <w:t>)</w:t>
            </w:r>
          </w:p>
        </w:tc>
      </w:tr>
      <w:tr w:rsidR="0070375B" w:rsidTr="00CD1A52">
        <w:tc>
          <w:tcPr>
            <w:tcW w:w="959" w:type="dxa"/>
            <w:vMerge/>
            <w:vAlign w:val="center"/>
          </w:tcPr>
          <w:p w:rsidR="0070375B" w:rsidRDefault="0070375B">
            <w:pPr>
              <w:jc w:val="center"/>
            </w:pPr>
          </w:p>
        </w:tc>
        <w:tc>
          <w:tcPr>
            <w:tcW w:w="4678" w:type="dxa"/>
            <w:vAlign w:val="center"/>
          </w:tcPr>
          <w:p w:rsidR="0070375B" w:rsidRDefault="007E4B76">
            <w:pPr>
              <w:rPr>
                <w:bCs/>
              </w:rPr>
            </w:pPr>
            <w:r>
              <w:rPr>
                <w:bCs/>
              </w:rPr>
              <w:t>Дата и время окончания срока подачи заявок на участие в закупке:</w:t>
            </w:r>
          </w:p>
        </w:tc>
        <w:tc>
          <w:tcPr>
            <w:tcW w:w="4725" w:type="dxa"/>
            <w:gridSpan w:val="2"/>
            <w:vAlign w:val="center"/>
          </w:tcPr>
          <w:p w:rsidR="0070375B" w:rsidRPr="00CD1A52" w:rsidRDefault="00A27E6F">
            <w:pPr>
              <w:rPr>
                <w:b/>
                <w:color w:val="000000"/>
              </w:rPr>
            </w:pPr>
            <w:r>
              <w:rPr>
                <w:b/>
                <w:bCs/>
                <w:color w:val="000000"/>
              </w:rPr>
              <w:t>09</w:t>
            </w:r>
            <w:r w:rsidR="00CD1A52" w:rsidRPr="00CD1A52">
              <w:rPr>
                <w:b/>
                <w:bCs/>
                <w:color w:val="000000"/>
              </w:rPr>
              <w:t xml:space="preserve"> июля 2025 г. в 09</w:t>
            </w:r>
            <w:r w:rsidR="007E4B76" w:rsidRPr="00CD1A52">
              <w:rPr>
                <w:b/>
                <w:bCs/>
                <w:color w:val="000000"/>
              </w:rPr>
              <w:t xml:space="preserve"> часов 00 минут (время местное)</w:t>
            </w:r>
          </w:p>
        </w:tc>
      </w:tr>
      <w:tr w:rsidR="0070375B" w:rsidTr="00584C64">
        <w:tc>
          <w:tcPr>
            <w:tcW w:w="959" w:type="dxa"/>
            <w:vAlign w:val="center"/>
          </w:tcPr>
          <w:p w:rsidR="0070375B" w:rsidRDefault="007E4B76">
            <w:pPr>
              <w:jc w:val="center"/>
            </w:pPr>
            <w:r>
              <w:lastRenderedPageBreak/>
              <w:t>7.2.</w:t>
            </w:r>
          </w:p>
        </w:tc>
        <w:tc>
          <w:tcPr>
            <w:tcW w:w="9403" w:type="dxa"/>
            <w:gridSpan w:val="3"/>
            <w:vAlign w:val="center"/>
          </w:tcPr>
          <w:p w:rsidR="0070375B" w:rsidRDefault="007E4B76">
            <w:pPr>
              <w:jc w:val="center"/>
              <w:rPr>
                <w:b/>
              </w:rPr>
            </w:pPr>
            <w:r>
              <w:rPr>
                <w:b/>
              </w:rPr>
              <w:t>Порядок подачи заявки на участие в закупке</w:t>
            </w:r>
          </w:p>
          <w:p w:rsidR="0070375B" w:rsidRDefault="007E4B76">
            <w:pPr>
              <w:ind w:firstLine="567"/>
              <w:jc w:val="both"/>
            </w:pPr>
            <w:r>
              <w:rPr>
                <w:rFonts w:eastAsia="Calibri"/>
                <w:color w:val="000000"/>
              </w:rPr>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rsidR="0070375B" w:rsidRDefault="007E4B76">
            <w:pPr>
              <w:ind w:firstLine="567"/>
              <w:jc w:val="both"/>
            </w:pPr>
            <w:r>
              <w:rPr>
                <w:rFonts w:eastAsia="Calibri"/>
                <w:color w:val="000000"/>
              </w:rPr>
              <w:t>Для участия в аукционе участник закупки подает заявку в любое время с даты размещения извещения о проведении аукциона до даты и времени окончания срока подачи заявок на участие в аукционе на сайте оператора электронной площадки в соответствии с требованиями к содержанию, оформлению и составу заявки на участие в аукционе, предусмотрен</w:t>
            </w:r>
            <w:r w:rsidR="00584C64">
              <w:rPr>
                <w:rFonts w:eastAsia="Calibri"/>
                <w:color w:val="000000"/>
              </w:rPr>
              <w:t xml:space="preserve">ными аукционной документацией, </w:t>
            </w:r>
            <w:r>
              <w:rPr>
                <w:rFonts w:eastAsia="Calibri"/>
                <w:color w:val="000000"/>
              </w:rPr>
              <w:t>а также требованиями регламента электронной площадки.</w:t>
            </w:r>
          </w:p>
          <w:p w:rsidR="0070375B" w:rsidRDefault="007E4B76">
            <w:pPr>
              <w:tabs>
                <w:tab w:val="left" w:pos="540"/>
              </w:tabs>
              <w:ind w:firstLine="567"/>
              <w:jc w:val="both"/>
            </w:pPr>
            <w:r>
              <w:rPr>
                <w:rStyle w:val="11"/>
                <w:rFonts w:eastAsia="Calibri"/>
                <w:color w:val="000000"/>
              </w:rPr>
              <w:t>Заявка на участие в аукционе должна содержать информацию и документы, предусмотренные разделом 2 документации о проведении закупки, в случае установления заказчиком обязанности их представления.</w:t>
            </w:r>
          </w:p>
          <w:p w:rsidR="0070375B" w:rsidRDefault="007E4B76">
            <w:pPr>
              <w:ind w:firstLine="567"/>
              <w:jc w:val="both"/>
            </w:pPr>
            <w:r>
              <w:rPr>
                <w:rFonts w:eastAsia="Calibri"/>
                <w:color w:val="000000"/>
              </w:rPr>
              <w:t>Подавая заявку на участие в аукционе, участник закупки выражает свое согласие со всеми условиями аукционной документации и не может отказаться от заключения договора после завершения процедуры закупки.</w:t>
            </w:r>
          </w:p>
          <w:p w:rsidR="0070375B" w:rsidRDefault="007E4B76">
            <w:pPr>
              <w:ind w:firstLine="567"/>
              <w:jc w:val="both"/>
            </w:pPr>
            <w:r>
              <w:rPr>
                <w:rFonts w:eastAsia="Calibri"/>
                <w:color w:val="000000"/>
                <w:lang w:eastAsia="en-US"/>
              </w:rPr>
              <w:t xml:space="preserve">Участник </w:t>
            </w:r>
            <w:r>
              <w:rPr>
                <w:rFonts w:eastAsia="Calibri"/>
                <w:color w:val="000000"/>
              </w:rPr>
              <w:t>закупки вправе подать только одну заявку на участие в аукционе. В случае установления факта подачи одним участником закупки двух и более заявок, заявки такого участника не рассматриваются</w:t>
            </w:r>
            <w:r>
              <w:rPr>
                <w:rFonts w:eastAsia="Calibri"/>
                <w:color w:val="000000"/>
                <w:lang w:eastAsia="en-US"/>
              </w:rPr>
              <w:t>.</w:t>
            </w:r>
          </w:p>
          <w:p w:rsidR="0070375B" w:rsidRDefault="007E4B76">
            <w:pPr>
              <w:ind w:firstLine="567"/>
              <w:jc w:val="both"/>
            </w:pPr>
            <w:r>
              <w:rPr>
                <w:rFonts w:eastAsia="Calibri"/>
                <w:color w:val="000000"/>
                <w:lang w:eastAsia="en-US"/>
              </w:rPr>
              <w:t xml:space="preserve">Участник </w:t>
            </w:r>
            <w:r>
              <w:rPr>
                <w:rFonts w:eastAsia="Calibri"/>
                <w:color w:val="000000"/>
              </w:rPr>
              <w:t>закупки, подавший заявку на участие в аукционе, вправе в любое время до даты и времени окончания срока 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r>
              <w:rPr>
                <w:rFonts w:eastAsia="Calibri"/>
                <w:color w:val="000000"/>
                <w:lang w:eastAsia="en-US"/>
              </w:rPr>
              <w:t>.</w:t>
            </w:r>
          </w:p>
          <w:p w:rsidR="0070375B" w:rsidRDefault="007E4B76">
            <w:pPr>
              <w:ind w:firstLine="567"/>
              <w:jc w:val="both"/>
            </w:pPr>
            <w:r>
              <w:rPr>
                <w:rFonts w:eastAsia="Calibri"/>
                <w:color w:val="000000"/>
                <w:lang w:eastAsia="en-US"/>
              </w:rPr>
              <w:t xml:space="preserve">Участник </w:t>
            </w:r>
            <w:r>
              <w:rPr>
                <w:rFonts w:eastAsia="Calibri"/>
                <w:color w:val="000000"/>
              </w:rPr>
              <w:t>закупки вправе отозвать заявку на участие в аукционе в любое время до даты и времени окончания подачи заявок</w:t>
            </w:r>
            <w:r>
              <w:rPr>
                <w:rFonts w:eastAsia="Calibri"/>
                <w:color w:val="000000"/>
                <w:lang w:eastAsia="en-US"/>
              </w:rPr>
              <w:t>.</w:t>
            </w:r>
          </w:p>
          <w:p w:rsidR="0070375B" w:rsidRDefault="007E4B76">
            <w:pPr>
              <w:ind w:firstLine="567"/>
              <w:jc w:val="both"/>
              <w:rPr>
                <w:rFonts w:eastAsia="Calibri"/>
                <w:color w:val="000000"/>
              </w:rPr>
            </w:pPr>
            <w:r>
              <w:rPr>
                <w:rFonts w:eastAsia="Calibri"/>
                <w:color w:val="000000"/>
              </w:rPr>
              <w:t>В закупке может принять участие коллективный участник. Коллективный участник – это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Федеральным законом № 255-ФЗ. Члены объединений, являющихся коллективным участником закупки, должны иметь соглашение (или иной документ), соответствующее нормам Гражданского кодекса Российской Федерации, в котором определены права и обязанности сторон и установлен лидер коллективного участника закупки. В соглашении должна быть установлена солидарная ответственность по обязательствам, связанным с участием в закупках, заключением и последующим исполнением договора.</w:t>
            </w:r>
          </w:p>
          <w:p w:rsidR="0070375B" w:rsidRDefault="007E4B76">
            <w:pPr>
              <w:ind w:firstLine="567"/>
              <w:jc w:val="both"/>
              <w:rPr>
                <w:rFonts w:eastAsia="Calibri"/>
                <w:color w:val="000000"/>
              </w:rPr>
            </w:pPr>
            <w:r>
              <w:rPr>
                <w:rFonts w:eastAsia="Calibri"/>
                <w:color w:val="000000"/>
              </w:rPr>
              <w:t>Лидер коллективного участника закупки - лицо, являющееся одним из членов коллективного участника закупки и представляющее интересы всех членов коллективного участника закупки при осуществлении закупки.</w:t>
            </w:r>
          </w:p>
          <w:p w:rsidR="0070375B" w:rsidRDefault="007E4B76">
            <w:pPr>
              <w:ind w:firstLine="567"/>
              <w:jc w:val="both"/>
              <w:rPr>
                <w:rFonts w:eastAsia="Calibri"/>
                <w:color w:val="000000"/>
              </w:rPr>
            </w:pPr>
            <w:r>
              <w:rPr>
                <w:rFonts w:eastAsia="Calibri"/>
                <w:color w:val="000000"/>
              </w:rPr>
              <w:t>В случае если в закупке принимает участие коллективный участник закупки, то:</w:t>
            </w:r>
          </w:p>
          <w:p w:rsidR="0070375B" w:rsidRDefault="007E4B76">
            <w:pPr>
              <w:ind w:firstLine="567"/>
              <w:jc w:val="both"/>
              <w:rPr>
                <w:rFonts w:eastAsia="Calibri"/>
                <w:color w:val="000000"/>
              </w:rPr>
            </w:pPr>
            <w:r>
              <w:rPr>
                <w:rFonts w:eastAsia="Calibri"/>
                <w:color w:val="000000"/>
              </w:rPr>
              <w:t>- заявка такого участника подается лидером коллективного участника закупки от своего имени со ссылкой на то, что он представляет интересы коллективного участника закупки;</w:t>
            </w:r>
          </w:p>
          <w:p w:rsidR="0070375B" w:rsidRDefault="007E4B76">
            <w:pPr>
              <w:ind w:firstLine="567"/>
              <w:jc w:val="both"/>
              <w:rPr>
                <w:rFonts w:eastAsia="Calibri"/>
                <w:color w:val="000000"/>
              </w:rPr>
            </w:pPr>
            <w:r>
              <w:rPr>
                <w:rFonts w:eastAsia="Calibri"/>
                <w:color w:val="000000"/>
              </w:rPr>
              <w:t>-в состав лиц коллективного участника закупки не может входить участник, который самостоятельно подал заявку на участие в закупке либо который участвует в составе другого коллективного участника закупки. В этом случае все такие заявки остаются без рассмотрения.</w:t>
            </w:r>
          </w:p>
          <w:p w:rsidR="0070375B" w:rsidRDefault="007E4B76">
            <w:pPr>
              <w:ind w:firstLine="567"/>
              <w:jc w:val="both"/>
              <w:rPr>
                <w:rFonts w:eastAsia="Calibri"/>
                <w:color w:val="000000"/>
              </w:rPr>
            </w:pPr>
            <w:r>
              <w:rPr>
                <w:rFonts w:eastAsia="Calibri"/>
                <w:color w:val="000000"/>
              </w:rPr>
              <w:t>Ответственность за достоверность документов и информации, предоставляемых в составе заявки на участие в аукционе,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за замену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tc>
      </w:tr>
      <w:tr w:rsidR="0070375B" w:rsidTr="00584C64">
        <w:tc>
          <w:tcPr>
            <w:tcW w:w="959" w:type="dxa"/>
            <w:vAlign w:val="center"/>
          </w:tcPr>
          <w:p w:rsidR="0070375B" w:rsidRDefault="007E4B76">
            <w:pPr>
              <w:jc w:val="center"/>
            </w:pPr>
            <w:r>
              <w:t>7.3.</w:t>
            </w:r>
          </w:p>
        </w:tc>
        <w:tc>
          <w:tcPr>
            <w:tcW w:w="9403" w:type="dxa"/>
            <w:gridSpan w:val="3"/>
            <w:vAlign w:val="center"/>
          </w:tcPr>
          <w:p w:rsidR="0070375B" w:rsidRDefault="007E4B76">
            <w:pPr>
              <w:jc w:val="center"/>
              <w:rPr>
                <w:b/>
              </w:rPr>
            </w:pPr>
            <w:r>
              <w:rPr>
                <w:b/>
              </w:rPr>
              <w:t>Порядок подведения итогов закупки</w:t>
            </w:r>
          </w:p>
          <w:p w:rsidR="0070375B" w:rsidRDefault="007E4B76" w:rsidP="00584C64">
            <w:pPr>
              <w:pStyle w:val="Standard"/>
              <w:widowControl/>
              <w:ind w:firstLine="567"/>
              <w:jc w:val="both"/>
              <w:rPr>
                <w:rFonts w:ascii="Times New Roman" w:hAnsi="Times New Roman" w:cs="Times New Roman"/>
                <w:sz w:val="20"/>
                <w:szCs w:val="20"/>
              </w:rPr>
            </w:pPr>
            <w:r>
              <w:rPr>
                <w:rStyle w:val="11"/>
                <w:rFonts w:ascii="Times New Roman" w:hAnsi="Times New Roman" w:cs="Times New Roman"/>
                <w:bCs/>
                <w:iCs/>
                <w:color w:val="000000"/>
                <w:sz w:val="20"/>
                <w:szCs w:val="20"/>
              </w:rPr>
              <w:t xml:space="preserve">Комиссия по закупкам в порядке и срок, установленный в извещении </w:t>
            </w:r>
            <w:r>
              <w:rPr>
                <w:rStyle w:val="11"/>
                <w:rFonts w:ascii="Times New Roman" w:hAnsi="Times New Roman" w:cs="Times New Roman"/>
                <w:color w:val="000000"/>
                <w:sz w:val="20"/>
                <w:szCs w:val="20"/>
              </w:rPr>
              <w:t>о проведении аукциона, документации о закупке</w:t>
            </w:r>
            <w:r>
              <w:rPr>
                <w:rStyle w:val="11"/>
                <w:rFonts w:ascii="Times New Roman" w:hAnsi="Times New Roman" w:cs="Times New Roman"/>
                <w:iCs/>
                <w:color w:val="000000"/>
                <w:sz w:val="20"/>
                <w:szCs w:val="20"/>
              </w:rPr>
              <w:t xml:space="preserve">, рассматривает поступившие заявки на участие в аукционе на предмет их соответствия требованиям аукционной документации, законодательству Российской Федерации, Положению о закупке товаров, работ, услуг Заказчика. </w:t>
            </w:r>
          </w:p>
          <w:p w:rsidR="0070375B" w:rsidRDefault="007E4B76" w:rsidP="00584C64">
            <w:pPr>
              <w:pStyle w:val="Standard"/>
              <w:widowControl/>
              <w:ind w:firstLine="567"/>
              <w:jc w:val="both"/>
              <w:rPr>
                <w:rFonts w:ascii="Times New Roman" w:hAnsi="Times New Roman" w:cs="Times New Roman"/>
                <w:sz w:val="20"/>
                <w:szCs w:val="20"/>
              </w:rPr>
            </w:pPr>
            <w:r>
              <w:rPr>
                <w:rStyle w:val="11"/>
                <w:rFonts w:ascii="Times New Roman" w:hAnsi="Times New Roman" w:cs="Times New Roman"/>
                <w:iCs/>
                <w:color w:val="000000"/>
                <w:sz w:val="20"/>
                <w:szCs w:val="20"/>
              </w:rPr>
              <w:t>По результатам рассмотрения заявок, комиссия по закупкам принимает решение о допуске/отказе в допуске к участию (об отклонении от участия) в аукционе участников закупки, подавших заявки на участие в аукционе.</w:t>
            </w:r>
          </w:p>
          <w:p w:rsidR="0070375B" w:rsidRDefault="007E4B76" w:rsidP="00584C64">
            <w:pPr>
              <w:ind w:firstLine="567"/>
              <w:jc w:val="both"/>
            </w:pPr>
            <w:r>
              <w:rPr>
                <w:rFonts w:eastAsia="Calibri"/>
                <w:color w:val="000000"/>
                <w:lang w:eastAsia="en-US"/>
              </w:rPr>
              <w:t xml:space="preserve">Комиссия </w:t>
            </w:r>
            <w:r>
              <w:rPr>
                <w:rFonts w:eastAsia="Calibri"/>
                <w:color w:val="000000"/>
              </w:rPr>
              <w:t xml:space="preserve">отказывает участнику закупки в допуске к участию в аукционе в следующих случаях: </w:t>
            </w:r>
          </w:p>
          <w:p w:rsidR="0070375B" w:rsidRDefault="007E4B76" w:rsidP="00584C64">
            <w:pPr>
              <w:ind w:firstLine="567"/>
              <w:jc w:val="both"/>
            </w:pPr>
            <w:r>
              <w:rPr>
                <w:color w:val="000000"/>
              </w:rPr>
              <w:t>- несоответствие участника закупки установленным извещением и (или) документацией о закупке требованиям;</w:t>
            </w:r>
          </w:p>
          <w:p w:rsidR="0070375B" w:rsidRDefault="007E4B76" w:rsidP="00584C64">
            <w:pPr>
              <w:ind w:firstLine="567"/>
              <w:jc w:val="both"/>
            </w:pPr>
            <w:r>
              <w:rPr>
                <w:color w:val="000000"/>
              </w:rPr>
              <w:t>несоответствие предлагаемого участником закупки товара, работ, услуг установленным извещение о закупке и (или) документацией о закупке к закупаемым товарам, работам, услугам требованиям;</w:t>
            </w:r>
          </w:p>
          <w:p w:rsidR="0070375B" w:rsidRDefault="007E4B76" w:rsidP="00584C64">
            <w:pPr>
              <w:ind w:firstLine="567"/>
              <w:jc w:val="both"/>
            </w:pPr>
            <w:r>
              <w:rPr>
                <w:color w:val="000000"/>
              </w:rPr>
              <w:lastRenderedPageBreak/>
              <w:t>несоответствие заявки требованиям к содержанию, форме, оформлению и составу заявки на участие в закупке, в том числе непредоставление обязательных документов и сведений, предусмотренных извещением о закупке и (или) документацией о закупке;</w:t>
            </w:r>
          </w:p>
          <w:p w:rsidR="0070375B" w:rsidRDefault="007E4B76" w:rsidP="00584C64">
            <w:pPr>
              <w:ind w:firstLine="567"/>
              <w:jc w:val="both"/>
            </w:pPr>
            <w:r>
              <w:rPr>
                <w:color w:val="000000"/>
              </w:rPr>
              <w:t>при наличии в заявке предложения о цене договора, цене единицы товара, работ, услуг, превышающей НМЦД, начальную (максимальную) цену единицы товара, работ, услуг, установленную в извещении о закупке и (или) документации о закупке;</w:t>
            </w:r>
          </w:p>
          <w:p w:rsidR="0070375B" w:rsidRDefault="007E4B76" w:rsidP="00584C64">
            <w:pPr>
              <w:ind w:firstLine="567"/>
              <w:jc w:val="both"/>
            </w:pPr>
            <w:r>
              <w:rPr>
                <w:color w:val="000000"/>
              </w:rPr>
              <w:t>предоставление в составе заявки на участие в закупке заведомо ложных, недостоверных, противоречащих друг другу сведений об участнике закупки и (или) привлекаемых соисполнителей (субподрядчиков);</w:t>
            </w:r>
          </w:p>
          <w:p w:rsidR="0070375B" w:rsidRDefault="007E4B76" w:rsidP="00584C64">
            <w:pPr>
              <w:ind w:firstLine="567"/>
              <w:jc w:val="both"/>
            </w:pPr>
            <w:r>
              <w:rPr>
                <w:color w:val="000000"/>
              </w:rPr>
              <w:t>предоставление в составе заявки на участие в закупке заведомо ложных, недостоверных, противоречащих друг другу сведений о товарах, работах, услугах, являющихся предметом закупки и (или) о цене договора;</w:t>
            </w:r>
          </w:p>
          <w:p w:rsidR="0070375B" w:rsidRDefault="007E4B76" w:rsidP="00584C64">
            <w:pPr>
              <w:ind w:firstLine="567"/>
              <w:jc w:val="both"/>
            </w:pPr>
            <w:r>
              <w:rPr>
                <w:color w:val="000000"/>
              </w:rPr>
              <w:t>нарушения порядка и (или) срока подачи заявки на участие в закупке;</w:t>
            </w:r>
          </w:p>
          <w:p w:rsidR="0070375B" w:rsidRDefault="007E4B76" w:rsidP="00584C64">
            <w:pPr>
              <w:ind w:firstLine="567"/>
              <w:jc w:val="both"/>
            </w:pPr>
            <w:r>
              <w:rPr>
                <w:color w:val="000000"/>
              </w:rPr>
              <w:t>несоответствия привлекаемых участником закупки к исполнению обязательств по договору третьих лиц (субподрядчиков, соисполнителей) установленным в документации о закупке требованиям к указанным третьим лицам;</w:t>
            </w:r>
          </w:p>
          <w:p w:rsidR="0070375B" w:rsidRDefault="007E4B76" w:rsidP="00584C64">
            <w:pPr>
              <w:ind w:firstLine="567"/>
              <w:jc w:val="both"/>
              <w:rPr>
                <w:color w:val="000000"/>
              </w:rPr>
            </w:pPr>
            <w:r>
              <w:rPr>
                <w:color w:val="000000"/>
              </w:rPr>
              <w:t>несоответствия лиц (одного из лиц), выступающих на стороне одного участника закупки, требованиям к участникам закупки, установленным в документации о закупке;</w:t>
            </w:r>
          </w:p>
          <w:p w:rsidR="0070375B" w:rsidRDefault="007E4B76" w:rsidP="00584C64">
            <w:pPr>
              <w:ind w:firstLine="567"/>
              <w:jc w:val="both"/>
            </w:pPr>
            <w:r>
              <w:t>несоответствие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документации об аукционе,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70375B" w:rsidRDefault="007E4B76" w:rsidP="00584C64">
            <w:pPr>
              <w:tabs>
                <w:tab w:val="left" w:pos="2655"/>
              </w:tabs>
              <w:ind w:firstLine="567"/>
              <w:jc w:val="both"/>
            </w:pPr>
            <w:r>
              <w:rPr>
                <w:rFonts w:eastAsia="Calibri"/>
                <w:iCs/>
                <w:color w:val="000000"/>
                <w:lang w:eastAsia="en-US"/>
              </w:rPr>
              <w:t>Заявка на участие в аукционе признается надлежащей, если она соответствует требованиям, установленным в извещении об осуществлении аукциона и аукционной документации, а участник закупки, подавший такую заявку, соответствует требованиям, которые предъявляются к участнику закупки и указаны в аукционной документации.</w:t>
            </w:r>
          </w:p>
          <w:p w:rsidR="0070375B" w:rsidRDefault="007E4B76" w:rsidP="00584C64">
            <w:pPr>
              <w:tabs>
                <w:tab w:val="left" w:pos="2655"/>
              </w:tabs>
              <w:ind w:firstLine="567"/>
              <w:jc w:val="both"/>
            </w:pPr>
            <w:r>
              <w:rPr>
                <w:rFonts w:eastAsia="Calibri"/>
                <w:iCs/>
                <w:color w:val="000000"/>
                <w:lang w:eastAsia="en-US"/>
              </w:rPr>
              <w:t xml:space="preserve">Комиссия по закупкам отклоняет заявку на участие в аукционе, если участник закупки, подавший ее, не соответствует требованиям, предъявляемым к участнику закупки, указанным в аукционной документации, и (или) заявка участника закупки признана не соответствующей требованиям, указанным в аукционной документации, в том числе в связи с </w:t>
            </w:r>
            <w:r>
              <w:rPr>
                <w:rStyle w:val="11"/>
                <w:rFonts w:eastAsia="Calibri"/>
                <w:iCs/>
                <w:color w:val="000000"/>
                <w:lang w:eastAsia="en-US"/>
              </w:rPr>
              <w:t>несоответствием предложения участника в отношении объекта закупки,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аукционной документацией,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70375B" w:rsidRDefault="007E4B76" w:rsidP="00584C64">
            <w:pPr>
              <w:pStyle w:val="Standard"/>
              <w:widowControl/>
              <w:ind w:firstLine="567"/>
              <w:jc w:val="both"/>
              <w:rPr>
                <w:rFonts w:ascii="Times New Roman" w:hAnsi="Times New Roman" w:cs="Times New Roman"/>
                <w:sz w:val="20"/>
                <w:szCs w:val="20"/>
              </w:rPr>
            </w:pPr>
            <w:r>
              <w:rPr>
                <w:rStyle w:val="11"/>
                <w:rFonts w:ascii="Times New Roman" w:hAnsi="Times New Roman" w:cs="Times New Roman"/>
                <w:iCs/>
                <w:color w:val="000000"/>
                <w:sz w:val="20"/>
                <w:szCs w:val="20"/>
              </w:rPr>
              <w:t>Срок рассмотрения заявок участников закупки не может превышать 5 (пяти) дней со дня окончания срока подачи заявок на участие в аукционе.</w:t>
            </w:r>
          </w:p>
          <w:p w:rsidR="0070375B" w:rsidRDefault="007E4B76" w:rsidP="00584C64">
            <w:pPr>
              <w:ind w:firstLine="567"/>
              <w:jc w:val="both"/>
            </w:pPr>
            <w:r>
              <w:rPr>
                <w:rFonts w:eastAsia="Calibri"/>
                <w:color w:val="000000"/>
                <w:lang w:eastAsia="en-US"/>
              </w:rPr>
              <w:t xml:space="preserve">По </w:t>
            </w:r>
            <w:r>
              <w:rPr>
                <w:rFonts w:eastAsia="Calibri"/>
                <w:color w:val="000000"/>
              </w:rPr>
              <w:t>результатам рассмотрения заявок составляется протокол рассмотрения заявок на участие в аукционе, который подписывается всеми присутствующими на заседании членами комиссии по закупкам, в день окончания их рассмотрения, и размещается заказчиком не позднее 3 (трех) дней со дня его подписания в ЕИС.</w:t>
            </w:r>
          </w:p>
          <w:p w:rsidR="0070375B" w:rsidRDefault="007E4B76" w:rsidP="00584C64">
            <w:pPr>
              <w:ind w:firstLine="567"/>
              <w:jc w:val="both"/>
            </w:pPr>
            <w:r>
              <w:rPr>
                <w:rFonts w:eastAsia="Calibri"/>
                <w:color w:val="000000"/>
              </w:rPr>
              <w:t xml:space="preserve">Размещенный заказчиком в ЕИС протокол рассмотрения заявок на участие в аукционе считается надлежащим уведомлением участников закупки о принятом комиссией по закупкам решения </w:t>
            </w:r>
            <w:r>
              <w:rPr>
                <w:rStyle w:val="11"/>
                <w:rFonts w:eastAsia="Calibri"/>
                <w:iCs/>
                <w:color w:val="000000"/>
                <w:lang w:eastAsia="en-US"/>
              </w:rPr>
              <w:t>о допуске/отказе в допуске к участию (об отклонении от участия) в аукционе участников закупки.</w:t>
            </w:r>
          </w:p>
          <w:p w:rsidR="0070375B" w:rsidRDefault="007E4B76" w:rsidP="00584C64">
            <w:pPr>
              <w:ind w:firstLine="567"/>
              <w:jc w:val="both"/>
              <w:rPr>
                <w:b/>
              </w:rPr>
            </w:pPr>
            <w:r>
              <w:rPr>
                <w:rFonts w:eastAsia="Calibri"/>
                <w:color w:val="000000"/>
              </w:rPr>
              <w:t>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субисполнителей),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tc>
      </w:tr>
      <w:tr w:rsidR="0070375B" w:rsidTr="00584C64">
        <w:tc>
          <w:tcPr>
            <w:tcW w:w="959" w:type="dxa"/>
            <w:vAlign w:val="center"/>
          </w:tcPr>
          <w:p w:rsidR="0070375B" w:rsidRDefault="007E4B76">
            <w:pPr>
              <w:jc w:val="center"/>
              <w:rPr>
                <w:b/>
              </w:rPr>
            </w:pPr>
            <w:r>
              <w:rPr>
                <w:b/>
              </w:rPr>
              <w:lastRenderedPageBreak/>
              <w:t>8</w:t>
            </w:r>
          </w:p>
        </w:tc>
        <w:tc>
          <w:tcPr>
            <w:tcW w:w="9403" w:type="dxa"/>
            <w:gridSpan w:val="3"/>
            <w:vAlign w:val="center"/>
          </w:tcPr>
          <w:p w:rsidR="0070375B" w:rsidRDefault="007E4B76">
            <w:pPr>
              <w:jc w:val="center"/>
              <w:rPr>
                <w:b/>
                <w:bCs/>
                <w:color w:val="000000"/>
              </w:rPr>
            </w:pPr>
            <w:r>
              <w:rPr>
                <w:b/>
              </w:rPr>
              <w:t>Обеспечение заявок на участие в закупке</w:t>
            </w:r>
          </w:p>
        </w:tc>
      </w:tr>
      <w:tr w:rsidR="0070375B" w:rsidTr="00584C64">
        <w:tc>
          <w:tcPr>
            <w:tcW w:w="959" w:type="dxa"/>
            <w:vMerge w:val="restart"/>
            <w:vAlign w:val="center"/>
          </w:tcPr>
          <w:p w:rsidR="0070375B" w:rsidRDefault="0070375B">
            <w:pPr>
              <w:jc w:val="center"/>
            </w:pPr>
          </w:p>
        </w:tc>
        <w:tc>
          <w:tcPr>
            <w:tcW w:w="4678" w:type="dxa"/>
            <w:vAlign w:val="center"/>
          </w:tcPr>
          <w:p w:rsidR="0070375B" w:rsidRDefault="007E4B76">
            <w:r>
              <w:t>Размер обеспечения заявки на участие в закупке</w:t>
            </w:r>
          </w:p>
        </w:tc>
        <w:tc>
          <w:tcPr>
            <w:tcW w:w="4725" w:type="dxa"/>
            <w:gridSpan w:val="2"/>
            <w:vMerge w:val="restart"/>
            <w:vAlign w:val="center"/>
          </w:tcPr>
          <w:p w:rsidR="0070375B" w:rsidRDefault="007E4B76">
            <w:pPr>
              <w:rPr>
                <w:bCs/>
                <w:color w:val="000000"/>
              </w:rPr>
            </w:pPr>
            <w:r>
              <w:rPr>
                <w:bCs/>
                <w:color w:val="000000"/>
              </w:rPr>
              <w:t>не устанавливается</w:t>
            </w:r>
          </w:p>
        </w:tc>
      </w:tr>
      <w:tr w:rsidR="0070375B" w:rsidTr="00584C64">
        <w:tc>
          <w:tcPr>
            <w:tcW w:w="959" w:type="dxa"/>
            <w:vMerge/>
            <w:vAlign w:val="center"/>
          </w:tcPr>
          <w:p w:rsidR="0070375B" w:rsidRDefault="0070375B">
            <w:pPr>
              <w:jc w:val="center"/>
            </w:pPr>
          </w:p>
        </w:tc>
        <w:tc>
          <w:tcPr>
            <w:tcW w:w="4678" w:type="dxa"/>
            <w:vAlign w:val="center"/>
          </w:tcPr>
          <w:p w:rsidR="0070375B" w:rsidRDefault="007E4B76">
            <w:r>
              <w:t>Порядок предоставления обеспечения заявки на участие закупке</w:t>
            </w:r>
          </w:p>
        </w:tc>
        <w:tc>
          <w:tcPr>
            <w:tcW w:w="4725" w:type="dxa"/>
            <w:gridSpan w:val="2"/>
            <w:vMerge/>
            <w:vAlign w:val="center"/>
          </w:tcPr>
          <w:p w:rsidR="0070375B" w:rsidRDefault="0070375B">
            <w:pPr>
              <w:jc w:val="both"/>
              <w:rPr>
                <w:bCs/>
                <w:color w:val="000000"/>
              </w:rPr>
            </w:pPr>
          </w:p>
        </w:tc>
      </w:tr>
      <w:tr w:rsidR="0070375B" w:rsidTr="00584C64">
        <w:tc>
          <w:tcPr>
            <w:tcW w:w="959" w:type="dxa"/>
            <w:vMerge/>
            <w:vAlign w:val="center"/>
          </w:tcPr>
          <w:p w:rsidR="0070375B" w:rsidRDefault="0070375B">
            <w:pPr>
              <w:jc w:val="center"/>
            </w:pPr>
          </w:p>
        </w:tc>
        <w:tc>
          <w:tcPr>
            <w:tcW w:w="4678" w:type="dxa"/>
            <w:vAlign w:val="center"/>
          </w:tcPr>
          <w:p w:rsidR="0070375B" w:rsidRDefault="007E4B76">
            <w:r>
              <w:t>Срок возврата обеспечения заявки на участие в закупке</w:t>
            </w:r>
          </w:p>
        </w:tc>
        <w:tc>
          <w:tcPr>
            <w:tcW w:w="4725" w:type="dxa"/>
            <w:gridSpan w:val="2"/>
            <w:vMerge/>
            <w:vAlign w:val="center"/>
          </w:tcPr>
          <w:p w:rsidR="0070375B" w:rsidRDefault="0070375B">
            <w:pPr>
              <w:jc w:val="both"/>
              <w:rPr>
                <w:bCs/>
                <w:color w:val="000000"/>
              </w:rPr>
            </w:pPr>
          </w:p>
        </w:tc>
      </w:tr>
      <w:tr w:rsidR="0070375B" w:rsidTr="00584C64">
        <w:tc>
          <w:tcPr>
            <w:tcW w:w="959" w:type="dxa"/>
            <w:vAlign w:val="center"/>
          </w:tcPr>
          <w:p w:rsidR="0070375B" w:rsidRDefault="007E4B76">
            <w:pPr>
              <w:jc w:val="center"/>
              <w:rPr>
                <w:b/>
              </w:rPr>
            </w:pPr>
            <w:r>
              <w:rPr>
                <w:b/>
              </w:rPr>
              <w:t xml:space="preserve">9 </w:t>
            </w:r>
          </w:p>
        </w:tc>
        <w:tc>
          <w:tcPr>
            <w:tcW w:w="9403" w:type="dxa"/>
            <w:gridSpan w:val="3"/>
            <w:vAlign w:val="center"/>
          </w:tcPr>
          <w:p w:rsidR="0070375B" w:rsidRDefault="007E4B76">
            <w:pPr>
              <w:jc w:val="center"/>
              <w:rPr>
                <w:b/>
                <w:color w:val="000000"/>
              </w:rPr>
            </w:pPr>
            <w:r>
              <w:rPr>
                <w:b/>
                <w:color w:val="000000"/>
              </w:rPr>
              <w:t>Обеспечение исполнения договора</w:t>
            </w:r>
          </w:p>
        </w:tc>
      </w:tr>
      <w:tr w:rsidR="0070375B" w:rsidTr="00584C64">
        <w:trPr>
          <w:trHeight w:val="177"/>
        </w:trPr>
        <w:tc>
          <w:tcPr>
            <w:tcW w:w="959" w:type="dxa"/>
            <w:vMerge w:val="restart"/>
            <w:vAlign w:val="center"/>
          </w:tcPr>
          <w:p w:rsidR="0070375B" w:rsidRDefault="007E4B76">
            <w:pPr>
              <w:jc w:val="center"/>
            </w:pPr>
            <w:r>
              <w:t>9.1</w:t>
            </w:r>
          </w:p>
        </w:tc>
        <w:tc>
          <w:tcPr>
            <w:tcW w:w="4678" w:type="dxa"/>
            <w:vAlign w:val="center"/>
          </w:tcPr>
          <w:p w:rsidR="0070375B" w:rsidRDefault="007E4B76">
            <w:pPr>
              <w:rPr>
                <w:rFonts w:eastAsia="Calibri"/>
                <w:iCs/>
              </w:rPr>
            </w:pPr>
            <w:r>
              <w:rPr>
                <w:rFonts w:eastAsia="Calibri"/>
                <w:bCs/>
              </w:rPr>
              <w:t xml:space="preserve">Обеспечение исполнения </w:t>
            </w:r>
            <w:r>
              <w:t>договор</w:t>
            </w:r>
            <w:r>
              <w:rPr>
                <w:rFonts w:eastAsia="Calibri"/>
                <w:bCs/>
              </w:rPr>
              <w:t>а</w:t>
            </w:r>
          </w:p>
        </w:tc>
        <w:tc>
          <w:tcPr>
            <w:tcW w:w="4725" w:type="dxa"/>
            <w:gridSpan w:val="2"/>
            <w:vAlign w:val="center"/>
          </w:tcPr>
          <w:p w:rsidR="0070375B" w:rsidRDefault="007E4B76">
            <w:r>
              <w:t xml:space="preserve">устанавливается </w:t>
            </w:r>
          </w:p>
        </w:tc>
      </w:tr>
      <w:tr w:rsidR="0070375B" w:rsidTr="00584C64">
        <w:tc>
          <w:tcPr>
            <w:tcW w:w="959" w:type="dxa"/>
            <w:vMerge/>
            <w:vAlign w:val="center"/>
          </w:tcPr>
          <w:p w:rsidR="0070375B" w:rsidRDefault="0070375B">
            <w:pPr>
              <w:jc w:val="center"/>
            </w:pPr>
          </w:p>
        </w:tc>
        <w:tc>
          <w:tcPr>
            <w:tcW w:w="4678" w:type="dxa"/>
            <w:vAlign w:val="center"/>
          </w:tcPr>
          <w:p w:rsidR="0070375B" w:rsidRDefault="007E4B76">
            <w:pPr>
              <w:rPr>
                <w:rFonts w:eastAsia="Calibri"/>
                <w:bCs/>
              </w:rPr>
            </w:pPr>
            <w:r>
              <w:rPr>
                <w:rFonts w:eastAsia="Calibri"/>
                <w:bCs/>
              </w:rPr>
              <w:t xml:space="preserve">Размер обеспечения исполнения </w:t>
            </w:r>
            <w:r>
              <w:t>договор</w:t>
            </w:r>
            <w:r>
              <w:rPr>
                <w:rFonts w:eastAsia="Calibri"/>
                <w:bCs/>
              </w:rPr>
              <w:t>а:</w:t>
            </w:r>
          </w:p>
        </w:tc>
        <w:tc>
          <w:tcPr>
            <w:tcW w:w="4725" w:type="dxa"/>
            <w:gridSpan w:val="2"/>
            <w:vAlign w:val="center"/>
          </w:tcPr>
          <w:p w:rsidR="0070375B" w:rsidRDefault="007E4B76">
            <w:r>
              <w:t xml:space="preserve">в размере 5 (пять) % начальной (максимальной) цены договора, указанной в настоящем извещении. </w:t>
            </w:r>
          </w:p>
          <w:p w:rsidR="00935783" w:rsidRDefault="00935783"/>
          <w:p w:rsidR="0070375B" w:rsidRDefault="007E4B76" w:rsidP="00A20B8F">
            <w:pPr>
              <w:rPr>
                <w:i/>
              </w:rPr>
            </w:pPr>
            <w:r>
              <w:t>Размер обеспечения исполнения Договора устанавливается в сумме</w:t>
            </w:r>
            <w:r w:rsidR="00935783">
              <w:t xml:space="preserve"> </w:t>
            </w:r>
            <w:r w:rsidR="00A20B8F">
              <w:rPr>
                <w:b/>
              </w:rPr>
              <w:t>2 490 015 (два миллиона четыреста девяносто тысяч пятнадцать) рублей 00 копеек</w:t>
            </w:r>
          </w:p>
        </w:tc>
      </w:tr>
      <w:tr w:rsidR="0070375B" w:rsidTr="00BB2C3D">
        <w:tc>
          <w:tcPr>
            <w:tcW w:w="959" w:type="dxa"/>
            <w:vMerge/>
            <w:vAlign w:val="center"/>
          </w:tcPr>
          <w:p w:rsidR="0070375B" w:rsidRDefault="0070375B">
            <w:pPr>
              <w:jc w:val="center"/>
            </w:pPr>
          </w:p>
        </w:tc>
        <w:tc>
          <w:tcPr>
            <w:tcW w:w="4678" w:type="dxa"/>
            <w:vAlign w:val="center"/>
          </w:tcPr>
          <w:p w:rsidR="0070375B" w:rsidRDefault="007E4B76">
            <w:pPr>
              <w:rPr>
                <w:rFonts w:eastAsia="Calibri"/>
                <w:bCs/>
              </w:rPr>
            </w:pPr>
            <w:r>
              <w:t xml:space="preserve">Порядок и срок предоставления </w:t>
            </w:r>
            <w:r>
              <w:rPr>
                <w:rFonts w:eastAsia="Calibri"/>
                <w:bCs/>
              </w:rPr>
              <w:t xml:space="preserve">обеспечения </w:t>
            </w:r>
            <w:r>
              <w:rPr>
                <w:rFonts w:eastAsia="Calibri"/>
                <w:bCs/>
              </w:rPr>
              <w:lastRenderedPageBreak/>
              <w:t xml:space="preserve">исполнения </w:t>
            </w:r>
            <w:r>
              <w:t>договор</w:t>
            </w:r>
            <w:r>
              <w:rPr>
                <w:rFonts w:eastAsia="Calibri"/>
                <w:bCs/>
              </w:rPr>
              <w:t>а</w:t>
            </w:r>
          </w:p>
        </w:tc>
        <w:tc>
          <w:tcPr>
            <w:tcW w:w="4725" w:type="dxa"/>
            <w:gridSpan w:val="2"/>
            <w:vAlign w:val="center"/>
          </w:tcPr>
          <w:p w:rsidR="0070375B" w:rsidRDefault="007E4B76">
            <w:r>
              <w:rPr>
                <w:bCs/>
              </w:rPr>
              <w:lastRenderedPageBreak/>
              <w:t xml:space="preserve">Устанавливается в порядке и сроки, установленные </w:t>
            </w:r>
            <w:r>
              <w:rPr>
                <w:bCs/>
              </w:rPr>
              <w:lastRenderedPageBreak/>
              <w:t>для подписания проекта Договора победителем закупки (единственным участником), в соответствии аукционной документацией.</w:t>
            </w:r>
          </w:p>
        </w:tc>
      </w:tr>
      <w:tr w:rsidR="0070375B" w:rsidTr="00BB2C3D">
        <w:tc>
          <w:tcPr>
            <w:tcW w:w="959" w:type="dxa"/>
            <w:vMerge/>
          </w:tcPr>
          <w:p w:rsidR="0070375B" w:rsidRDefault="0070375B">
            <w:pPr>
              <w:jc w:val="center"/>
            </w:pPr>
          </w:p>
        </w:tc>
        <w:tc>
          <w:tcPr>
            <w:tcW w:w="4678" w:type="dxa"/>
            <w:vAlign w:val="center"/>
          </w:tcPr>
          <w:p w:rsidR="0070375B" w:rsidRDefault="007E4B76">
            <w:pPr>
              <w:rPr>
                <w:color w:val="000000"/>
              </w:rPr>
            </w:pPr>
            <w:r>
              <w:rPr>
                <w:color w:val="000000"/>
              </w:rPr>
              <w:t>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4725" w:type="dxa"/>
            <w:gridSpan w:val="2"/>
            <w:vAlign w:val="center"/>
          </w:tcPr>
          <w:p w:rsidR="0070375B" w:rsidRDefault="007E4B76">
            <w:pPr>
              <w:rPr>
                <w:bCs/>
                <w:color w:val="000000"/>
              </w:rPr>
            </w:pPr>
            <w:r>
              <w:rPr>
                <w:bCs/>
                <w:color w:val="000000"/>
              </w:rPr>
              <w:t>поставка товара в соответствии с условиями заключенного Договора</w:t>
            </w:r>
          </w:p>
        </w:tc>
      </w:tr>
      <w:tr w:rsidR="0070375B" w:rsidTr="00BB2C3D">
        <w:tc>
          <w:tcPr>
            <w:tcW w:w="959" w:type="dxa"/>
            <w:vMerge/>
          </w:tcPr>
          <w:p w:rsidR="0070375B" w:rsidRDefault="0070375B">
            <w:pPr>
              <w:jc w:val="center"/>
            </w:pPr>
          </w:p>
        </w:tc>
        <w:tc>
          <w:tcPr>
            <w:tcW w:w="4678" w:type="dxa"/>
            <w:vAlign w:val="center"/>
          </w:tcPr>
          <w:p w:rsidR="0070375B" w:rsidRDefault="007E4B76">
            <w:pPr>
              <w:rPr>
                <w:color w:val="000000"/>
              </w:rPr>
            </w:pPr>
            <w:r>
              <w:rPr>
                <w:color w:val="000000"/>
              </w:rPr>
              <w:t>Срок исполнения основного обязательства (в случае установления требования обеспечения исполнения договора)</w:t>
            </w:r>
          </w:p>
        </w:tc>
        <w:tc>
          <w:tcPr>
            <w:tcW w:w="4725" w:type="dxa"/>
            <w:gridSpan w:val="2"/>
            <w:vAlign w:val="center"/>
          </w:tcPr>
          <w:p w:rsidR="0070375B" w:rsidRDefault="007E4B76">
            <w:pPr>
              <w:rPr>
                <w:bCs/>
                <w:color w:val="000000"/>
              </w:rPr>
            </w:pPr>
            <w:r>
              <w:rPr>
                <w:bCs/>
                <w:color w:val="000000"/>
              </w:rPr>
              <w:t xml:space="preserve">в соответствии с условиями заключенного Договора </w:t>
            </w:r>
            <w:r>
              <w:rPr>
                <w:color w:val="000000"/>
              </w:rPr>
              <w:t>сроком исполнения основного обязательства является дата надлежащего исполнения Поставщиком (исполнителем, Подрядчиком) принятых на себя обязательств по договору, а так же их приемка Заказчиком, путем  подписания документов о приемке товара (результатов выполненных работ, оказанных услуг)</w:t>
            </w:r>
          </w:p>
        </w:tc>
      </w:tr>
      <w:tr w:rsidR="0070375B" w:rsidTr="00290078">
        <w:tc>
          <w:tcPr>
            <w:tcW w:w="959" w:type="dxa"/>
            <w:vAlign w:val="center"/>
          </w:tcPr>
          <w:p w:rsidR="0070375B" w:rsidRDefault="007E4B76">
            <w:pPr>
              <w:jc w:val="center"/>
            </w:pPr>
            <w:r>
              <w:t>9.2</w:t>
            </w:r>
          </w:p>
        </w:tc>
        <w:tc>
          <w:tcPr>
            <w:tcW w:w="9403" w:type="dxa"/>
            <w:gridSpan w:val="3"/>
            <w:vAlign w:val="center"/>
          </w:tcPr>
          <w:p w:rsidR="0070375B" w:rsidRDefault="007E4B76">
            <w:pPr>
              <w:jc w:val="center"/>
              <w:rPr>
                <w:rFonts w:eastAsia="Calibri"/>
                <w:b/>
                <w:bCs/>
                <w:color w:val="000000"/>
              </w:rPr>
            </w:pPr>
            <w:r>
              <w:rPr>
                <w:rFonts w:eastAsia="Calibri"/>
                <w:b/>
                <w:bCs/>
                <w:color w:val="000000"/>
              </w:rPr>
              <w:t xml:space="preserve">Требования к обеспечению исполнения </w:t>
            </w:r>
            <w:r>
              <w:rPr>
                <w:b/>
                <w:color w:val="000000"/>
              </w:rPr>
              <w:t>договор</w:t>
            </w:r>
            <w:r>
              <w:rPr>
                <w:rFonts w:eastAsia="Calibri"/>
                <w:b/>
                <w:bCs/>
                <w:color w:val="000000"/>
              </w:rPr>
              <w:t>а:</w:t>
            </w:r>
          </w:p>
          <w:p w:rsidR="0070375B" w:rsidRDefault="007E4B76" w:rsidP="00290078">
            <w:pPr>
              <w:ind w:firstLine="567"/>
              <w:jc w:val="both"/>
            </w:pPr>
            <w:r>
              <w:rPr>
                <w:color w:val="000000"/>
              </w:rPr>
              <w:t>Если при осуществлении конкурентной закупки в извещении о закупке, документации о закупке установлено требование об обеспечении исполнения договора, такое обеспечение может предоставляться участником закупки:</w:t>
            </w:r>
          </w:p>
          <w:p w:rsidR="0070375B" w:rsidRDefault="007E4B76" w:rsidP="00290078">
            <w:pPr>
              <w:ind w:firstLine="567"/>
              <w:jc w:val="both"/>
            </w:pPr>
            <w:r>
              <w:rPr>
                <w:rStyle w:val="11"/>
                <w:rFonts w:eastAsia="Calibri"/>
                <w:color w:val="000000"/>
                <w:lang w:eastAsia="en-US"/>
              </w:rPr>
              <w:t>1) внесения денежных средств на счет заказчика, указанный в извещении о закупке, документации о закупке;</w:t>
            </w:r>
          </w:p>
          <w:p w:rsidR="0070375B" w:rsidRDefault="007E4B76" w:rsidP="00290078">
            <w:pPr>
              <w:ind w:firstLine="567"/>
              <w:jc w:val="both"/>
            </w:pPr>
            <w:r>
              <w:rPr>
                <w:rStyle w:val="11"/>
                <w:rFonts w:eastAsia="Calibri"/>
                <w:color w:val="000000"/>
                <w:lang w:eastAsia="en-US"/>
              </w:rPr>
              <w:t>2) предоставления банковской гарантии, соответствующей требованиям, установленным настоящим Извещением.</w:t>
            </w:r>
          </w:p>
          <w:p w:rsidR="0070375B" w:rsidRDefault="007E4B76" w:rsidP="00290078">
            <w:pPr>
              <w:ind w:firstLine="567"/>
              <w:jc w:val="both"/>
              <w:rPr>
                <w:rStyle w:val="11"/>
                <w:rFonts w:eastAsia="Calibri"/>
                <w:color w:val="000000"/>
                <w:lang w:eastAsia="en-US"/>
              </w:rPr>
            </w:pPr>
            <w:r>
              <w:rPr>
                <w:rStyle w:val="11"/>
                <w:rFonts w:eastAsia="Calibri"/>
                <w:color w:val="000000"/>
                <w:lang w:eastAsia="en-US"/>
              </w:rPr>
              <w:t xml:space="preserve">Выбор способа обеспечения исполнения договора на участие в конкурентной закупке из числа, предусмотренных заказчиком в извещении о закупке, документации о закупке осуществляется участником закупки. </w:t>
            </w:r>
          </w:p>
          <w:p w:rsidR="0070375B" w:rsidRDefault="007E4B76" w:rsidP="00290078">
            <w:pPr>
              <w:ind w:firstLine="567"/>
              <w:jc w:val="both"/>
            </w:pPr>
            <w:r>
              <w:rPr>
                <w:rStyle w:val="11"/>
                <w:rFonts w:eastAsia="Calibri"/>
                <w:color w:val="000000"/>
                <w:lang w:eastAsia="en-US"/>
              </w:rPr>
              <w:t>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установленными Федеральным законом № 223-ФЗ, разделом 25 Положения о закупке товаров, работ, услуг Заказчика, извещением о закупке, документацией о закупке.</w:t>
            </w:r>
          </w:p>
          <w:p w:rsidR="0070375B" w:rsidRDefault="007E4B76" w:rsidP="00290078">
            <w:pPr>
              <w:ind w:firstLine="567"/>
              <w:jc w:val="both"/>
            </w:pPr>
            <w:r>
              <w:rPr>
                <w:rStyle w:val="11"/>
                <w:rFonts w:eastAsia="Calibri"/>
                <w:color w:val="000000"/>
                <w:lang w:eastAsia="en-US"/>
              </w:rPr>
              <w:t>Требования, предъявляемые к обеспечению исполнения договора, установленные в извещении о закупке, документации о закупке, являются одинаковыми для всех участников закупки.</w:t>
            </w:r>
          </w:p>
          <w:p w:rsidR="0070375B" w:rsidRDefault="007E4B76" w:rsidP="00290078">
            <w:pPr>
              <w:ind w:firstLine="567"/>
              <w:jc w:val="both"/>
            </w:pPr>
            <w:r>
              <w:rPr>
                <w:rStyle w:val="11"/>
                <w:rFonts w:eastAsia="Calibri"/>
                <w:color w:val="000000"/>
                <w:lang w:eastAsia="en-US"/>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и (или) предоставления обеспечения исполнения договора с нарушением условий, установленных Федеральным законом № 223-ФЗ, Положением о закупке товаров, работ, услуг Заказчика, требованиями извещения о закупке, документации о закупке, такой участник считается уклонившимся от заключения договора.</w:t>
            </w:r>
          </w:p>
        </w:tc>
      </w:tr>
      <w:tr w:rsidR="0070375B" w:rsidTr="00290078">
        <w:tc>
          <w:tcPr>
            <w:tcW w:w="959" w:type="dxa"/>
            <w:vAlign w:val="center"/>
          </w:tcPr>
          <w:p w:rsidR="0070375B" w:rsidRDefault="007E4B76">
            <w:pPr>
              <w:jc w:val="center"/>
            </w:pPr>
            <w:r>
              <w:t>9.3</w:t>
            </w:r>
          </w:p>
        </w:tc>
        <w:tc>
          <w:tcPr>
            <w:tcW w:w="9403" w:type="dxa"/>
            <w:gridSpan w:val="3"/>
            <w:vAlign w:val="center"/>
          </w:tcPr>
          <w:p w:rsidR="0070375B" w:rsidRDefault="007E4B76" w:rsidP="00290078">
            <w:pPr>
              <w:pStyle w:val="Standard"/>
              <w:ind w:firstLine="567"/>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Срок и порядок предоставления обеспечения исполнения </w:t>
            </w:r>
            <w:r>
              <w:rPr>
                <w:rFonts w:ascii="Times New Roman" w:hAnsi="Times New Roman" w:cs="Times New Roman"/>
                <w:b/>
                <w:color w:val="000000"/>
                <w:sz w:val="20"/>
                <w:szCs w:val="20"/>
              </w:rPr>
              <w:t>договор</w:t>
            </w:r>
            <w:r>
              <w:rPr>
                <w:rFonts w:ascii="Times New Roman" w:hAnsi="Times New Roman" w:cs="Times New Roman"/>
                <w:b/>
                <w:bCs/>
                <w:color w:val="000000"/>
                <w:sz w:val="20"/>
                <w:szCs w:val="20"/>
              </w:rPr>
              <w:t>а в виде банковской гарантии</w:t>
            </w:r>
          </w:p>
          <w:p w:rsidR="0070375B" w:rsidRDefault="007E4B76" w:rsidP="00290078">
            <w:pPr>
              <w:ind w:firstLine="567"/>
              <w:jc w:val="both"/>
            </w:pPr>
            <w:r>
              <w:rPr>
                <w:rStyle w:val="11"/>
                <w:rFonts w:eastAsia="Calibri"/>
                <w:color w:val="000000"/>
                <w:u w:val="single"/>
                <w:lang w:eastAsia="en-US"/>
              </w:rPr>
              <w:t>Банковская гарантия</w:t>
            </w:r>
            <w:r>
              <w:rPr>
                <w:rStyle w:val="11"/>
                <w:rFonts w:eastAsia="Calibri"/>
                <w:color w:val="000000"/>
                <w:lang w:eastAsia="en-US"/>
              </w:rPr>
              <w:t>, предоставляемая в качестве обеспечения исполнения договора, заключаемого по результатам закупки, должна соответствовать следующим требованиям:</w:t>
            </w:r>
          </w:p>
          <w:p w:rsidR="0070375B" w:rsidRDefault="007E4B76" w:rsidP="00290078">
            <w:pPr>
              <w:ind w:firstLine="567"/>
              <w:jc w:val="both"/>
            </w:pPr>
            <w:r>
              <w:rPr>
                <w:rStyle w:val="11"/>
                <w:rFonts w:eastAsia="Calibri"/>
                <w:color w:val="000000"/>
                <w:lang w:eastAsia="en-US"/>
              </w:rPr>
              <w:t>1) банковская гарантия должна быть выдана гарантом, включенным в соответствии со статьей 74.1 Налогового кодекса РФ перечень банков, отвечающих установленным требованиям для принятия банковских гарантий в целях налогообложения;</w:t>
            </w:r>
          </w:p>
          <w:p w:rsidR="0070375B" w:rsidRDefault="007E4B76" w:rsidP="00290078">
            <w:pPr>
              <w:ind w:firstLine="567"/>
              <w:jc w:val="both"/>
            </w:pPr>
            <w:r>
              <w:rPr>
                <w:rStyle w:val="11"/>
                <w:rFonts w:eastAsia="Calibri"/>
                <w:color w:val="000000"/>
                <w:lang w:eastAsia="en-US"/>
              </w:rPr>
              <w:t>2) банковская гарантия не может быть отозвана выдавшим ее гарантом;</w:t>
            </w:r>
          </w:p>
          <w:p w:rsidR="0070375B" w:rsidRDefault="007E4B76" w:rsidP="00290078">
            <w:pPr>
              <w:ind w:firstLine="567"/>
              <w:jc w:val="both"/>
            </w:pPr>
            <w:r>
              <w:rPr>
                <w:rFonts w:eastAsia="Calibri"/>
                <w:lang w:eastAsia="en-US"/>
              </w:rPr>
              <w:t xml:space="preserve">3) банковская гарантия </w:t>
            </w:r>
            <w:r>
              <w:rPr>
                <w:rFonts w:eastAsia="Calibri"/>
                <w:u w:val="single"/>
                <w:lang w:eastAsia="en-US"/>
              </w:rPr>
              <w:t>должна содержать</w:t>
            </w:r>
            <w:r>
              <w:rPr>
                <w:rFonts w:eastAsia="Calibri"/>
                <w:lang w:eastAsia="en-US"/>
              </w:rPr>
              <w:t>:</w:t>
            </w:r>
          </w:p>
          <w:p w:rsidR="0070375B" w:rsidRDefault="007E4B76" w:rsidP="00290078">
            <w:pPr>
              <w:ind w:firstLine="567"/>
              <w:jc w:val="both"/>
            </w:pPr>
            <w:r>
              <w:rPr>
                <w:rFonts w:eastAsia="Calibri"/>
                <w:lang w:eastAsia="en-US"/>
              </w:rPr>
              <w:t>а) информацию о гаранте, принципале, бенефициаре (полное наименование, ИНН, место нахождения, телефон, адрес электронной почты)</w:t>
            </w:r>
            <w:r>
              <w:rPr>
                <w:rFonts w:eastAsia="Calibri"/>
                <w:color w:val="000000"/>
                <w:lang w:eastAsia="en-US"/>
              </w:rPr>
              <w:t>;</w:t>
            </w:r>
          </w:p>
          <w:p w:rsidR="0070375B" w:rsidRDefault="007E4B76" w:rsidP="00290078">
            <w:pPr>
              <w:ind w:firstLine="567"/>
              <w:jc w:val="both"/>
            </w:pPr>
            <w:r>
              <w:rPr>
                <w:rFonts w:eastAsia="Calibri"/>
                <w:color w:val="000000"/>
                <w:lang w:eastAsia="en-US"/>
              </w:rPr>
              <w:t>б) информацию о закупке, для обеспечения исполнения договора, заключаемого по результатам которой, предоставляется банковская гарантия (номер извещения об осуществлении закупки, предмет договора в соответствии с извещением об осуществлении закупки);</w:t>
            </w:r>
          </w:p>
          <w:p w:rsidR="0070375B" w:rsidRDefault="007E4B76" w:rsidP="00290078">
            <w:pPr>
              <w:widowControl w:val="0"/>
              <w:ind w:firstLine="567"/>
              <w:jc w:val="both"/>
            </w:pPr>
            <w:r>
              <w:rPr>
                <w:rFonts w:eastAsia="Calibri"/>
                <w:lang w:eastAsia="en-US"/>
              </w:rPr>
              <w:t>в) условия банковской гарантии:</w:t>
            </w:r>
          </w:p>
          <w:p w:rsidR="0070375B" w:rsidRDefault="007E4B76" w:rsidP="00290078">
            <w:pPr>
              <w:widowControl w:val="0"/>
              <w:ind w:firstLine="567"/>
              <w:jc w:val="both"/>
            </w:pPr>
            <w:r>
              <w:rPr>
                <w:rFonts w:eastAsia="Calibri"/>
                <w:lang w:eastAsia="en-US"/>
              </w:rPr>
              <w:t>сумму банковской гарантии, подлежащую уплате гарантом бенефициару в случае ненадлежащего исполнения обязательств принципалом, наименование валюты;</w:t>
            </w:r>
          </w:p>
          <w:p w:rsidR="0070375B" w:rsidRDefault="007E4B76" w:rsidP="00290078">
            <w:pPr>
              <w:widowControl w:val="0"/>
              <w:ind w:firstLine="567"/>
              <w:jc w:val="both"/>
            </w:pPr>
            <w:r>
              <w:rPr>
                <w:rFonts w:eastAsia="Calibri"/>
                <w:color w:val="000000"/>
                <w:lang w:eastAsia="en-US"/>
              </w:rPr>
              <w:t xml:space="preserve">указание на срок вступления банковской гарантии в силу и </w:t>
            </w:r>
            <w:r>
              <w:rPr>
                <w:rStyle w:val="11"/>
                <w:rFonts w:eastAsia="Calibri"/>
                <w:color w:val="000000"/>
                <w:lang w:eastAsia="en-US"/>
              </w:rPr>
              <w:t xml:space="preserve">срок действия банковской гарантии, который должен </w:t>
            </w:r>
            <w:r>
              <w:rPr>
                <w:rStyle w:val="11"/>
                <w:rFonts w:eastAsia="Calibri"/>
                <w:lang w:eastAsia="en-US"/>
              </w:rPr>
              <w:t xml:space="preserve">определяться </w:t>
            </w:r>
            <w:r>
              <w:rPr>
                <w:rStyle w:val="11"/>
                <w:rFonts w:eastAsia="Calibri"/>
                <w:iCs/>
                <w:lang w:eastAsia="en-US"/>
              </w:rPr>
              <w:t xml:space="preserve">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w:t>
            </w:r>
            <w:r>
              <w:rPr>
                <w:rStyle w:val="11"/>
                <w:rFonts w:eastAsia="Calibri"/>
                <w:b/>
                <w:iCs/>
                <w:lang w:eastAsia="en-US"/>
              </w:rPr>
              <w:t xml:space="preserve">Срок действия банковской гарантии </w:t>
            </w:r>
            <w:r>
              <w:rPr>
                <w:rStyle w:val="11"/>
                <w:rFonts w:eastAsia="Calibri"/>
                <w:b/>
                <w:color w:val="000000"/>
                <w:lang w:eastAsia="en-US"/>
              </w:rPr>
              <w:t>не может составлять менее 2 месяцев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r>
              <w:rPr>
                <w:rStyle w:val="11"/>
                <w:rFonts w:eastAsia="Calibri"/>
                <w:color w:val="000000"/>
                <w:lang w:eastAsia="en-US"/>
              </w:rPr>
              <w:t>;</w:t>
            </w:r>
          </w:p>
          <w:p w:rsidR="0070375B" w:rsidRDefault="007E4B76" w:rsidP="00290078">
            <w:pPr>
              <w:pStyle w:val="a8"/>
              <w:spacing w:after="0"/>
              <w:ind w:firstLine="567"/>
              <w:jc w:val="both"/>
            </w:pPr>
            <w:r>
              <w:rPr>
                <w:rStyle w:val="11"/>
                <w:rFonts w:eastAsia="Calibri"/>
                <w:color w:val="000000"/>
                <w:lang w:eastAsia="en-US"/>
              </w:rPr>
              <w:t xml:space="preserve">г) обязательство гаранта по обеспечению исполнения принципалом его обязательств, предусмотренных договором, заключенным (заключаемым) с бенефициаром, включающих в том числе обязательства принципала по уплате неустоек (штрафов, пеней); </w:t>
            </w:r>
          </w:p>
          <w:p w:rsidR="0070375B" w:rsidRDefault="007E4B76" w:rsidP="00290078">
            <w:pPr>
              <w:pStyle w:val="a8"/>
              <w:spacing w:after="0"/>
              <w:ind w:firstLine="567"/>
              <w:jc w:val="both"/>
            </w:pPr>
            <w:r>
              <w:rPr>
                <w:rStyle w:val="11"/>
                <w:rFonts w:eastAsia="Calibri"/>
                <w:color w:val="000000"/>
                <w:lang w:eastAsia="en-US"/>
              </w:rPr>
              <w:t xml:space="preserve">д) условие о праве бенефициара в случае неисполнения или ненадлежащего исполнения принципалом обязательств, обеспеченных банковской гарантией, вправе до окончания ее срока действия предъявить требование об уплате денежной суммы по банковской гарантии в размере цены договора, </w:t>
            </w:r>
            <w:r>
              <w:rPr>
                <w:rStyle w:val="11"/>
                <w:rFonts w:eastAsia="Calibri"/>
                <w:color w:val="000000"/>
                <w:lang w:eastAsia="en-US"/>
              </w:rPr>
              <w:lastRenderedPageBreak/>
              <w:t xml:space="preserve">уменьшенном на сумму, пропорциональную объему исполненных принципалом обязательств, предусмотренных договором и оплаченных бенефициаром, но не превышающем размер обеспечения исполнения договора и сумму банковской гарантии; </w:t>
            </w:r>
          </w:p>
          <w:p w:rsidR="0070375B" w:rsidRDefault="007E4B76" w:rsidP="00290078">
            <w:pPr>
              <w:pStyle w:val="a8"/>
              <w:spacing w:after="0"/>
              <w:ind w:firstLine="567"/>
              <w:jc w:val="both"/>
            </w:pPr>
            <w:r>
              <w:rPr>
                <w:rStyle w:val="11"/>
                <w:rFonts w:eastAsia="Calibri"/>
                <w:color w:val="000000"/>
                <w:lang w:eastAsia="en-US"/>
              </w:rPr>
              <w:t>е) обязательство бенефициара в случае направления требования об уплате денежной суммы по банковской гарантии одновременно с таким требованием направить гаранту:</w:t>
            </w:r>
          </w:p>
          <w:p w:rsidR="0070375B" w:rsidRDefault="007E4B76" w:rsidP="00290078">
            <w:pPr>
              <w:pStyle w:val="a8"/>
              <w:spacing w:after="0"/>
              <w:ind w:firstLine="567"/>
              <w:jc w:val="both"/>
            </w:pPr>
            <w:r>
              <w:rPr>
                <w:rStyle w:val="11"/>
                <w:rFonts w:eastAsia="Calibri"/>
                <w:color w:val="000000"/>
                <w:lang w:eastAsia="en-US"/>
              </w:rPr>
              <w:t>расчет суммы, включаемой в требование об уплате денежной суммы по банковской гарантии;</w:t>
            </w:r>
          </w:p>
          <w:p w:rsidR="0070375B" w:rsidRDefault="007E4B76" w:rsidP="00290078">
            <w:pPr>
              <w:ind w:firstLine="567"/>
              <w:jc w:val="both"/>
            </w:pPr>
            <w:r>
              <w:rPr>
                <w:rStyle w:val="11"/>
                <w:rFonts w:eastAsia="Calibri"/>
                <w:color w:val="000000"/>
                <w:lang w:eastAsia="en-US"/>
              </w:rPr>
              <w:t>документ</w:t>
            </w:r>
            <w:r>
              <w:rPr>
                <w:rFonts w:eastAsia="Calibri"/>
                <w:color w:val="000000"/>
                <w:lang w:eastAsia="en-US"/>
              </w:rPr>
              <w:t xml:space="preserve">, подтверждающий нарушение принципалом обязательств, предусмотренных договором; </w:t>
            </w:r>
          </w:p>
          <w:p w:rsidR="0070375B" w:rsidRDefault="007E4B76" w:rsidP="00290078">
            <w:pPr>
              <w:ind w:firstLine="567"/>
              <w:jc w:val="both"/>
            </w:pPr>
            <w:r>
              <w:rPr>
                <w:rFonts w:eastAsia="Calibri"/>
                <w:color w:val="000000"/>
                <w:lang w:eastAsia="en-US"/>
              </w:rPr>
              <w:t xml:space="preserve">документ, подтверждающий полномочия лица, подписавшего требование </w:t>
            </w:r>
            <w:r>
              <w:rPr>
                <w:rStyle w:val="11"/>
                <w:rFonts w:eastAsia="Calibri"/>
                <w:color w:val="000000"/>
                <w:lang w:eastAsia="en-US"/>
              </w:rPr>
              <w:t>об уплате денежной суммы по банковской гарантии</w:t>
            </w:r>
            <w:r>
              <w:rPr>
                <w:rFonts w:eastAsia="Calibri"/>
                <w:color w:val="000000"/>
                <w:lang w:eastAsia="en-US"/>
              </w:rPr>
              <w:t xml:space="preserve"> от имени бенефициара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70375B" w:rsidRDefault="007E4B76" w:rsidP="00290078">
            <w:pPr>
              <w:pStyle w:val="a8"/>
              <w:pBdr>
                <w:top w:val="none" w:sz="0" w:space="0" w:color="000000"/>
                <w:left w:val="none" w:sz="0" w:space="0" w:color="000000"/>
                <w:bottom w:val="none" w:sz="0" w:space="0" w:color="000000"/>
                <w:right w:val="none" w:sz="0" w:space="0" w:color="000000"/>
              </w:pBdr>
              <w:spacing w:after="0"/>
              <w:ind w:firstLine="567"/>
              <w:jc w:val="both"/>
            </w:pPr>
            <w:r>
              <w:rPr>
                <w:rFonts w:eastAsia="Calibri"/>
                <w:color w:val="22272F"/>
                <w:lang w:eastAsia="en-US"/>
              </w:rPr>
              <w:t>ж)</w:t>
            </w:r>
            <w:r>
              <w:rPr>
                <w:rStyle w:val="11"/>
                <w:rFonts w:eastAsia="Calibri"/>
                <w:color w:val="000000"/>
                <w:lang w:eastAsia="en-US"/>
              </w:rPr>
              <w:t xml:space="preserve"> условие о праве бенефициара в случае направления требования об уплате денежной суммы по банковской гарантии, направить гаранту такое требование в письменной форме на бумажном носителе или в форме электронного документа, подписанного электронной подписью лица, имеющего право действовать от имени бенефициара. </w:t>
            </w:r>
          </w:p>
          <w:p w:rsidR="0070375B" w:rsidRDefault="007E4B76" w:rsidP="00290078">
            <w:pPr>
              <w:widowControl w:val="0"/>
              <w:ind w:firstLine="567"/>
              <w:jc w:val="both"/>
            </w:pPr>
            <w:r>
              <w:rPr>
                <w:rFonts w:eastAsia="Calibri"/>
                <w:lang w:eastAsia="en-US"/>
              </w:rPr>
              <w:t xml:space="preserve">Выбор формы направления требования </w:t>
            </w:r>
            <w:r>
              <w:rPr>
                <w:rStyle w:val="11"/>
                <w:rFonts w:eastAsia="Calibri"/>
                <w:color w:val="000000"/>
                <w:lang w:eastAsia="en-US"/>
              </w:rPr>
              <w:t>об уплате денежной суммы по банковской гарантии</w:t>
            </w:r>
            <w:r>
              <w:rPr>
                <w:rFonts w:eastAsia="Calibri"/>
                <w:lang w:eastAsia="en-US"/>
              </w:rPr>
              <w:t xml:space="preserve"> осуществляется бенефициаром самостоятельно. </w:t>
            </w:r>
            <w:r>
              <w:rPr>
                <w:rFonts w:eastAsia="Calibri"/>
                <w:iCs/>
                <w:lang w:eastAsia="en-US"/>
              </w:rPr>
              <w:t>(</w:t>
            </w:r>
            <w:r>
              <w:rPr>
                <w:rStyle w:val="11"/>
                <w:rFonts w:eastAsia="Calibri"/>
                <w:iCs/>
                <w:lang w:eastAsia="en-US"/>
              </w:rPr>
              <w:t>В случае направления бенефициаром такого требования на бумажном носителе, представляются оригиналы предусмотренных литерой «е» настоящего подпункта документов или заверенные бенефициаром их копии. Если копии документов заверены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w:t>
            </w:r>
          </w:p>
          <w:p w:rsidR="0070375B" w:rsidRDefault="007E4B76" w:rsidP="00290078">
            <w:pPr>
              <w:widowControl w:val="0"/>
              <w:ind w:firstLine="567"/>
              <w:jc w:val="both"/>
            </w:pPr>
            <w:r>
              <w:rPr>
                <w:rStyle w:val="11"/>
                <w:rFonts w:eastAsia="Calibri"/>
                <w:iCs/>
                <w:lang w:eastAsia="en-US"/>
              </w:rPr>
              <w:t>В случае направления такого требования по форме электронного документа, предусмотренные литерой «е» настоящего подпункта документы представляются в форме электронных документов или в форме электронных образов бумажных документов, подписанных электронной подписью лица, имеющего право действовать от имени бенефициара);</w:t>
            </w:r>
          </w:p>
          <w:p w:rsidR="0070375B" w:rsidRDefault="007E4B76" w:rsidP="00290078">
            <w:pPr>
              <w:widowControl w:val="0"/>
              <w:ind w:firstLine="567"/>
              <w:jc w:val="both"/>
            </w:pPr>
            <w:r>
              <w:rPr>
                <w:rStyle w:val="11"/>
                <w:rFonts w:eastAsia="Calibri"/>
                <w:color w:val="000000"/>
                <w:lang w:eastAsia="en-US"/>
              </w:rPr>
              <w:t xml:space="preserve">з) условие об обязанности гаранта </w:t>
            </w:r>
            <w:r>
              <w:rPr>
                <w:rStyle w:val="11"/>
                <w:color w:val="000000"/>
              </w:rPr>
              <w:t xml:space="preserve">рассмотреть требование </w:t>
            </w:r>
            <w:r>
              <w:rPr>
                <w:rStyle w:val="11"/>
                <w:rFonts w:eastAsia="Calibri"/>
                <w:color w:val="000000"/>
                <w:lang w:eastAsia="en-US"/>
              </w:rPr>
              <w:t>об уплате денежной суммы по банковской гарантии</w:t>
            </w:r>
            <w:r>
              <w:rPr>
                <w:rStyle w:val="11"/>
                <w:color w:val="000000"/>
              </w:rPr>
              <w:t xml:space="preserve"> не позднее 5 рабочих дней со дня, следующего за днем получения указанного требования и документов, предусмотренных литерой «е» настоящего подпункта;</w:t>
            </w:r>
          </w:p>
          <w:p w:rsidR="0070375B" w:rsidRDefault="007E4B76" w:rsidP="00290078">
            <w:pPr>
              <w:widowControl w:val="0"/>
              <w:ind w:firstLine="567"/>
              <w:jc w:val="both"/>
            </w:pPr>
            <w:r>
              <w:rPr>
                <w:rStyle w:val="11"/>
                <w:color w:val="000000"/>
              </w:rPr>
              <w:t xml:space="preserve">и) условие об обязанности гаранта уплатить бенефициару всю денежную сумму по банковской гарантии не позднее 10 рабочих дней со дня, следующего за днем получения гарантом требования бенефициара </w:t>
            </w:r>
            <w:r>
              <w:rPr>
                <w:rStyle w:val="11"/>
                <w:rFonts w:eastAsia="Calibri"/>
                <w:color w:val="000000"/>
                <w:lang w:eastAsia="en-US"/>
              </w:rPr>
              <w:t>об уплате денежной суммы по банковской гарантии</w:t>
            </w:r>
            <w:r>
              <w:rPr>
                <w:rStyle w:val="11"/>
                <w:color w:val="000000"/>
              </w:rPr>
              <w:t>, соответствующего условиям банковской гарантии, при отсутствии предусмотренных Гражданским кодексом РФ оснований для отказа в удовлетворении этого требования;</w:t>
            </w:r>
          </w:p>
          <w:p w:rsidR="0070375B" w:rsidRDefault="007E4B76" w:rsidP="00290078">
            <w:pPr>
              <w:widowControl w:val="0"/>
              <w:ind w:firstLine="567"/>
              <w:jc w:val="both"/>
            </w:pPr>
            <w:r>
              <w:rPr>
                <w:rStyle w:val="11"/>
                <w:color w:val="000000"/>
              </w:rPr>
              <w:t xml:space="preserve">к)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Росийской Федерации учитываются операции со средствами, поступающими бенефициару, указанный бенефициаром в требовании </w:t>
            </w:r>
            <w:r>
              <w:rPr>
                <w:rStyle w:val="11"/>
                <w:rFonts w:eastAsia="Calibri"/>
                <w:color w:val="000000"/>
                <w:lang w:eastAsia="en-US"/>
              </w:rPr>
              <w:t>об уплате денежной суммы по банковской гарантии</w:t>
            </w:r>
            <w:r>
              <w:rPr>
                <w:rStyle w:val="11"/>
                <w:color w:val="000000"/>
              </w:rPr>
              <w:t>;</w:t>
            </w:r>
          </w:p>
          <w:p w:rsidR="0070375B" w:rsidRDefault="007E4B76" w:rsidP="00290078">
            <w:pPr>
              <w:widowControl w:val="0"/>
              <w:ind w:firstLine="567"/>
              <w:jc w:val="both"/>
            </w:pPr>
            <w:r>
              <w:rPr>
                <w:rStyle w:val="11"/>
                <w:color w:val="000000"/>
              </w:rPr>
              <w:t xml:space="preserve">л) условие об обязанности гаранта в случае просрочки исполнения обязательств по банковской гарантии, требование по которой соответствует условиям банковской гарантии и предъявлено бенефициаром до окончания срока ее действия, за каждый день просрочки (начиная со дня, следующего за днем истечения установленного банковской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банковской гарантии; </w:t>
            </w:r>
          </w:p>
          <w:p w:rsidR="0070375B" w:rsidRDefault="007E4B76" w:rsidP="00290078">
            <w:pPr>
              <w:widowControl w:val="0"/>
              <w:ind w:firstLine="567"/>
              <w:jc w:val="both"/>
            </w:pPr>
            <w:r>
              <w:rPr>
                <w:rStyle w:val="11"/>
                <w:color w:val="000000"/>
              </w:rPr>
              <w:t>м) условие о праве заказчика на бесспорное списание денежных средств со счета гаранта, если гарантом в срок не позднее 10 (десяти)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0375B" w:rsidRDefault="007E4B76" w:rsidP="00290078">
            <w:pPr>
              <w:widowControl w:val="0"/>
              <w:ind w:firstLine="567"/>
              <w:jc w:val="both"/>
            </w:pPr>
            <w:r>
              <w:rPr>
                <w:rStyle w:val="11"/>
                <w:color w:val="000000"/>
              </w:rPr>
              <w:t xml:space="preserve">н) </w:t>
            </w:r>
            <w:r>
              <w:rPr>
                <w:rStyle w:val="11"/>
                <w:rFonts w:eastAsia="Calibri"/>
                <w:color w:val="000000"/>
                <w:lang w:eastAsia="en-US"/>
              </w:rPr>
              <w:t>условие о том, что все расходы, возникающие в связи с перечислением гарантом денежных средств по банковской гарантии бенефициару, несет гарант;</w:t>
            </w:r>
          </w:p>
          <w:p w:rsidR="0070375B" w:rsidRDefault="007E4B76" w:rsidP="00290078">
            <w:pPr>
              <w:widowControl w:val="0"/>
              <w:ind w:firstLine="567"/>
              <w:jc w:val="both"/>
            </w:pPr>
            <w:r>
              <w:rPr>
                <w:rStyle w:val="11"/>
                <w:rFonts w:eastAsia="Calibri"/>
                <w:color w:val="000000"/>
                <w:lang w:eastAsia="en-US"/>
              </w:rPr>
              <w:t>о) условие</w:t>
            </w:r>
            <w:r>
              <w:rPr>
                <w:rFonts w:eastAsia="Calibri"/>
                <w:lang w:eastAsia="en-US"/>
              </w:rPr>
              <w:t xml:space="preserve"> о рассмотрении споров, возникающих с исполнением обязательств по банковской гарантии, в арбитражном суде по месту нахождения бенефициара.</w:t>
            </w:r>
          </w:p>
          <w:p w:rsidR="0070375B" w:rsidRDefault="007E4B76" w:rsidP="00290078">
            <w:pPr>
              <w:widowControl w:val="0"/>
              <w:ind w:firstLine="567"/>
              <w:jc w:val="both"/>
            </w:pPr>
            <w:r>
              <w:rPr>
                <w:rStyle w:val="11"/>
                <w:rFonts w:eastAsia="Calibri"/>
                <w:color w:val="000000"/>
                <w:lang w:eastAsia="en-US"/>
              </w:rPr>
              <w:t xml:space="preserve">4) банковская гарантия </w:t>
            </w:r>
            <w:r>
              <w:rPr>
                <w:rStyle w:val="11"/>
                <w:rFonts w:eastAsia="Calibri"/>
                <w:color w:val="000000"/>
                <w:u w:val="single"/>
                <w:lang w:eastAsia="en-US"/>
              </w:rPr>
              <w:t>не должна содержать</w:t>
            </w:r>
            <w:r>
              <w:rPr>
                <w:rStyle w:val="11"/>
                <w:rFonts w:eastAsia="Calibri"/>
                <w:color w:val="000000"/>
                <w:lang w:eastAsia="en-US"/>
              </w:rPr>
              <w:t>:</w:t>
            </w:r>
          </w:p>
          <w:p w:rsidR="0070375B" w:rsidRDefault="007E4B76" w:rsidP="00290078">
            <w:pPr>
              <w:widowControl w:val="0"/>
              <w:ind w:firstLine="567"/>
              <w:jc w:val="both"/>
            </w:pPr>
            <w:r>
              <w:rPr>
                <w:rStyle w:val="11"/>
                <w:rFonts w:eastAsia="Calibri"/>
                <w:color w:val="000000"/>
                <w:lang w:eastAsia="en-US"/>
              </w:rPr>
              <w:t>а) условия, предусматривающие или влекущие представление бенефициаром гаранту, в том числе одновременно с требованием об уплате денежной суммы по банковской гарантии документов, не предусмотренных литерой «е» подпункта 3 настоящего пункта, в том числе судебных актов, подтверждающих неисполнение принципалом обязательств, обеспечиваемых банковской гарантией;</w:t>
            </w:r>
          </w:p>
          <w:p w:rsidR="0070375B" w:rsidRDefault="007E4B76" w:rsidP="00290078">
            <w:pPr>
              <w:widowControl w:val="0"/>
              <w:ind w:firstLine="567"/>
              <w:jc w:val="both"/>
            </w:pPr>
            <w:r>
              <w:rPr>
                <w:rStyle w:val="11"/>
                <w:rFonts w:eastAsia="Calibri"/>
                <w:color w:val="000000"/>
                <w:lang w:eastAsia="en-US"/>
              </w:rPr>
              <w:t>б) условия о праве гаранта отказывать в удовлетворении требования об уплате денежной суммы по банковской гарантии бенефициара в случае непредставления бенефициаром гаранту уведомления о нарушении поставщиком (подрядчиком, исполнителем) условий договора или о расторжении договора;</w:t>
            </w:r>
          </w:p>
          <w:p w:rsidR="0070375B" w:rsidRDefault="007E4B76" w:rsidP="00290078">
            <w:pPr>
              <w:widowControl w:val="0"/>
              <w:ind w:firstLine="567"/>
              <w:jc w:val="both"/>
            </w:pPr>
            <w:r>
              <w:rPr>
                <w:rStyle w:val="11"/>
                <w:rFonts w:eastAsia="Calibri"/>
                <w:color w:val="000000"/>
                <w:lang w:eastAsia="en-US"/>
              </w:rPr>
              <w:t>в) условия, допускающие или влекущие взимание гарантом с бенефициара платы за представление бенефициаром гаранту требования об уплате денежной суммы по банковской гарантии, направленного в форме электронного документа, или влекущие необходимость использования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70375B" w:rsidRDefault="007E4B76" w:rsidP="00290078">
            <w:pPr>
              <w:ind w:firstLine="567"/>
              <w:jc w:val="both"/>
            </w:pPr>
            <w:r>
              <w:rPr>
                <w:rStyle w:val="11"/>
                <w:rFonts w:eastAsia="Calibri"/>
                <w:color w:val="000000"/>
                <w:lang w:eastAsia="en-US"/>
              </w:rPr>
              <w:t xml:space="preserve">г) условия об обязательном наличии нумерации на всех листах банковской гарантии, которые </w:t>
            </w:r>
            <w:r>
              <w:rPr>
                <w:rStyle w:val="11"/>
                <w:rFonts w:eastAsia="Calibri"/>
                <w:color w:val="000000"/>
                <w:lang w:eastAsia="en-US"/>
              </w:rPr>
              <w:lastRenderedPageBreak/>
              <w:t xml:space="preserve">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 </w:t>
            </w:r>
          </w:p>
          <w:p w:rsidR="0070375B" w:rsidRDefault="007E4B76" w:rsidP="00290078">
            <w:pPr>
              <w:ind w:firstLine="567"/>
              <w:jc w:val="both"/>
            </w:pPr>
            <w:r>
              <w:rPr>
                <w:rStyle w:val="11"/>
                <w:rFonts w:eastAsia="Calibri"/>
                <w:color w:val="000000"/>
                <w:lang w:eastAsia="en-US"/>
              </w:rPr>
              <w:t>Заказчик рассматривает поступившую банковскую в срок, не превышающий 3 (трех) рабочих дней со дня ее поступления.</w:t>
            </w:r>
          </w:p>
          <w:p w:rsidR="0070375B" w:rsidRDefault="007E4B76" w:rsidP="00290078">
            <w:pPr>
              <w:ind w:firstLine="567"/>
              <w:jc w:val="both"/>
            </w:pPr>
            <w:r>
              <w:rPr>
                <w:rStyle w:val="11"/>
                <w:rFonts w:eastAsia="Calibri"/>
                <w:color w:val="000000"/>
                <w:lang w:eastAsia="en-US"/>
              </w:rPr>
              <w:t>Заказчик вправе направить запрос банку, выдавшему банковскую гарантию о подтверждении выдачи такой гарантии на условиях, установленных в настоящем разделе.</w:t>
            </w:r>
          </w:p>
          <w:p w:rsidR="0070375B" w:rsidRDefault="007E4B76" w:rsidP="00290078">
            <w:pPr>
              <w:ind w:firstLine="567"/>
              <w:jc w:val="both"/>
            </w:pPr>
            <w:r>
              <w:rPr>
                <w:rStyle w:val="11"/>
                <w:rFonts w:eastAsia="Calibri"/>
                <w:color w:val="000000"/>
                <w:lang w:eastAsia="en-US"/>
              </w:rPr>
              <w:t>Основанием для отказа в принятии банковской гарантии заказчиком является:</w:t>
            </w:r>
          </w:p>
          <w:p w:rsidR="0070375B" w:rsidRDefault="007E4B76" w:rsidP="00290078">
            <w:pPr>
              <w:ind w:firstLine="567"/>
              <w:jc w:val="both"/>
            </w:pPr>
            <w:r>
              <w:rPr>
                <w:rStyle w:val="11"/>
                <w:rFonts w:eastAsia="Calibri"/>
                <w:color w:val="000000"/>
                <w:lang w:eastAsia="en-US"/>
              </w:rPr>
              <w:t xml:space="preserve">1) несоответствие гарантии законодательству Российской Федерации; </w:t>
            </w:r>
          </w:p>
          <w:p w:rsidR="0070375B" w:rsidRDefault="007E4B76" w:rsidP="00290078">
            <w:pPr>
              <w:ind w:firstLine="567"/>
              <w:jc w:val="both"/>
            </w:pPr>
            <w:r>
              <w:rPr>
                <w:rStyle w:val="11"/>
                <w:rFonts w:eastAsia="Calibri"/>
                <w:color w:val="000000"/>
                <w:lang w:eastAsia="en-US"/>
              </w:rPr>
              <w:t>2) несоответствие банковской гарантии требованиям, предусмотренным пунктом 11.8 Положения о закупке товаров, работ. услуг Заказчика;</w:t>
            </w:r>
          </w:p>
          <w:p w:rsidR="0070375B" w:rsidRDefault="007E4B76" w:rsidP="00290078">
            <w:pPr>
              <w:ind w:firstLine="567"/>
              <w:jc w:val="both"/>
            </w:pPr>
            <w:r>
              <w:rPr>
                <w:rStyle w:val="11"/>
                <w:rFonts w:eastAsia="Calibri"/>
                <w:color w:val="000000"/>
                <w:lang w:eastAsia="en-US"/>
              </w:rPr>
              <w:t>3) несоответствие банковской гарантии требованиям, содержащимся в извещении об осуществлении закупки, документации о закупке.</w:t>
            </w:r>
          </w:p>
          <w:p w:rsidR="0070375B" w:rsidRDefault="007E4B76" w:rsidP="00290078">
            <w:pPr>
              <w:ind w:firstLine="567"/>
              <w:jc w:val="both"/>
            </w:pPr>
            <w:r>
              <w:rPr>
                <w:rStyle w:val="11"/>
                <w:rFonts w:eastAsia="Calibri"/>
                <w:color w:val="000000"/>
                <w:lang w:eastAsia="en-US"/>
              </w:rPr>
              <w:t>В случае отказа в принятии банковской заказчик в срок, не превышающий 3 (трех) рабочих дней со дня ее поступления, информирует в письменной форме или в форме электронного документа об этом лицо, предоставившее банковскую,  с указанием причин, послуживших основанием для отказа.</w:t>
            </w:r>
          </w:p>
        </w:tc>
      </w:tr>
      <w:tr w:rsidR="0070375B" w:rsidTr="00290078">
        <w:tc>
          <w:tcPr>
            <w:tcW w:w="959" w:type="dxa"/>
            <w:vAlign w:val="center"/>
          </w:tcPr>
          <w:p w:rsidR="0070375B" w:rsidRDefault="007E4B76">
            <w:pPr>
              <w:jc w:val="center"/>
            </w:pPr>
            <w:r>
              <w:lastRenderedPageBreak/>
              <w:t>9.4</w:t>
            </w:r>
          </w:p>
        </w:tc>
        <w:tc>
          <w:tcPr>
            <w:tcW w:w="9403" w:type="dxa"/>
            <w:gridSpan w:val="3"/>
            <w:vAlign w:val="center"/>
          </w:tcPr>
          <w:p w:rsidR="0070375B" w:rsidRDefault="007E4B76">
            <w:pPr>
              <w:pStyle w:val="Standard"/>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 xml:space="preserve">Срок и порядок предоставления обеспечения исполнения </w:t>
            </w:r>
            <w:r>
              <w:rPr>
                <w:rFonts w:ascii="Times New Roman" w:hAnsi="Times New Roman" w:cs="Times New Roman"/>
                <w:b/>
                <w:color w:val="000000"/>
                <w:sz w:val="20"/>
                <w:szCs w:val="20"/>
              </w:rPr>
              <w:t>договор</w:t>
            </w:r>
            <w:r>
              <w:rPr>
                <w:rFonts w:ascii="Times New Roman" w:hAnsi="Times New Roman" w:cs="Times New Roman"/>
                <w:b/>
                <w:bCs/>
                <w:color w:val="000000"/>
                <w:sz w:val="20"/>
                <w:szCs w:val="20"/>
              </w:rPr>
              <w:t xml:space="preserve">а в виде </w:t>
            </w:r>
            <w:r>
              <w:rPr>
                <w:rFonts w:ascii="Times New Roman" w:hAnsi="Times New Roman" w:cs="Times New Roman"/>
                <w:b/>
                <w:color w:val="000000"/>
                <w:sz w:val="20"/>
                <w:szCs w:val="20"/>
              </w:rPr>
              <w:t>внесения денежных средств на счет Заказчика</w:t>
            </w:r>
          </w:p>
          <w:p w:rsidR="0070375B" w:rsidRDefault="007E4B76" w:rsidP="00290078">
            <w:pPr>
              <w:ind w:firstLine="567"/>
              <w:jc w:val="both"/>
            </w:pPr>
            <w:r>
              <w:rPr>
                <w:rStyle w:val="11"/>
                <w:rFonts w:eastAsia="Calibri"/>
                <w:color w:val="000000"/>
                <w:lang w:eastAsia="en-US"/>
              </w:rPr>
              <w:t>В случае выбора способа обеспечения исполнения договора в виде внесения денежных средств на счет заказчика, сумма такого обеспечения должна быть перечислена участником закупки, с которым заключается договор, до заключения этого договора в сроки, установленные извещением о закупке, документацией о закупке.</w:t>
            </w:r>
          </w:p>
          <w:p w:rsidR="0070375B" w:rsidRDefault="007E4B76" w:rsidP="00290078">
            <w:pPr>
              <w:ind w:firstLine="567"/>
              <w:jc w:val="both"/>
            </w:pPr>
            <w:r>
              <w:rPr>
                <w:rStyle w:val="11"/>
                <w:rFonts w:eastAsia="Calibri"/>
                <w:color w:val="000000"/>
                <w:lang w:eastAsia="en-US"/>
              </w:rPr>
              <w:t>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70375B" w:rsidRDefault="007E4B76" w:rsidP="00290078">
            <w:pPr>
              <w:ind w:firstLine="567"/>
              <w:jc w:val="both"/>
            </w:pPr>
            <w:r>
              <w:rPr>
                <w:rStyle w:val="11"/>
                <w:rFonts w:eastAsia="Calibri"/>
                <w:color w:val="000000"/>
                <w:lang w:eastAsia="en-US"/>
              </w:rPr>
              <w:t>В случае надлежащего исполнения поставщиком (исполнителем, подрядчиком) своих обязательств по заключенному договору, заказчик возвращает поставщику (исполнителю, подрядчику) денежные средства, внесенные на счет заказчика в качестве обеспечения исполнения договора, после предоставления поставщиком (исполнителем, подрядчиком) акта сверки и письменного обращения поставщика (исполнителя, подрядчика) о возврате денежных средств. Возврат денежных средств производится заказчиком по реквизитам, указанным в письменном обращении в течение 7 (семи) рабочих дней с даты поступления такого обращения.</w:t>
            </w:r>
          </w:p>
          <w:p w:rsidR="0070375B" w:rsidRDefault="007E4B76" w:rsidP="00290078">
            <w:pPr>
              <w:ind w:firstLine="567"/>
              <w:jc w:val="both"/>
            </w:pPr>
            <w:r>
              <w:rPr>
                <w:rStyle w:val="11"/>
                <w:rFonts w:eastAsia="Calibri"/>
                <w:color w:val="000000"/>
                <w:lang w:eastAsia="en-US"/>
              </w:rPr>
              <w:t>В случае неисполнения или ненадлежащего исполнения поставщиком (исполнителем, подрядчиком)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 или ненадлежащее исполнение обязательства, и иные согласно соответствующему разделу заключенного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(исполнителем, подрядчиком). В таком случае денежные средства, перечисленные в качестве обеспечения исполнения договора поставщику (исполнителю, подрядчику)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заключенного договора об ответственности сторон.</w:t>
            </w:r>
          </w:p>
          <w:p w:rsidR="0070375B" w:rsidRDefault="007E4B76" w:rsidP="00290078">
            <w:pPr>
              <w:ind w:firstLine="567"/>
              <w:jc w:val="both"/>
            </w:pPr>
            <w:r>
              <w:rPr>
                <w:rStyle w:val="11"/>
                <w:rFonts w:eastAsia="Calibri"/>
                <w:color w:val="000000"/>
                <w:lang w:eastAsia="en-US"/>
              </w:rPr>
              <w:t>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(исполнителя, подрядчика).</w:t>
            </w:r>
          </w:p>
          <w:p w:rsidR="0070375B" w:rsidRDefault="007E4B76" w:rsidP="00290078">
            <w:pPr>
              <w:ind w:firstLine="567"/>
              <w:jc w:val="both"/>
            </w:pPr>
            <w:r>
              <w:rPr>
                <w:rStyle w:val="11"/>
                <w:rFonts w:eastAsia="Calibri"/>
                <w:color w:val="000000"/>
                <w:lang w:eastAsia="en-US"/>
              </w:rPr>
              <w:t>Обеспечение исполнения договора в виде внесения денежных средств на счет заказчика прекращается вследствие:</w:t>
            </w:r>
          </w:p>
          <w:p w:rsidR="0070375B" w:rsidRDefault="007E4B76" w:rsidP="00290078">
            <w:pPr>
              <w:ind w:firstLine="567"/>
              <w:jc w:val="both"/>
            </w:pPr>
            <w:r>
              <w:rPr>
                <w:rStyle w:val="11"/>
                <w:rFonts w:eastAsia="Calibri"/>
                <w:color w:val="000000"/>
                <w:lang w:eastAsia="en-US"/>
              </w:rPr>
              <w:t>прекращения обеспеченного денежными средствами основного обязательства по заключенному договору, в том числе его надлежащим исполнением (приемкой Заказчиком товаров, результатов выполненных работ, оказанных услуг, путем подписания документов приема-передачи товара, результатов выполненных работ, оказанных услуг и др.);</w:t>
            </w:r>
          </w:p>
          <w:p w:rsidR="0070375B" w:rsidRDefault="007E4B76" w:rsidP="00290078">
            <w:pPr>
              <w:ind w:firstLine="567"/>
              <w:jc w:val="both"/>
            </w:pPr>
            <w:r>
              <w:rPr>
                <w:rStyle w:val="11"/>
                <w:rFonts w:eastAsia="Calibri"/>
                <w:color w:val="000000"/>
                <w:lang w:eastAsia="en-US"/>
              </w:rPr>
              <w:t>перехода прав на денежные средства к заказчику в соответствии с условиями настоящего Положения.</w:t>
            </w:r>
          </w:p>
          <w:p w:rsidR="0070375B" w:rsidRDefault="007E4B76" w:rsidP="00290078">
            <w:pPr>
              <w:pStyle w:val="Standard"/>
              <w:ind w:firstLine="567"/>
              <w:jc w:val="both"/>
              <w:rPr>
                <w:rFonts w:ascii="Times New Roman" w:hAnsi="Times New Roman" w:cs="Times New Roman"/>
                <w:color w:val="auto"/>
                <w:sz w:val="20"/>
                <w:szCs w:val="20"/>
              </w:rPr>
            </w:pPr>
            <w:r>
              <w:rPr>
                <w:rFonts w:ascii="Times New Roman" w:hAnsi="Times New Roman" w:cs="Times New Roman"/>
                <w:color w:val="auto"/>
                <w:sz w:val="20"/>
                <w:szCs w:val="20"/>
              </w:rPr>
              <w:t>Реквизиты Заказчика для перечисления денежных средств в качестве обеспечения исполнения Договора:</w:t>
            </w:r>
          </w:p>
          <w:p w:rsidR="0070375B" w:rsidRDefault="007E4B76" w:rsidP="00290078">
            <w:pPr>
              <w:ind w:firstLine="567"/>
              <w:jc w:val="both"/>
              <w:rPr>
                <w:b/>
              </w:rPr>
            </w:pPr>
            <w:r>
              <w:rPr>
                <w:b/>
              </w:rPr>
              <w:t>ГАУЗ ТО «МКМЦ «МЕДИЦИНСКИЙ ГОРОД»</w:t>
            </w:r>
          </w:p>
          <w:p w:rsidR="0070375B" w:rsidRDefault="007E4B76" w:rsidP="00290078">
            <w:pPr>
              <w:tabs>
                <w:tab w:val="left" w:pos="709"/>
              </w:tabs>
              <w:ind w:firstLine="567"/>
              <w:jc w:val="both"/>
            </w:pPr>
            <w:r>
              <w:t xml:space="preserve">ИНН 7204006910 КПП 720301001 </w:t>
            </w:r>
          </w:p>
          <w:p w:rsidR="0070375B" w:rsidRDefault="007E4B76" w:rsidP="00290078">
            <w:pPr>
              <w:ind w:firstLine="567"/>
              <w:jc w:val="both"/>
            </w:pPr>
            <w:r>
              <w:rPr>
                <w:bCs/>
              </w:rPr>
              <w:t>п/с:</w:t>
            </w:r>
            <w:r>
              <w:rPr>
                <w:b/>
              </w:rPr>
              <w:t xml:space="preserve"> </w:t>
            </w:r>
            <w:r>
              <w:t>Департамент финансов Тюменской области</w:t>
            </w:r>
          </w:p>
          <w:p w:rsidR="0070375B" w:rsidRDefault="007E4B76" w:rsidP="00290078">
            <w:pPr>
              <w:ind w:firstLine="567"/>
              <w:jc w:val="both"/>
            </w:pPr>
            <w:r>
              <w:t>(ГАУЗ ТО «МКМЦ «Медицинский город»</w:t>
            </w:r>
          </w:p>
          <w:p w:rsidR="0070375B" w:rsidRDefault="007E4B76" w:rsidP="00290078">
            <w:pPr>
              <w:ind w:firstLine="567"/>
              <w:jc w:val="both"/>
            </w:pPr>
            <w:r>
              <w:t>ЛС001151132МЕДГ)</w:t>
            </w:r>
          </w:p>
          <w:p w:rsidR="0070375B" w:rsidRDefault="007E4B76" w:rsidP="00290078">
            <w:pPr>
              <w:ind w:firstLine="567"/>
              <w:jc w:val="both"/>
            </w:pPr>
            <w:r>
              <w:t xml:space="preserve">ОКАТО 71401364000 ОКВЭД 85.11.1. </w:t>
            </w:r>
          </w:p>
          <w:p w:rsidR="0070375B" w:rsidRDefault="007E4B76" w:rsidP="00290078">
            <w:pPr>
              <w:tabs>
                <w:tab w:val="left" w:pos="2930"/>
              </w:tabs>
              <w:ind w:firstLine="567"/>
              <w:jc w:val="both"/>
            </w:pPr>
            <w:r>
              <w:t>ОКПО 01948333, ОКТМО 71701000001</w:t>
            </w:r>
          </w:p>
          <w:p w:rsidR="0070375B" w:rsidRDefault="007E4B76" w:rsidP="00290078">
            <w:pPr>
              <w:ind w:firstLine="567"/>
              <w:jc w:val="both"/>
            </w:pPr>
            <w:r>
              <w:t>р/с 03224643710000006700</w:t>
            </w:r>
          </w:p>
          <w:p w:rsidR="0070375B" w:rsidRDefault="007E4B76" w:rsidP="00290078">
            <w:pPr>
              <w:ind w:firstLine="567"/>
              <w:jc w:val="both"/>
            </w:pPr>
            <w:r>
              <w:t>БИК 017102101</w:t>
            </w:r>
          </w:p>
          <w:p w:rsidR="0070375B" w:rsidRDefault="007E4B76" w:rsidP="00290078">
            <w:pPr>
              <w:ind w:firstLine="567"/>
              <w:jc w:val="both"/>
              <w:rPr>
                <w:color w:val="000000"/>
              </w:rPr>
            </w:pPr>
            <w:r>
              <w:rPr>
                <w:color w:val="000000"/>
              </w:rPr>
              <w:t>Отделение Тюмень Банка России//</w:t>
            </w:r>
          </w:p>
          <w:p w:rsidR="0070375B" w:rsidRDefault="007E4B76" w:rsidP="00290078">
            <w:pPr>
              <w:ind w:firstLine="567"/>
              <w:jc w:val="both"/>
              <w:rPr>
                <w:b/>
                <w:bCs/>
                <w:color w:val="000000"/>
              </w:rPr>
            </w:pPr>
            <w:r>
              <w:rPr>
                <w:color w:val="000000"/>
              </w:rPr>
              <w:lastRenderedPageBreak/>
              <w:t>УФК по Тюменской области г. Тюмень</w:t>
            </w:r>
          </w:p>
        </w:tc>
      </w:tr>
      <w:tr w:rsidR="0070375B" w:rsidTr="00290078">
        <w:tc>
          <w:tcPr>
            <w:tcW w:w="959" w:type="dxa"/>
            <w:vAlign w:val="center"/>
          </w:tcPr>
          <w:p w:rsidR="0070375B" w:rsidRDefault="007E4B76">
            <w:pPr>
              <w:jc w:val="center"/>
            </w:pPr>
            <w:r>
              <w:lastRenderedPageBreak/>
              <w:t>9.5</w:t>
            </w:r>
          </w:p>
        </w:tc>
        <w:tc>
          <w:tcPr>
            <w:tcW w:w="4701" w:type="dxa"/>
            <w:gridSpan w:val="2"/>
            <w:vAlign w:val="center"/>
          </w:tcPr>
          <w:p w:rsidR="0070375B" w:rsidRDefault="007E4B76">
            <w:pPr>
              <w:pStyle w:val="Standard"/>
              <w:rPr>
                <w:rFonts w:ascii="Times New Roman" w:hAnsi="Times New Roman" w:cs="Times New Roman"/>
                <w:color w:val="000000"/>
                <w:sz w:val="20"/>
                <w:szCs w:val="20"/>
              </w:rPr>
            </w:pPr>
            <w:r>
              <w:rPr>
                <w:rFonts w:ascii="Times New Roman" w:hAnsi="Times New Roman" w:cs="Times New Roman"/>
                <w:color w:val="000000"/>
                <w:sz w:val="20"/>
                <w:szCs w:val="20"/>
              </w:rPr>
              <w:t xml:space="preserve">Антидемпинговые меры </w:t>
            </w:r>
          </w:p>
        </w:tc>
        <w:tc>
          <w:tcPr>
            <w:tcW w:w="4702" w:type="dxa"/>
            <w:vAlign w:val="center"/>
          </w:tcPr>
          <w:p w:rsidR="0070375B" w:rsidRDefault="007E4B76">
            <w:pPr>
              <w:pStyle w:val="Standard"/>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устанавливаются </w:t>
            </w:r>
          </w:p>
        </w:tc>
      </w:tr>
      <w:tr w:rsidR="0070375B" w:rsidTr="00290078">
        <w:tc>
          <w:tcPr>
            <w:tcW w:w="959" w:type="dxa"/>
            <w:vAlign w:val="center"/>
          </w:tcPr>
          <w:p w:rsidR="0070375B" w:rsidRDefault="007E4B76">
            <w:pPr>
              <w:jc w:val="center"/>
            </w:pPr>
            <w:r>
              <w:t>9.6.</w:t>
            </w:r>
          </w:p>
        </w:tc>
        <w:tc>
          <w:tcPr>
            <w:tcW w:w="9403" w:type="dxa"/>
            <w:gridSpan w:val="3"/>
            <w:vAlign w:val="center"/>
          </w:tcPr>
          <w:p w:rsidR="0070375B" w:rsidRDefault="007E4B76">
            <w:pPr>
              <w:pStyle w:val="Standard"/>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Порядок применения антидемпинговых мер </w:t>
            </w:r>
          </w:p>
          <w:p w:rsidR="0070375B" w:rsidRDefault="007E4B76">
            <w:pPr>
              <w:ind w:firstLine="601"/>
              <w:jc w:val="both"/>
            </w:pPr>
            <w:r>
              <w:rPr>
                <w:rStyle w:val="11"/>
                <w:rFonts w:eastAsia="Calibri"/>
                <w:color w:val="000000"/>
                <w:lang w:eastAsia="en-US"/>
              </w:rPr>
              <w:t xml:space="preserve">В случае если в </w:t>
            </w:r>
            <w:r>
              <w:rPr>
                <w:rStyle w:val="11"/>
                <w:rFonts w:eastAsia="Calibri"/>
                <w:bCs/>
                <w:color w:val="000000"/>
                <w:lang w:eastAsia="en-US"/>
              </w:rPr>
              <w:t xml:space="preserve">извещении о закупке, документации о закупке </w:t>
            </w:r>
            <w:r>
              <w:rPr>
                <w:rStyle w:val="11"/>
                <w:rFonts w:eastAsia="Calibri"/>
                <w:color w:val="000000"/>
                <w:lang w:eastAsia="en-US"/>
              </w:rPr>
              <w:t>заказчиком установлены антидемпинговые меры, и участником закупки, с которым заключается договор, предложена цена договора, которая на 25 (двадцать пять) % и более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закупке, документации о закупке, но не менее чем в размере аванса (если договором предусмотрена выплата аванса).</w:t>
            </w:r>
          </w:p>
          <w:p w:rsidR="0070375B" w:rsidRDefault="007E4B76">
            <w:pPr>
              <w:ind w:firstLine="601"/>
              <w:jc w:val="both"/>
              <w:rPr>
                <w:b/>
              </w:rPr>
            </w:pPr>
            <w:r>
              <w:rPr>
                <w:rStyle w:val="11"/>
                <w:rFonts w:eastAsia="Calibri"/>
                <w:color w:val="000000"/>
                <w:lang w:eastAsia="en-US"/>
              </w:rPr>
              <w:t xml:space="preserve">Если участником закупки, с которым заключается договор, предложена цена договора, которая на 25 % и более ниже НМЦД, при этом документацией о закупке (либо извещением о закупке, в случае когда такое извещение выполняет функцию документации о закупке) не предусмотрено обеспечение исполнение договора, </w:t>
            </w:r>
            <w:r>
              <w:rPr>
                <w:rStyle w:val="11"/>
                <w:rFonts w:eastAsia="Calibri"/>
                <w:b/>
                <w:color w:val="000000"/>
                <w:lang w:eastAsia="en-US"/>
              </w:rPr>
              <w:t>договор заключается только после предоставления таким участником информации, подтверждающей добросовестность такого участника на дату подачи заявки.</w:t>
            </w:r>
          </w:p>
          <w:p w:rsidR="0070375B" w:rsidRDefault="007E4B76">
            <w:pPr>
              <w:ind w:firstLine="601"/>
              <w:jc w:val="both"/>
            </w:pPr>
            <w:r>
              <w:t>К информации, подтверждающей добросовестность участника закупки, относится информация, подтверждающая исполнение таким участником в течение срока, установленного в документации о закупке (либо извещением о закупке, в случае, когда такое извещение выполняет функцию документации о закупке), но не менее чем в течении трех лет</w:t>
            </w:r>
            <w:r>
              <w:rPr>
                <w:color w:val="000000"/>
              </w:rPr>
              <w:t>,</w:t>
            </w:r>
            <w:r>
              <w:rPr>
                <w:i/>
                <w:iCs/>
                <w:color w:val="000000"/>
              </w:rPr>
              <w:t xml:space="preserve"> </w:t>
            </w:r>
            <w:r>
              <w:t xml:space="preserve">трех и более договоров (с учетом правопреемства), исполненных надлежащим образом (без применения неустоек: штрафов, пеней). При этом цена одного из таких договоров должна составлять не менее чем 20 (двадцать) % от НМЦД, указанной в извещении о закупке, документации о закупке. </w:t>
            </w:r>
          </w:p>
          <w:p w:rsidR="0070375B" w:rsidRDefault="007E4B76">
            <w:pPr>
              <w:ind w:firstLine="601"/>
              <w:jc w:val="both"/>
            </w:pPr>
            <w:r>
              <w:rPr>
                <w:rStyle w:val="11"/>
                <w:rFonts w:eastAsia="Calibri"/>
                <w:color w:val="000000"/>
                <w:lang w:eastAsia="en-US"/>
              </w:rPr>
              <w:t xml:space="preserve">Обеспечение исполнения договора с применением антидемпинговых мер, предоставляется участником закупки до заключения договора, условиями извещения о закупке, документации о закупке. При невыполнении указанного требования, договор с таким участником закупки не заключается, и он признается уклонившимся от заключения договора. При этом, такой </w:t>
            </w:r>
            <w:r>
              <w:t xml:space="preserve">участник закупки утрачивает внесенные им денежные средства в качестве обеспечения заявки на участие </w:t>
            </w:r>
            <w:r>
              <w:rPr>
                <w:rStyle w:val="11"/>
                <w:rFonts w:eastAsia="Calibri"/>
                <w:color w:val="000000"/>
                <w:lang w:eastAsia="en-US"/>
              </w:rPr>
              <w:t xml:space="preserve">в </w:t>
            </w:r>
            <w:r>
              <w:t>закупке денежные средства не возвращаются), а сведения о таком участнике направляются заказчиком в реестр недобросовестных поставщиков.</w:t>
            </w:r>
          </w:p>
          <w:p w:rsidR="0070375B" w:rsidRDefault="007E4B76">
            <w:pPr>
              <w:widowControl w:val="0"/>
              <w:ind w:firstLine="567"/>
              <w:jc w:val="both"/>
            </w:pPr>
            <w:r>
              <w:rPr>
                <w:rStyle w:val="11"/>
                <w:rFonts w:eastAsia="Calibri"/>
                <w:color w:val="000000"/>
              </w:rPr>
              <w:t>Факт уклонения участника закупки от заключения договора фиксируется в протоколе, который размещается заказчиком в ЕИС в течении 3 (трех) дней после дня его подписания.</w:t>
            </w:r>
          </w:p>
          <w:p w:rsidR="0070375B" w:rsidRDefault="007E4B76">
            <w:pPr>
              <w:ind w:firstLine="567"/>
              <w:jc w:val="both"/>
              <w:rPr>
                <w:rStyle w:val="11"/>
                <w:rFonts w:eastAsia="Calibri"/>
                <w:color w:val="000000"/>
                <w:lang w:eastAsia="en-US"/>
              </w:rPr>
            </w:pPr>
            <w:r>
              <w:rPr>
                <w:rStyle w:val="11"/>
                <w:rFonts w:eastAsia="Calibri"/>
                <w:color w:val="000000"/>
                <w:lang w:eastAsia="en-US"/>
              </w:rPr>
              <w:t>Если предметом закупки является</w:t>
            </w:r>
            <w:r>
              <w:rPr>
                <w:rStyle w:val="11"/>
                <w:rFonts w:eastAsia="Calibri"/>
                <w:color w:val="FF0000"/>
                <w:lang w:eastAsia="en-US"/>
              </w:rPr>
              <w:t xml:space="preserve"> </w:t>
            </w:r>
            <w:r>
              <w:rPr>
                <w:rStyle w:val="11"/>
                <w:rFonts w:eastAsia="Calibri"/>
                <w:color w:val="000000"/>
                <w:lang w:eastAsia="en-US"/>
              </w:rPr>
              <w:t>поставка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и участником закупки (в том числе, являющимся производителем товара), с которым заключается договор, предложена цена договора, которая на 25% и более ниже НМЦД, такой участник обязан:</w:t>
            </w:r>
          </w:p>
          <w:p w:rsidR="0070375B" w:rsidRDefault="007E4B76">
            <w:pPr>
              <w:ind w:firstLine="567"/>
              <w:jc w:val="both"/>
            </w:pPr>
            <w:r>
              <w:rPr>
                <w:rStyle w:val="11"/>
                <w:rFonts w:eastAsia="Calibri"/>
                <w:color w:val="000000"/>
                <w:lang w:eastAsia="en-US"/>
              </w:rPr>
              <w:t>1. представить Заказчику обеспечение исполнения договора в размере, превышающем в полтора раза размер обеспечения исполнения договора, указанный в извещении о закупке, документации о закупке, но не менее чем в размере аванса (если договором предусмотрена выплата аванса).</w:t>
            </w:r>
          </w:p>
          <w:p w:rsidR="0070375B" w:rsidRDefault="007E4B76">
            <w:pPr>
              <w:ind w:firstLine="567"/>
              <w:jc w:val="both"/>
            </w:pPr>
            <w:r>
              <w:rPr>
                <w:rStyle w:val="11"/>
                <w:rFonts w:eastAsia="Calibri"/>
                <w:color w:val="000000"/>
                <w:lang w:eastAsia="en-US"/>
              </w:rPr>
              <w:t xml:space="preserve">2. </w:t>
            </w:r>
            <w:r>
              <w:t xml:space="preserve">информацию, подтверждающую добросовестность такого участника на дату подачи заявки (если данное требование установлено в документации), при условии, </w:t>
            </w:r>
            <w:r>
              <w:rPr>
                <w:rStyle w:val="11"/>
                <w:rFonts w:eastAsia="Calibri"/>
                <w:color w:val="000000"/>
                <w:lang w:eastAsia="en-US"/>
              </w:rPr>
              <w:t xml:space="preserve">если </w:t>
            </w:r>
            <w:r>
              <w:t>документацией о закупке (либо извещением о закупке, в случае, когда такое извещение выполняет функцию документации о закупке) не предусмотрено обеспечение исполнение договора, либо участником закупки, с которым заключается договор, является СМСП. К информации, подтверждающей добросовестность участника закупки, относится информация, подтверждающая исполнение таким участником в течение срока, установленного в документации о закупке (либо извещением о закупке, в случае, когда такое извещение выполняет функцию документации о закупке), но не менее чем в течении трех лет</w:t>
            </w:r>
            <w:r>
              <w:rPr>
                <w:color w:val="000000"/>
              </w:rPr>
              <w:t>,</w:t>
            </w:r>
            <w:r>
              <w:rPr>
                <w:i/>
                <w:iCs/>
                <w:color w:val="000000"/>
              </w:rPr>
              <w:t xml:space="preserve"> </w:t>
            </w:r>
            <w:r>
              <w:t xml:space="preserve">трех и более договоров (с учетом правопреемства), исполненных надлежащим образом (без применения неустоек: штрафов, пеней). При этом цена одного из таких договоров должна составлять не менее чем 20 (двадцать) % от НМЦД, указанной в извещении о закупке, документации о закупке. </w:t>
            </w:r>
          </w:p>
          <w:p w:rsidR="0070375B" w:rsidRDefault="007E4B76">
            <w:pPr>
              <w:ind w:firstLine="567"/>
              <w:jc w:val="both"/>
            </w:pPr>
            <w:r>
              <w:t xml:space="preserve">3. </w:t>
            </w:r>
            <w:r>
              <w:rPr>
                <w:rStyle w:val="11"/>
                <w:rFonts w:eastAsia="Calibri"/>
                <w:color w:val="000000"/>
                <w:lang w:eastAsia="en-US"/>
              </w:rPr>
              <w:t>обоснование предлагаемой цены договора, которое может включать в себя:</w:t>
            </w:r>
          </w:p>
          <w:p w:rsidR="0070375B" w:rsidRDefault="007E4B76">
            <w:pPr>
              <w:ind w:firstLine="567"/>
              <w:jc w:val="both"/>
            </w:pPr>
            <w:r>
              <w:rPr>
                <w:rStyle w:val="11"/>
                <w:rFonts w:eastAsia="Calibri"/>
                <w:color w:val="000000"/>
                <w:lang w:eastAsia="en-US"/>
              </w:rPr>
              <w:t>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w:t>
            </w:r>
          </w:p>
          <w:p w:rsidR="0070375B" w:rsidRDefault="007E4B76">
            <w:pPr>
              <w:ind w:firstLine="567"/>
              <w:jc w:val="both"/>
            </w:pPr>
            <w:r>
              <w:rPr>
                <w:rStyle w:val="11"/>
                <w:rFonts w:eastAsia="Calibri"/>
                <w:color w:val="000000"/>
                <w:lang w:eastAsia="en-US"/>
              </w:rPr>
              <w:t>документы, подтверждающие наличие товара у участника закупки;</w:t>
            </w:r>
          </w:p>
          <w:p w:rsidR="0070375B" w:rsidRDefault="007E4B76">
            <w:pPr>
              <w:ind w:firstLine="567"/>
              <w:jc w:val="both"/>
            </w:pPr>
            <w:r>
              <w:rPr>
                <w:rStyle w:val="11"/>
                <w:rFonts w:eastAsia="Calibri"/>
                <w:color w:val="000000"/>
                <w:lang w:eastAsia="en-US"/>
              </w:rPr>
              <w:t>иные документы и расчеты, подтверждающие возможность участника закупки осуществить поставку товара по предлагаемым цене.</w:t>
            </w:r>
          </w:p>
          <w:p w:rsidR="0070375B" w:rsidRDefault="007E4B76">
            <w:pPr>
              <w:ind w:firstLine="567"/>
              <w:jc w:val="both"/>
            </w:pPr>
            <w:r>
              <w:rPr>
                <w:rStyle w:val="11"/>
                <w:rFonts w:eastAsia="Calibri"/>
                <w:color w:val="000000"/>
                <w:lang w:eastAsia="en-US"/>
              </w:rPr>
              <w:t>Обоснование предлагаемой цены договора является неотъемлемой частью обеспечения исполнения договора с применением антидемпинговых мер рассматривается заказчиком в порядке, установленном в настоящем разделе Извещения.</w:t>
            </w:r>
          </w:p>
          <w:p w:rsidR="0070375B" w:rsidRDefault="007E4B76">
            <w:pPr>
              <w:ind w:firstLine="567"/>
              <w:jc w:val="both"/>
            </w:pPr>
            <w:r>
              <w:rPr>
                <w:rStyle w:val="11"/>
                <w:rFonts w:eastAsia="Calibri"/>
                <w:color w:val="000000"/>
                <w:lang w:eastAsia="en-US"/>
              </w:rPr>
              <w:t xml:space="preserve">При невыполнении указанного требования, договор с таким участником закупки не заключается, и он признается уклонившимся от заключения договора. При этом, такой </w:t>
            </w:r>
            <w:r>
              <w:t xml:space="preserve">участник закупки утрачивает внесенные им денежные средства в качестве обеспечения заявки на участие </w:t>
            </w:r>
            <w:r>
              <w:rPr>
                <w:rStyle w:val="11"/>
                <w:rFonts w:eastAsia="Calibri"/>
                <w:color w:val="000000"/>
                <w:lang w:eastAsia="en-US"/>
              </w:rPr>
              <w:t xml:space="preserve">в </w:t>
            </w:r>
            <w:r>
              <w:t>закупке денежные средства не возвращаются), а сведения о таком участнике направляются заказчиком в реестр недобросовестных поставщиков.</w:t>
            </w:r>
          </w:p>
          <w:p w:rsidR="0070375B" w:rsidRDefault="007E4B76">
            <w:pPr>
              <w:ind w:firstLine="567"/>
              <w:jc w:val="both"/>
              <w:rPr>
                <w:bCs/>
                <w:color w:val="000000"/>
              </w:rPr>
            </w:pPr>
            <w:r>
              <w:rPr>
                <w:rStyle w:val="11"/>
                <w:rFonts w:eastAsia="Calibri"/>
                <w:color w:val="000000"/>
                <w:lang w:eastAsia="en-US"/>
              </w:rPr>
              <w:t xml:space="preserve">В случае, если заказчиком в соответствии с требованиями настоящего Положения принято решение о заключении договора с участником, занявшим второе место по результатам проведения закупки, </w:t>
            </w:r>
            <w:r>
              <w:rPr>
                <w:rStyle w:val="11"/>
                <w:rFonts w:eastAsia="Calibri"/>
                <w:color w:val="000000"/>
                <w:lang w:eastAsia="en-US"/>
              </w:rPr>
              <w:lastRenderedPageBreak/>
              <w:t xml:space="preserve">решение о применении к такому участнику закупки антидемпинговых мер принимается заказчиком самостоятельно. </w:t>
            </w:r>
          </w:p>
        </w:tc>
      </w:tr>
      <w:tr w:rsidR="0070375B" w:rsidTr="00290078">
        <w:tc>
          <w:tcPr>
            <w:tcW w:w="959" w:type="dxa"/>
            <w:vMerge w:val="restart"/>
            <w:vAlign w:val="center"/>
          </w:tcPr>
          <w:p w:rsidR="0070375B" w:rsidRDefault="007E4B76">
            <w:pPr>
              <w:jc w:val="center"/>
              <w:rPr>
                <w:b/>
              </w:rPr>
            </w:pPr>
            <w:r>
              <w:rPr>
                <w:b/>
              </w:rPr>
              <w:lastRenderedPageBreak/>
              <w:t>10</w:t>
            </w:r>
          </w:p>
        </w:tc>
        <w:tc>
          <w:tcPr>
            <w:tcW w:w="9403" w:type="dxa"/>
            <w:gridSpan w:val="3"/>
            <w:vAlign w:val="center"/>
          </w:tcPr>
          <w:p w:rsidR="0070375B" w:rsidRDefault="007E4B76">
            <w:pPr>
              <w:jc w:val="center"/>
              <w:rPr>
                <w:b/>
              </w:rPr>
            </w:pPr>
            <w:r>
              <w:rPr>
                <w:b/>
              </w:rPr>
              <w:t>Разъяснения положений и</w:t>
            </w:r>
            <w:r>
              <w:rPr>
                <w:rFonts w:eastAsia="Calibri"/>
                <w:b/>
                <w:bCs/>
              </w:rPr>
              <w:t>звещения и документации о проведении закупки</w:t>
            </w:r>
          </w:p>
        </w:tc>
      </w:tr>
      <w:tr w:rsidR="0070375B" w:rsidTr="00290078">
        <w:tc>
          <w:tcPr>
            <w:tcW w:w="959" w:type="dxa"/>
            <w:vMerge/>
            <w:vAlign w:val="center"/>
          </w:tcPr>
          <w:p w:rsidR="0070375B" w:rsidRDefault="0070375B">
            <w:pPr>
              <w:jc w:val="center"/>
            </w:pPr>
          </w:p>
        </w:tc>
        <w:tc>
          <w:tcPr>
            <w:tcW w:w="4701" w:type="dxa"/>
            <w:gridSpan w:val="2"/>
            <w:vAlign w:val="center"/>
          </w:tcPr>
          <w:p w:rsidR="0070375B" w:rsidRDefault="007E4B76">
            <w:r>
              <w:t xml:space="preserve">Форма и порядок направления запроса участником закупки о предоставлении разъяснения положений </w:t>
            </w:r>
            <w:r>
              <w:rPr>
                <w:rFonts w:eastAsia="Calibri"/>
                <w:bCs/>
              </w:rPr>
              <w:t>Извещения и документации о проведении закупки</w:t>
            </w:r>
          </w:p>
        </w:tc>
        <w:tc>
          <w:tcPr>
            <w:tcW w:w="4702" w:type="dxa"/>
            <w:vAlign w:val="center"/>
          </w:tcPr>
          <w:p w:rsidR="0070375B" w:rsidRDefault="007E4B76">
            <w:r>
              <w:rPr>
                <w:color w:val="000000"/>
              </w:rPr>
              <w:t>любой участник закупки вправе направить заказчику в порядке запрос о даче разъяснений положений извещения об осуществлении закупки и (или) документации о закупке.</w:t>
            </w:r>
          </w:p>
          <w:p w:rsidR="0070375B" w:rsidRDefault="007E4B76">
            <w:pPr>
              <w:rPr>
                <w:b/>
              </w:rPr>
            </w:pPr>
            <w:r>
              <w:rPr>
                <w:color w:val="000000"/>
              </w:rPr>
              <w:t>Данный запрос направляется посредством программно-аппаратных средств электронной площадки.</w:t>
            </w:r>
          </w:p>
        </w:tc>
      </w:tr>
      <w:tr w:rsidR="0070375B" w:rsidTr="00290078">
        <w:tc>
          <w:tcPr>
            <w:tcW w:w="959" w:type="dxa"/>
            <w:vMerge/>
            <w:vAlign w:val="center"/>
          </w:tcPr>
          <w:p w:rsidR="0070375B" w:rsidRDefault="0070375B">
            <w:pPr>
              <w:jc w:val="center"/>
            </w:pPr>
          </w:p>
        </w:tc>
        <w:tc>
          <w:tcPr>
            <w:tcW w:w="4678" w:type="dxa"/>
            <w:vAlign w:val="center"/>
          </w:tcPr>
          <w:p w:rsidR="0070375B" w:rsidRDefault="007E4B76">
            <w:pPr>
              <w:rPr>
                <w:rFonts w:eastAsia="Calibri"/>
                <w:bCs/>
              </w:rPr>
            </w:pPr>
            <w:r>
              <w:rPr>
                <w:rFonts w:eastAsia="Calibri"/>
                <w:bCs/>
              </w:rPr>
              <w:t>Форма и порядок предоставления участникам закупки разъяснений положений Извещения и документации о проведении закупки</w:t>
            </w:r>
          </w:p>
        </w:tc>
        <w:tc>
          <w:tcPr>
            <w:tcW w:w="4725" w:type="dxa"/>
            <w:gridSpan w:val="2"/>
            <w:vAlign w:val="center"/>
          </w:tcPr>
          <w:p w:rsidR="0070375B" w:rsidRDefault="007E4B76">
            <w:r>
              <w:t>в течение 3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70375B" w:rsidRDefault="007E4B76">
            <w:r>
              <w:t>Разъяснения положений документации о конкурентной закупке не должны изменять предмет закупки и существенные условия проекта договора</w:t>
            </w:r>
            <w:r>
              <w:rPr>
                <w:color w:val="000000"/>
              </w:rPr>
              <w:t>.</w:t>
            </w:r>
          </w:p>
        </w:tc>
      </w:tr>
      <w:tr w:rsidR="0070375B" w:rsidTr="00290078">
        <w:tc>
          <w:tcPr>
            <w:tcW w:w="959" w:type="dxa"/>
            <w:vMerge/>
            <w:vAlign w:val="center"/>
          </w:tcPr>
          <w:p w:rsidR="0070375B" w:rsidRDefault="0070375B">
            <w:pPr>
              <w:jc w:val="center"/>
            </w:pPr>
          </w:p>
        </w:tc>
        <w:tc>
          <w:tcPr>
            <w:tcW w:w="4678" w:type="dxa"/>
            <w:vAlign w:val="center"/>
          </w:tcPr>
          <w:p w:rsidR="0070375B" w:rsidRDefault="007E4B76">
            <w:pPr>
              <w:rPr>
                <w:rFonts w:eastAsia="Calibri"/>
                <w:bCs/>
              </w:rPr>
            </w:pPr>
            <w:r>
              <w:rPr>
                <w:rFonts w:eastAsia="Calibri"/>
                <w:bCs/>
              </w:rPr>
              <w:t>Дата и время окончания срока предоставления участникам закупки разъяснений положений Извещения и документации о проведении закупки</w:t>
            </w:r>
          </w:p>
        </w:tc>
        <w:tc>
          <w:tcPr>
            <w:tcW w:w="4725" w:type="dxa"/>
            <w:gridSpan w:val="2"/>
            <w:vAlign w:val="center"/>
          </w:tcPr>
          <w:p w:rsidR="0070375B" w:rsidRPr="00290078" w:rsidRDefault="004C598A">
            <w:pPr>
              <w:rPr>
                <w:b/>
              </w:rPr>
            </w:pPr>
            <w:r>
              <w:rPr>
                <w:b/>
                <w:bCs/>
                <w:color w:val="000000"/>
              </w:rPr>
              <w:t>09</w:t>
            </w:r>
            <w:r w:rsidR="00290078" w:rsidRPr="00290078">
              <w:rPr>
                <w:b/>
                <w:bCs/>
                <w:color w:val="000000"/>
              </w:rPr>
              <w:t xml:space="preserve"> июля 2025 г. в 09 часов 00 </w:t>
            </w:r>
            <w:r w:rsidR="007E4B76" w:rsidRPr="00290078">
              <w:rPr>
                <w:b/>
                <w:bCs/>
                <w:color w:val="000000"/>
              </w:rPr>
              <w:t>минут (время местное)</w:t>
            </w:r>
          </w:p>
        </w:tc>
      </w:tr>
      <w:tr w:rsidR="0070375B" w:rsidTr="00290078">
        <w:tc>
          <w:tcPr>
            <w:tcW w:w="959" w:type="dxa"/>
            <w:vMerge/>
            <w:vAlign w:val="center"/>
          </w:tcPr>
          <w:p w:rsidR="0070375B" w:rsidRDefault="0070375B">
            <w:pPr>
              <w:jc w:val="center"/>
            </w:pPr>
          </w:p>
        </w:tc>
        <w:tc>
          <w:tcPr>
            <w:tcW w:w="4678" w:type="dxa"/>
            <w:vAlign w:val="center"/>
          </w:tcPr>
          <w:p w:rsidR="0070375B" w:rsidRDefault="007E4B76">
            <w:pPr>
              <w:rPr>
                <w:rFonts w:eastAsia="Calibri"/>
                <w:bCs/>
              </w:rPr>
            </w:pPr>
            <w:r>
              <w:rPr>
                <w:rFonts w:eastAsia="Calibri"/>
                <w:bCs/>
              </w:rPr>
              <w:t>Форма предоставления участникам закупки разъяснений положений настоящего Извещения</w:t>
            </w:r>
          </w:p>
        </w:tc>
        <w:tc>
          <w:tcPr>
            <w:tcW w:w="4725" w:type="dxa"/>
            <w:gridSpan w:val="2"/>
            <w:vAlign w:val="center"/>
          </w:tcPr>
          <w:p w:rsidR="0070375B" w:rsidRDefault="007E4B76">
            <w:pPr>
              <w:rPr>
                <w:bCs/>
                <w:color w:val="000000"/>
              </w:rPr>
            </w:pPr>
            <w:r>
              <w:rPr>
                <w:bCs/>
                <w:color w:val="000000"/>
              </w:rPr>
              <w:t>в электронной форме</w:t>
            </w:r>
          </w:p>
        </w:tc>
      </w:tr>
      <w:tr w:rsidR="0070375B" w:rsidTr="00290078">
        <w:tc>
          <w:tcPr>
            <w:tcW w:w="959" w:type="dxa"/>
            <w:vAlign w:val="center"/>
          </w:tcPr>
          <w:p w:rsidR="0070375B" w:rsidRDefault="007E4B76">
            <w:pPr>
              <w:jc w:val="center"/>
              <w:rPr>
                <w:b/>
              </w:rPr>
            </w:pPr>
            <w:r>
              <w:rPr>
                <w:b/>
              </w:rPr>
              <w:t>11</w:t>
            </w:r>
          </w:p>
        </w:tc>
        <w:tc>
          <w:tcPr>
            <w:tcW w:w="4701" w:type="dxa"/>
            <w:gridSpan w:val="2"/>
            <w:vAlign w:val="center"/>
          </w:tcPr>
          <w:p w:rsidR="0070375B" w:rsidRDefault="007E4B76">
            <w:pPr>
              <w:rPr>
                <w:b/>
                <w:bCs/>
              </w:rPr>
            </w:pPr>
            <w:r>
              <w:rPr>
                <w:color w:val="000000"/>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tc>
        <w:tc>
          <w:tcPr>
            <w:tcW w:w="4702" w:type="dxa"/>
            <w:vAlign w:val="center"/>
          </w:tcPr>
          <w:p w:rsidR="0070375B" w:rsidRDefault="007E4B76">
            <w:pPr>
              <w:rPr>
                <w:bCs/>
              </w:rPr>
            </w:pPr>
            <w:r>
              <w:rPr>
                <w:bCs/>
              </w:rPr>
              <w:t>Не устанавливается, т.к. закупка проводится в электронной форме.</w:t>
            </w:r>
          </w:p>
          <w:p w:rsidR="0070375B" w:rsidRDefault="007E4B76">
            <w:pPr>
              <w:rPr>
                <w:b/>
                <w:bCs/>
              </w:rPr>
            </w:pPr>
            <w:r>
              <w:rPr>
                <w:color w:val="000000"/>
              </w:rPr>
              <w:t>Документация о конкурентной закупке предоставляется для ознакомления на сайте</w:t>
            </w:r>
            <w:r>
              <w:rPr>
                <w:rStyle w:val="11"/>
                <w:color w:val="000000"/>
              </w:rPr>
              <w:t xml:space="preserve"> </w:t>
            </w:r>
            <w:r>
              <w:rPr>
                <w:rStyle w:val="a5"/>
                <w:color w:val="000000"/>
                <w:lang w:val="en-US"/>
              </w:rPr>
              <w:t>www</w:t>
            </w:r>
            <w:r>
              <w:rPr>
                <w:rStyle w:val="a5"/>
                <w:color w:val="000000"/>
              </w:rPr>
              <w:t>.</w:t>
            </w:r>
            <w:r>
              <w:rPr>
                <w:rStyle w:val="a5"/>
                <w:color w:val="000000"/>
                <w:lang w:val="en-US"/>
              </w:rPr>
              <w:t>zakupki</w:t>
            </w:r>
            <w:r>
              <w:rPr>
                <w:rStyle w:val="a5"/>
                <w:color w:val="000000"/>
              </w:rPr>
              <w:t>.</w:t>
            </w:r>
            <w:r>
              <w:rPr>
                <w:rStyle w:val="a5"/>
                <w:color w:val="000000"/>
                <w:lang w:val="en-US"/>
              </w:rPr>
              <w:t>gov</w:t>
            </w:r>
            <w:r>
              <w:rPr>
                <w:rStyle w:val="a5"/>
                <w:color w:val="000000"/>
              </w:rPr>
              <w:t>.</w:t>
            </w:r>
            <w:r>
              <w:rPr>
                <w:rStyle w:val="a5"/>
                <w:color w:val="000000"/>
                <w:lang w:val="en-US"/>
              </w:rPr>
              <w:t>ru</w:t>
            </w:r>
            <w:r>
              <w:rPr>
                <w:color w:val="000000"/>
              </w:rPr>
              <w:t xml:space="preserve">, без взимания платы. </w:t>
            </w:r>
          </w:p>
        </w:tc>
      </w:tr>
    </w:tbl>
    <w:p w:rsidR="0070375B" w:rsidRDefault="007E4B76">
      <w:pPr>
        <w:jc w:val="right"/>
        <w:rPr>
          <w:b/>
          <w:i/>
          <w:color w:val="000000"/>
        </w:rPr>
      </w:pPr>
      <w:r>
        <w:rPr>
          <w:b/>
          <w:i/>
          <w:color w:val="000000"/>
        </w:rPr>
        <w:t xml:space="preserve"> </w:t>
      </w:r>
    </w:p>
    <w:p w:rsidR="0070375B" w:rsidRDefault="0070375B">
      <w:pPr>
        <w:jc w:val="center"/>
        <w:rPr>
          <w:b/>
          <w:i/>
          <w:color w:val="000000"/>
        </w:rPr>
      </w:pPr>
    </w:p>
    <w:sectPr w:rsidR="0070375B">
      <w:footerReference w:type="default" r:id="rId8"/>
      <w:footnotePr>
        <w:numFmt w:val="chicago"/>
      </w:footnotePr>
      <w:pgSz w:w="11906" w:h="16838"/>
      <w:pgMar w:top="56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C0B" w:rsidRDefault="00D44C0B">
      <w:r>
        <w:separator/>
      </w:r>
    </w:p>
  </w:endnote>
  <w:endnote w:type="continuationSeparator" w:id="0">
    <w:p w:rsidR="00D44C0B" w:rsidRDefault="00D4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75B" w:rsidRDefault="007E4B76">
    <w:pPr>
      <w:pStyle w:val="ae"/>
      <w:jc w:val="right"/>
    </w:pPr>
    <w:r>
      <w:fldChar w:fldCharType="begin"/>
    </w:r>
    <w:r>
      <w:instrText xml:space="preserve"> PAGE   \* MERGEFORMAT </w:instrText>
    </w:r>
    <w:r>
      <w:fldChar w:fldCharType="separate"/>
    </w:r>
    <w:r w:rsidR="009D143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C0B" w:rsidRDefault="00D44C0B">
      <w:r>
        <w:separator/>
      </w:r>
    </w:p>
  </w:footnote>
  <w:footnote w:type="continuationSeparator" w:id="0">
    <w:p w:rsidR="00D44C0B" w:rsidRDefault="00D44C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4051"/>
    <w:multiLevelType w:val="hybridMultilevel"/>
    <w:tmpl w:val="2E480668"/>
    <w:lvl w:ilvl="0" w:tplc="1ED64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3B05CF"/>
    <w:multiLevelType w:val="hybridMultilevel"/>
    <w:tmpl w:val="9C46B0EA"/>
    <w:lvl w:ilvl="0" w:tplc="0D9C91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3705471"/>
    <w:multiLevelType w:val="hybridMultilevel"/>
    <w:tmpl w:val="7C24E4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EF6E0A"/>
    <w:multiLevelType w:val="hybridMultilevel"/>
    <w:tmpl w:val="53D20C16"/>
    <w:lvl w:ilvl="0" w:tplc="8514D2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BDB2A89"/>
    <w:multiLevelType w:val="hybridMultilevel"/>
    <w:tmpl w:val="8EDAB698"/>
    <w:lvl w:ilvl="0" w:tplc="8FC617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4E43FFE"/>
    <w:multiLevelType w:val="multilevel"/>
    <w:tmpl w:val="5AEA574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BF64E7"/>
    <w:multiLevelType w:val="hybridMultilevel"/>
    <w:tmpl w:val="26749532"/>
    <w:lvl w:ilvl="0" w:tplc="DC147F9C">
      <w:start w:val="1"/>
      <w:numFmt w:val="decimal"/>
      <w:lvlText w:val="%1."/>
      <w:lvlJc w:val="left"/>
      <w:pPr>
        <w:ind w:left="1068" w:hanging="360"/>
      </w:pPr>
      <w:rPr>
        <w:rFonts w:hint="default"/>
        <w:color w:val="00B05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E547729"/>
    <w:multiLevelType w:val="hybridMultilevel"/>
    <w:tmpl w:val="60A86B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7530B6"/>
    <w:multiLevelType w:val="hybridMultilevel"/>
    <w:tmpl w:val="29365F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655EAE"/>
    <w:multiLevelType w:val="hybridMultilevel"/>
    <w:tmpl w:val="FDFAEA36"/>
    <w:lvl w:ilvl="0" w:tplc="7E4CCDDC">
      <w:start w:val="6"/>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15:restartNumberingAfterBreak="0">
    <w:nsid w:val="76C95918"/>
    <w:multiLevelType w:val="hybridMultilevel"/>
    <w:tmpl w:val="519C3D9A"/>
    <w:lvl w:ilvl="0" w:tplc="939AE5D6">
      <w:start w:val="1"/>
      <w:numFmt w:val="bullet"/>
      <w:lvlText w:val=""/>
      <w:lvlJc w:val="left"/>
      <w:pPr>
        <w:tabs>
          <w:tab w:val="num" w:pos="720"/>
        </w:tabs>
        <w:ind w:left="720" w:hanging="360"/>
      </w:pPr>
      <w:rPr>
        <w:rFonts w:ascii="Wingdings" w:hAnsi="Wingdings" w:hint="default"/>
      </w:rPr>
    </w:lvl>
    <w:lvl w:ilvl="1" w:tplc="C1F08722" w:tentative="1">
      <w:start w:val="1"/>
      <w:numFmt w:val="bullet"/>
      <w:lvlText w:val=""/>
      <w:lvlJc w:val="left"/>
      <w:pPr>
        <w:tabs>
          <w:tab w:val="num" w:pos="1440"/>
        </w:tabs>
        <w:ind w:left="1440" w:hanging="360"/>
      </w:pPr>
      <w:rPr>
        <w:rFonts w:ascii="Wingdings" w:hAnsi="Wingdings" w:hint="default"/>
      </w:rPr>
    </w:lvl>
    <w:lvl w:ilvl="2" w:tplc="BFA6DA3E" w:tentative="1">
      <w:start w:val="1"/>
      <w:numFmt w:val="bullet"/>
      <w:lvlText w:val=""/>
      <w:lvlJc w:val="left"/>
      <w:pPr>
        <w:tabs>
          <w:tab w:val="num" w:pos="2160"/>
        </w:tabs>
        <w:ind w:left="2160" w:hanging="360"/>
      </w:pPr>
      <w:rPr>
        <w:rFonts w:ascii="Wingdings" w:hAnsi="Wingdings" w:hint="default"/>
      </w:rPr>
    </w:lvl>
    <w:lvl w:ilvl="3" w:tplc="177C4374" w:tentative="1">
      <w:start w:val="1"/>
      <w:numFmt w:val="bullet"/>
      <w:lvlText w:val=""/>
      <w:lvlJc w:val="left"/>
      <w:pPr>
        <w:tabs>
          <w:tab w:val="num" w:pos="2880"/>
        </w:tabs>
        <w:ind w:left="2880" w:hanging="360"/>
      </w:pPr>
      <w:rPr>
        <w:rFonts w:ascii="Wingdings" w:hAnsi="Wingdings" w:hint="default"/>
      </w:rPr>
    </w:lvl>
    <w:lvl w:ilvl="4" w:tplc="272C2AAA" w:tentative="1">
      <w:start w:val="1"/>
      <w:numFmt w:val="bullet"/>
      <w:lvlText w:val=""/>
      <w:lvlJc w:val="left"/>
      <w:pPr>
        <w:tabs>
          <w:tab w:val="num" w:pos="3600"/>
        </w:tabs>
        <w:ind w:left="3600" w:hanging="360"/>
      </w:pPr>
      <w:rPr>
        <w:rFonts w:ascii="Wingdings" w:hAnsi="Wingdings" w:hint="default"/>
      </w:rPr>
    </w:lvl>
    <w:lvl w:ilvl="5" w:tplc="02E67FB0" w:tentative="1">
      <w:start w:val="1"/>
      <w:numFmt w:val="bullet"/>
      <w:lvlText w:val=""/>
      <w:lvlJc w:val="left"/>
      <w:pPr>
        <w:tabs>
          <w:tab w:val="num" w:pos="4320"/>
        </w:tabs>
        <w:ind w:left="4320" w:hanging="360"/>
      </w:pPr>
      <w:rPr>
        <w:rFonts w:ascii="Wingdings" w:hAnsi="Wingdings" w:hint="default"/>
      </w:rPr>
    </w:lvl>
    <w:lvl w:ilvl="6" w:tplc="E3560366" w:tentative="1">
      <w:start w:val="1"/>
      <w:numFmt w:val="bullet"/>
      <w:lvlText w:val=""/>
      <w:lvlJc w:val="left"/>
      <w:pPr>
        <w:tabs>
          <w:tab w:val="num" w:pos="5040"/>
        </w:tabs>
        <w:ind w:left="5040" w:hanging="360"/>
      </w:pPr>
      <w:rPr>
        <w:rFonts w:ascii="Wingdings" w:hAnsi="Wingdings" w:hint="default"/>
      </w:rPr>
    </w:lvl>
    <w:lvl w:ilvl="7" w:tplc="A21A546A" w:tentative="1">
      <w:start w:val="1"/>
      <w:numFmt w:val="bullet"/>
      <w:lvlText w:val=""/>
      <w:lvlJc w:val="left"/>
      <w:pPr>
        <w:tabs>
          <w:tab w:val="num" w:pos="5760"/>
        </w:tabs>
        <w:ind w:left="5760" w:hanging="360"/>
      </w:pPr>
      <w:rPr>
        <w:rFonts w:ascii="Wingdings" w:hAnsi="Wingdings" w:hint="default"/>
      </w:rPr>
    </w:lvl>
    <w:lvl w:ilvl="8" w:tplc="E41812B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0"/>
  </w:num>
  <w:num w:numId="4">
    <w:abstractNumId w:val="0"/>
  </w:num>
  <w:num w:numId="5">
    <w:abstractNumId w:val="4"/>
  </w:num>
  <w:num w:numId="6">
    <w:abstractNumId w:val="1"/>
  </w:num>
  <w:num w:numId="7">
    <w:abstractNumId w:val="8"/>
  </w:num>
  <w:num w:numId="8">
    <w:abstractNumId w:val="7"/>
  </w:num>
  <w:num w:numId="9">
    <w:abstractNumId w:val="6"/>
  </w:num>
  <w:num w:numId="10">
    <w:abstractNumId w:val="3"/>
  </w:num>
  <w:num w:numId="11">
    <w:abstractNumId w:val="5"/>
  </w:num>
  <w:num w:numId="12">
    <w:abstractNumId w:val="5"/>
    <w:lvlOverride w:ilvl="0">
      <w:startOverride w:val="1"/>
    </w:lvlOverride>
  </w:num>
  <w:num w:numId="1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characterSpacingControl w:val="doNotCompress"/>
  <w:footnotePr>
    <w:numFmt w:val="chicago"/>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75B"/>
    <w:rsid w:val="001660A9"/>
    <w:rsid w:val="00183C17"/>
    <w:rsid w:val="001B4BCE"/>
    <w:rsid w:val="00290078"/>
    <w:rsid w:val="00341EA0"/>
    <w:rsid w:val="00441364"/>
    <w:rsid w:val="004C598A"/>
    <w:rsid w:val="005055E8"/>
    <w:rsid w:val="00584C64"/>
    <w:rsid w:val="0070375B"/>
    <w:rsid w:val="007E4B76"/>
    <w:rsid w:val="008806AC"/>
    <w:rsid w:val="009324CE"/>
    <w:rsid w:val="00935783"/>
    <w:rsid w:val="009D1439"/>
    <w:rsid w:val="00A20B8F"/>
    <w:rsid w:val="00A27E6F"/>
    <w:rsid w:val="00B36C98"/>
    <w:rsid w:val="00BB2C3D"/>
    <w:rsid w:val="00CD1A52"/>
    <w:rsid w:val="00D44C0B"/>
    <w:rsid w:val="00DB7B02"/>
    <w:rsid w:val="00ED1980"/>
    <w:rsid w:val="00F24F84"/>
    <w:rsid w:val="00F81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633CA"/>
  <w15:docId w15:val="{255276B1-4CEB-4A34-B557-2D430E7C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ind w:right="-567" w:firstLine="1134"/>
      <w:jc w:val="both"/>
      <w:outlineLvl w:val="0"/>
    </w:pPr>
    <w:rPr>
      <w:b/>
      <w:sz w:val="28"/>
    </w:rPr>
  </w:style>
  <w:style w:type="paragraph" w:styleId="2">
    <w:name w:val="heading 2"/>
    <w:basedOn w:val="a"/>
    <w:next w:val="a"/>
    <w:link w:val="20"/>
    <w:qFormat/>
    <w:pPr>
      <w:keepNext/>
      <w:spacing w:before="240" w:after="60"/>
      <w:outlineLvl w:val="1"/>
    </w:pPr>
    <w:rPr>
      <w:rFonts w:ascii="Arial" w:hAnsi="Arial"/>
      <w:b/>
      <w:bCs/>
      <w:i/>
      <w:iCs/>
      <w:sz w:val="28"/>
      <w:szCs w:val="28"/>
    </w:rPr>
  </w:style>
  <w:style w:type="paragraph" w:styleId="3">
    <w:name w:val="heading 3"/>
    <w:basedOn w:val="a"/>
    <w:next w:val="a"/>
    <w:link w:val="30"/>
    <w:qFormat/>
    <w:pPr>
      <w:keepNext/>
      <w:spacing w:before="240" w:after="60"/>
      <w:outlineLvl w:val="2"/>
    </w:pPr>
    <w:rPr>
      <w:rFonts w:ascii="Arial" w:hAnsi="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after="60"/>
      <w:jc w:val="center"/>
      <w:outlineLvl w:val="0"/>
    </w:pPr>
    <w:rPr>
      <w:rFonts w:ascii="Arial" w:hAnsi="Arial"/>
      <w:b/>
      <w:kern w:val="28"/>
      <w:sz w:val="32"/>
    </w:rPr>
  </w:style>
  <w:style w:type="paragraph" w:styleId="a4">
    <w:name w:val="Balloon Text"/>
    <w:basedOn w:val="a"/>
    <w:semiHidden/>
    <w:rPr>
      <w:rFonts w:ascii="Tahoma" w:hAnsi="Tahoma" w:cs="Tahoma"/>
      <w:sz w:val="16"/>
      <w:szCs w:val="16"/>
    </w:rPr>
  </w:style>
  <w:style w:type="character" w:customStyle="1" w:styleId="20">
    <w:name w:val="Заголовок 2 Знак"/>
    <w:link w:val="2"/>
    <w:rPr>
      <w:rFonts w:ascii="Arial" w:hAnsi="Arial" w:cs="Arial"/>
      <w:b/>
      <w:bCs/>
      <w:i/>
      <w:iCs/>
      <w:sz w:val="28"/>
      <w:szCs w:val="28"/>
    </w:rPr>
  </w:style>
  <w:style w:type="character" w:customStyle="1" w:styleId="30">
    <w:name w:val="Заголовок 3 Знак"/>
    <w:link w:val="3"/>
    <w:rPr>
      <w:rFonts w:ascii="Arial" w:hAnsi="Arial" w:cs="Arial"/>
      <w:b/>
      <w:bCs/>
      <w:sz w:val="26"/>
      <w:szCs w:val="26"/>
    </w:rPr>
  </w:style>
  <w:style w:type="character" w:styleId="a5">
    <w:name w:val="Hyperlink"/>
    <w:rPr>
      <w:color w:val="0563C1"/>
      <w:u w:val="single"/>
    </w:rPr>
  </w:style>
  <w:style w:type="paragraph" w:styleId="a6">
    <w:name w:val="Normal (Web)"/>
    <w:basedOn w:val="a"/>
    <w:uiPriority w:val="99"/>
    <w:unhideWhenUsed/>
    <w:pPr>
      <w:spacing w:before="100" w:beforeAutospacing="1" w:after="100" w:afterAutospacing="1"/>
    </w:pPr>
    <w:rPr>
      <w:sz w:val="24"/>
      <w:szCs w:val="24"/>
    </w:rPr>
  </w:style>
  <w:style w:type="paragraph" w:styleId="a7">
    <w:name w:val="List Paragraph"/>
    <w:basedOn w:val="a"/>
    <w:uiPriority w:val="34"/>
    <w:qFormat/>
    <w:pPr>
      <w:ind w:left="720"/>
      <w:contextualSpacing/>
    </w:pPr>
    <w:rPr>
      <w:sz w:val="24"/>
      <w:szCs w:val="24"/>
    </w:rPr>
  </w:style>
  <w:style w:type="paragraph" w:styleId="31">
    <w:name w:val="Body Text Indent 3"/>
    <w:basedOn w:val="a"/>
    <w:link w:val="32"/>
    <w:pPr>
      <w:autoSpaceDE w:val="0"/>
      <w:autoSpaceDN w:val="0"/>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8">
    <w:name w:val="Body Text"/>
    <w:basedOn w:val="a"/>
    <w:link w:val="a9"/>
    <w:pPr>
      <w:spacing w:after="120"/>
    </w:pPr>
  </w:style>
  <w:style w:type="character" w:customStyle="1" w:styleId="a9">
    <w:name w:val="Основной текст Знак"/>
    <w:basedOn w:val="a0"/>
    <w:link w:val="a8"/>
  </w:style>
  <w:style w:type="paragraph" w:styleId="aa">
    <w:name w:val="footnote text"/>
    <w:basedOn w:val="a"/>
    <w:link w:val="ab"/>
    <w:uiPriority w:val="99"/>
  </w:style>
  <w:style w:type="character" w:customStyle="1" w:styleId="ab">
    <w:name w:val="Текст сноски Знак"/>
    <w:link w:val="aa"/>
    <w:uiPriority w:val="99"/>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text-1">
    <w:name w:val="text-1"/>
    <w:basedOn w:val="a"/>
    <w:pPr>
      <w:spacing w:before="100" w:beforeAutospacing="1" w:after="100" w:afterAutospacing="1"/>
    </w:pPr>
    <w:rPr>
      <w:sz w:val="24"/>
      <w:szCs w:val="24"/>
    </w:rPr>
  </w:style>
  <w:style w:type="paragraph" w:styleId="ac">
    <w:name w:val="header"/>
    <w:basedOn w:val="a"/>
    <w:link w:val="ad"/>
    <w:pPr>
      <w:tabs>
        <w:tab w:val="center" w:pos="4677"/>
        <w:tab w:val="right" w:pos="9355"/>
      </w:tabs>
    </w:pPr>
  </w:style>
  <w:style w:type="character" w:customStyle="1" w:styleId="ad">
    <w:name w:val="Верхний колонтитул Знак"/>
    <w:basedOn w:val="a0"/>
    <w:link w:val="ac"/>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basedOn w:val="a0"/>
    <w:link w:val="ae"/>
    <w:uiPriority w:val="99"/>
  </w:style>
  <w:style w:type="paragraph" w:customStyle="1" w:styleId="Njd">
    <w:name w:val="Обычный.Njd"/>
  </w:style>
  <w:style w:type="character" w:customStyle="1" w:styleId="itemtext">
    <w:name w:val="itemtext"/>
  </w:style>
  <w:style w:type="table" w:styleId="af0">
    <w:name w:val="Table Grid"/>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paragraph" w:customStyle="1" w:styleId="ConsPlusNonformat">
    <w:name w:val="ConsPlusNonformat"/>
    <w:pPr>
      <w:widowControl w:val="0"/>
      <w:autoSpaceDE w:val="0"/>
      <w:autoSpaceDN w:val="0"/>
    </w:pPr>
    <w:rPr>
      <w:rFonts w:ascii="Courier New" w:hAnsi="Courier New" w:cs="Courier New"/>
    </w:rPr>
  </w:style>
  <w:style w:type="character" w:customStyle="1" w:styleId="af2">
    <w:name w:val="Гипертекстовая ссылка"/>
    <w:uiPriority w:val="99"/>
    <w:rPr>
      <w:rFonts w:cs="Times New Roman"/>
      <w:b w:val="0"/>
      <w:color w:val="106BBE"/>
    </w:rPr>
  </w:style>
  <w:style w:type="paragraph" w:customStyle="1" w:styleId="af3">
    <w:name w:val="Нормальный (таблица)"/>
    <w:basedOn w:val="a"/>
    <w:next w:val="a"/>
    <w:uiPriority w:val="99"/>
    <w:pPr>
      <w:widowControl w:val="0"/>
      <w:autoSpaceDE w:val="0"/>
      <w:autoSpaceDN w:val="0"/>
      <w:adjustRightInd w:val="0"/>
      <w:jc w:val="both"/>
    </w:pPr>
    <w:rPr>
      <w:rFonts w:ascii="Times New Roman CYR" w:hAnsi="Times New Roman CYR" w:cs="Times New Roman CYR"/>
      <w:sz w:val="24"/>
      <w:szCs w:val="24"/>
    </w:rPr>
  </w:style>
  <w:style w:type="paragraph" w:customStyle="1" w:styleId="af4">
    <w:name w:val="Прижатый влево"/>
    <w:basedOn w:val="a"/>
    <w:next w:val="a"/>
    <w:uiPriority w:val="99"/>
    <w:pPr>
      <w:widowControl w:val="0"/>
      <w:autoSpaceDE w:val="0"/>
      <w:autoSpaceDN w:val="0"/>
      <w:adjustRightInd w:val="0"/>
    </w:pPr>
    <w:rPr>
      <w:rFonts w:ascii="Times New Roman CYR" w:hAnsi="Times New Roman CYR" w:cs="Times New Roman CYR"/>
      <w:sz w:val="24"/>
      <w:szCs w:val="24"/>
    </w:rPr>
  </w:style>
  <w:style w:type="paragraph" w:customStyle="1" w:styleId="af5">
    <w:name w:val="Таблицы (моноширинный)"/>
    <w:basedOn w:val="a"/>
    <w:next w:val="a"/>
    <w:uiPriority w:val="99"/>
    <w:pPr>
      <w:widowControl w:val="0"/>
      <w:autoSpaceDE w:val="0"/>
      <w:autoSpaceDN w:val="0"/>
      <w:adjustRightInd w:val="0"/>
    </w:pPr>
    <w:rPr>
      <w:rFonts w:ascii="Courier New" w:hAnsi="Courier New" w:cs="Courier New"/>
      <w:sz w:val="24"/>
      <w:szCs w:val="24"/>
    </w:rPr>
  </w:style>
  <w:style w:type="character" w:styleId="af6">
    <w:name w:val="annotation reference"/>
    <w:rPr>
      <w:sz w:val="16"/>
      <w:szCs w:val="16"/>
    </w:rPr>
  </w:style>
  <w:style w:type="paragraph" w:styleId="af7">
    <w:name w:val="annotation text"/>
    <w:basedOn w:val="a"/>
    <w:link w:val="af8"/>
    <w:uiPriority w:val="99"/>
  </w:style>
  <w:style w:type="character" w:customStyle="1" w:styleId="af8">
    <w:name w:val="Текст примечания Знак"/>
    <w:basedOn w:val="a0"/>
    <w:link w:val="af7"/>
    <w:uiPriority w:val="99"/>
  </w:style>
  <w:style w:type="paragraph" w:styleId="af9">
    <w:name w:val="annotation subject"/>
    <w:basedOn w:val="af7"/>
    <w:next w:val="af7"/>
    <w:link w:val="afa"/>
    <w:rPr>
      <w:b/>
      <w:bCs/>
    </w:rPr>
  </w:style>
  <w:style w:type="character" w:customStyle="1" w:styleId="afa">
    <w:name w:val="Тема примечания Знак"/>
    <w:link w:val="af9"/>
    <w:rPr>
      <w:b/>
      <w:bCs/>
    </w:rPr>
  </w:style>
  <w:style w:type="paragraph" w:customStyle="1" w:styleId="Standard">
    <w:name w:val="Standard"/>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Internetlink">
    <w:name w:val="Internet link"/>
    <w:rPr>
      <w:color w:val="0563C1"/>
      <w:u w:val="single"/>
    </w:rPr>
  </w:style>
  <w:style w:type="numbering" w:customStyle="1" w:styleId="WWNum4">
    <w:name w:val="WWNum4"/>
    <w:basedOn w:val="a2"/>
    <w:pPr>
      <w:numPr>
        <w:numId w:val="11"/>
      </w:numPr>
    </w:pPr>
  </w:style>
  <w:style w:type="paragraph" w:customStyle="1" w:styleId="Textbody">
    <w:name w:val="Text body"/>
    <w:basedOn w:val="Standard"/>
    <w:pPr>
      <w:spacing w:after="140" w:line="288" w:lineRule="auto"/>
    </w:pPr>
  </w:style>
  <w:style w:type="paragraph" w:customStyle="1" w:styleId="Standarduser">
    <w:name w:val="Standard (user)"/>
    <w:pPr>
      <w:widowControl w:val="0"/>
      <w:suppressAutoHyphens/>
      <w:autoSpaceDN w:val="0"/>
      <w:textAlignment w:val="baseline"/>
    </w:pPr>
    <w:rPr>
      <w:rFonts w:ascii="Liberation Serif" w:hAnsi="Liberation Serif" w:cs="Mangal"/>
      <w:color w:val="00000A"/>
      <w:sz w:val="24"/>
      <w:szCs w:val="24"/>
      <w:lang w:eastAsia="zh-CN" w:bidi="hi-IN"/>
    </w:rPr>
  </w:style>
  <w:style w:type="character" w:customStyle="1" w:styleId="itemtext1">
    <w:name w:val="itemtext1"/>
    <w:rPr>
      <w:rFonts w:ascii="Segoe UI" w:hAnsi="Segoe UI" w:cs="Segoe UI" w:hint="default"/>
      <w:color w:val="000000"/>
      <w:sz w:val="20"/>
      <w:szCs w:val="20"/>
    </w:rPr>
  </w:style>
  <w:style w:type="character" w:styleId="afb">
    <w:name w:val="footnote reference"/>
    <w:semiHidden/>
    <w:unhideWhenUsed/>
    <w:rPr>
      <w:vertAlign w:val="superscript"/>
    </w:rPr>
  </w:style>
  <w:style w:type="character" w:styleId="afc">
    <w:name w:val="Emphasis"/>
    <w:uiPriority w:val="20"/>
    <w:qFormat/>
    <w:rPr>
      <w:i/>
      <w:iCs/>
    </w:rPr>
  </w:style>
  <w:style w:type="character" w:customStyle="1" w:styleId="10">
    <w:name w:val="Заголовок 1 Знак"/>
    <w:link w:val="1"/>
    <w:rPr>
      <w:b/>
      <w:sz w:val="28"/>
    </w:rPr>
  </w:style>
  <w:style w:type="character" w:customStyle="1" w:styleId="11">
    <w:name w:val="Основной шрифт абзаца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4649">
      <w:bodyDiv w:val="1"/>
      <w:marLeft w:val="0"/>
      <w:marRight w:val="0"/>
      <w:marTop w:val="0"/>
      <w:marBottom w:val="0"/>
      <w:divBdr>
        <w:top w:val="none" w:sz="0" w:space="0" w:color="auto"/>
        <w:left w:val="none" w:sz="0" w:space="0" w:color="auto"/>
        <w:bottom w:val="none" w:sz="0" w:space="0" w:color="auto"/>
        <w:right w:val="none" w:sz="0" w:space="0" w:color="auto"/>
      </w:divBdr>
    </w:div>
    <w:div w:id="82604260">
      <w:bodyDiv w:val="1"/>
      <w:marLeft w:val="0"/>
      <w:marRight w:val="0"/>
      <w:marTop w:val="0"/>
      <w:marBottom w:val="0"/>
      <w:divBdr>
        <w:top w:val="none" w:sz="0" w:space="0" w:color="auto"/>
        <w:left w:val="none" w:sz="0" w:space="0" w:color="auto"/>
        <w:bottom w:val="none" w:sz="0" w:space="0" w:color="auto"/>
        <w:right w:val="none" w:sz="0" w:space="0" w:color="auto"/>
      </w:divBdr>
    </w:div>
    <w:div w:id="125129591">
      <w:bodyDiv w:val="1"/>
      <w:marLeft w:val="0"/>
      <w:marRight w:val="0"/>
      <w:marTop w:val="0"/>
      <w:marBottom w:val="0"/>
      <w:divBdr>
        <w:top w:val="none" w:sz="0" w:space="0" w:color="auto"/>
        <w:left w:val="none" w:sz="0" w:space="0" w:color="auto"/>
        <w:bottom w:val="none" w:sz="0" w:space="0" w:color="auto"/>
        <w:right w:val="none" w:sz="0" w:space="0" w:color="auto"/>
      </w:divBdr>
    </w:div>
    <w:div w:id="549027358">
      <w:bodyDiv w:val="1"/>
      <w:marLeft w:val="0"/>
      <w:marRight w:val="0"/>
      <w:marTop w:val="0"/>
      <w:marBottom w:val="0"/>
      <w:divBdr>
        <w:top w:val="none" w:sz="0" w:space="0" w:color="auto"/>
        <w:left w:val="none" w:sz="0" w:space="0" w:color="auto"/>
        <w:bottom w:val="none" w:sz="0" w:space="0" w:color="auto"/>
        <w:right w:val="none" w:sz="0" w:space="0" w:color="auto"/>
      </w:divBdr>
    </w:div>
    <w:div w:id="622007871">
      <w:bodyDiv w:val="1"/>
      <w:marLeft w:val="0"/>
      <w:marRight w:val="0"/>
      <w:marTop w:val="0"/>
      <w:marBottom w:val="0"/>
      <w:divBdr>
        <w:top w:val="none" w:sz="0" w:space="0" w:color="auto"/>
        <w:left w:val="none" w:sz="0" w:space="0" w:color="auto"/>
        <w:bottom w:val="none" w:sz="0" w:space="0" w:color="auto"/>
        <w:right w:val="none" w:sz="0" w:space="0" w:color="auto"/>
      </w:divBdr>
    </w:div>
    <w:div w:id="688137772">
      <w:bodyDiv w:val="1"/>
      <w:marLeft w:val="0"/>
      <w:marRight w:val="0"/>
      <w:marTop w:val="0"/>
      <w:marBottom w:val="0"/>
      <w:divBdr>
        <w:top w:val="none" w:sz="0" w:space="0" w:color="auto"/>
        <w:left w:val="none" w:sz="0" w:space="0" w:color="auto"/>
        <w:bottom w:val="none" w:sz="0" w:space="0" w:color="auto"/>
        <w:right w:val="none" w:sz="0" w:space="0" w:color="auto"/>
      </w:divBdr>
    </w:div>
    <w:div w:id="704795366">
      <w:bodyDiv w:val="1"/>
      <w:marLeft w:val="0"/>
      <w:marRight w:val="0"/>
      <w:marTop w:val="0"/>
      <w:marBottom w:val="0"/>
      <w:divBdr>
        <w:top w:val="none" w:sz="0" w:space="0" w:color="auto"/>
        <w:left w:val="none" w:sz="0" w:space="0" w:color="auto"/>
        <w:bottom w:val="none" w:sz="0" w:space="0" w:color="auto"/>
        <w:right w:val="none" w:sz="0" w:space="0" w:color="auto"/>
      </w:divBdr>
    </w:div>
    <w:div w:id="734552187">
      <w:bodyDiv w:val="1"/>
      <w:marLeft w:val="0"/>
      <w:marRight w:val="0"/>
      <w:marTop w:val="0"/>
      <w:marBottom w:val="0"/>
      <w:divBdr>
        <w:top w:val="none" w:sz="0" w:space="0" w:color="auto"/>
        <w:left w:val="none" w:sz="0" w:space="0" w:color="auto"/>
        <w:bottom w:val="none" w:sz="0" w:space="0" w:color="auto"/>
        <w:right w:val="none" w:sz="0" w:space="0" w:color="auto"/>
      </w:divBdr>
    </w:div>
    <w:div w:id="745421237">
      <w:bodyDiv w:val="1"/>
      <w:marLeft w:val="0"/>
      <w:marRight w:val="0"/>
      <w:marTop w:val="0"/>
      <w:marBottom w:val="0"/>
      <w:divBdr>
        <w:top w:val="none" w:sz="0" w:space="0" w:color="auto"/>
        <w:left w:val="none" w:sz="0" w:space="0" w:color="auto"/>
        <w:bottom w:val="none" w:sz="0" w:space="0" w:color="auto"/>
        <w:right w:val="none" w:sz="0" w:space="0" w:color="auto"/>
      </w:divBdr>
    </w:div>
    <w:div w:id="773285891">
      <w:bodyDiv w:val="1"/>
      <w:marLeft w:val="0"/>
      <w:marRight w:val="0"/>
      <w:marTop w:val="0"/>
      <w:marBottom w:val="0"/>
      <w:divBdr>
        <w:top w:val="none" w:sz="0" w:space="0" w:color="auto"/>
        <w:left w:val="none" w:sz="0" w:space="0" w:color="auto"/>
        <w:bottom w:val="none" w:sz="0" w:space="0" w:color="auto"/>
        <w:right w:val="none" w:sz="0" w:space="0" w:color="auto"/>
      </w:divBdr>
    </w:div>
    <w:div w:id="799879336">
      <w:bodyDiv w:val="1"/>
      <w:marLeft w:val="0"/>
      <w:marRight w:val="0"/>
      <w:marTop w:val="0"/>
      <w:marBottom w:val="0"/>
      <w:divBdr>
        <w:top w:val="none" w:sz="0" w:space="0" w:color="auto"/>
        <w:left w:val="none" w:sz="0" w:space="0" w:color="auto"/>
        <w:bottom w:val="none" w:sz="0" w:space="0" w:color="auto"/>
        <w:right w:val="none" w:sz="0" w:space="0" w:color="auto"/>
      </w:divBdr>
    </w:div>
    <w:div w:id="851602081">
      <w:bodyDiv w:val="1"/>
      <w:marLeft w:val="0"/>
      <w:marRight w:val="0"/>
      <w:marTop w:val="0"/>
      <w:marBottom w:val="0"/>
      <w:divBdr>
        <w:top w:val="none" w:sz="0" w:space="0" w:color="auto"/>
        <w:left w:val="none" w:sz="0" w:space="0" w:color="auto"/>
        <w:bottom w:val="none" w:sz="0" w:space="0" w:color="auto"/>
        <w:right w:val="none" w:sz="0" w:space="0" w:color="auto"/>
      </w:divBdr>
    </w:div>
    <w:div w:id="984971721">
      <w:bodyDiv w:val="1"/>
      <w:marLeft w:val="0"/>
      <w:marRight w:val="0"/>
      <w:marTop w:val="0"/>
      <w:marBottom w:val="0"/>
      <w:divBdr>
        <w:top w:val="none" w:sz="0" w:space="0" w:color="auto"/>
        <w:left w:val="none" w:sz="0" w:space="0" w:color="auto"/>
        <w:bottom w:val="none" w:sz="0" w:space="0" w:color="auto"/>
        <w:right w:val="none" w:sz="0" w:space="0" w:color="auto"/>
      </w:divBdr>
    </w:div>
    <w:div w:id="1204751818">
      <w:bodyDiv w:val="1"/>
      <w:marLeft w:val="0"/>
      <w:marRight w:val="0"/>
      <w:marTop w:val="0"/>
      <w:marBottom w:val="0"/>
      <w:divBdr>
        <w:top w:val="none" w:sz="0" w:space="0" w:color="auto"/>
        <w:left w:val="none" w:sz="0" w:space="0" w:color="auto"/>
        <w:bottom w:val="none" w:sz="0" w:space="0" w:color="auto"/>
        <w:right w:val="none" w:sz="0" w:space="0" w:color="auto"/>
      </w:divBdr>
    </w:div>
    <w:div w:id="1218207306">
      <w:bodyDiv w:val="1"/>
      <w:marLeft w:val="0"/>
      <w:marRight w:val="0"/>
      <w:marTop w:val="0"/>
      <w:marBottom w:val="0"/>
      <w:divBdr>
        <w:top w:val="none" w:sz="0" w:space="0" w:color="auto"/>
        <w:left w:val="none" w:sz="0" w:space="0" w:color="auto"/>
        <w:bottom w:val="none" w:sz="0" w:space="0" w:color="auto"/>
        <w:right w:val="none" w:sz="0" w:space="0" w:color="auto"/>
      </w:divBdr>
    </w:div>
    <w:div w:id="1245529930">
      <w:bodyDiv w:val="1"/>
      <w:marLeft w:val="0"/>
      <w:marRight w:val="0"/>
      <w:marTop w:val="0"/>
      <w:marBottom w:val="0"/>
      <w:divBdr>
        <w:top w:val="none" w:sz="0" w:space="0" w:color="auto"/>
        <w:left w:val="none" w:sz="0" w:space="0" w:color="auto"/>
        <w:bottom w:val="none" w:sz="0" w:space="0" w:color="auto"/>
        <w:right w:val="none" w:sz="0" w:space="0" w:color="auto"/>
      </w:divBdr>
    </w:div>
    <w:div w:id="1257398923">
      <w:bodyDiv w:val="1"/>
      <w:marLeft w:val="0"/>
      <w:marRight w:val="0"/>
      <w:marTop w:val="0"/>
      <w:marBottom w:val="0"/>
      <w:divBdr>
        <w:top w:val="none" w:sz="0" w:space="0" w:color="auto"/>
        <w:left w:val="none" w:sz="0" w:space="0" w:color="auto"/>
        <w:bottom w:val="none" w:sz="0" w:space="0" w:color="auto"/>
        <w:right w:val="none" w:sz="0" w:space="0" w:color="auto"/>
      </w:divBdr>
    </w:div>
    <w:div w:id="1297681718">
      <w:bodyDiv w:val="1"/>
      <w:marLeft w:val="0"/>
      <w:marRight w:val="0"/>
      <w:marTop w:val="0"/>
      <w:marBottom w:val="0"/>
      <w:divBdr>
        <w:top w:val="none" w:sz="0" w:space="0" w:color="auto"/>
        <w:left w:val="none" w:sz="0" w:space="0" w:color="auto"/>
        <w:bottom w:val="none" w:sz="0" w:space="0" w:color="auto"/>
        <w:right w:val="none" w:sz="0" w:space="0" w:color="auto"/>
      </w:divBdr>
    </w:div>
    <w:div w:id="1426075971">
      <w:bodyDiv w:val="1"/>
      <w:marLeft w:val="0"/>
      <w:marRight w:val="0"/>
      <w:marTop w:val="0"/>
      <w:marBottom w:val="0"/>
      <w:divBdr>
        <w:top w:val="none" w:sz="0" w:space="0" w:color="auto"/>
        <w:left w:val="none" w:sz="0" w:space="0" w:color="auto"/>
        <w:bottom w:val="none" w:sz="0" w:space="0" w:color="auto"/>
        <w:right w:val="none" w:sz="0" w:space="0" w:color="auto"/>
      </w:divBdr>
    </w:div>
    <w:div w:id="1479616788">
      <w:bodyDiv w:val="1"/>
      <w:marLeft w:val="0"/>
      <w:marRight w:val="0"/>
      <w:marTop w:val="0"/>
      <w:marBottom w:val="0"/>
      <w:divBdr>
        <w:top w:val="none" w:sz="0" w:space="0" w:color="auto"/>
        <w:left w:val="none" w:sz="0" w:space="0" w:color="auto"/>
        <w:bottom w:val="none" w:sz="0" w:space="0" w:color="auto"/>
        <w:right w:val="none" w:sz="0" w:space="0" w:color="auto"/>
      </w:divBdr>
    </w:div>
    <w:div w:id="1562905590">
      <w:bodyDiv w:val="1"/>
      <w:marLeft w:val="0"/>
      <w:marRight w:val="0"/>
      <w:marTop w:val="0"/>
      <w:marBottom w:val="0"/>
      <w:divBdr>
        <w:top w:val="none" w:sz="0" w:space="0" w:color="auto"/>
        <w:left w:val="none" w:sz="0" w:space="0" w:color="auto"/>
        <w:bottom w:val="none" w:sz="0" w:space="0" w:color="auto"/>
        <w:right w:val="none" w:sz="0" w:space="0" w:color="auto"/>
      </w:divBdr>
    </w:div>
    <w:div w:id="1637685337">
      <w:bodyDiv w:val="1"/>
      <w:marLeft w:val="0"/>
      <w:marRight w:val="0"/>
      <w:marTop w:val="0"/>
      <w:marBottom w:val="0"/>
      <w:divBdr>
        <w:top w:val="none" w:sz="0" w:space="0" w:color="auto"/>
        <w:left w:val="none" w:sz="0" w:space="0" w:color="auto"/>
        <w:bottom w:val="none" w:sz="0" w:space="0" w:color="auto"/>
        <w:right w:val="none" w:sz="0" w:space="0" w:color="auto"/>
      </w:divBdr>
    </w:div>
    <w:div w:id="1909532216">
      <w:bodyDiv w:val="1"/>
      <w:marLeft w:val="0"/>
      <w:marRight w:val="0"/>
      <w:marTop w:val="0"/>
      <w:marBottom w:val="0"/>
      <w:divBdr>
        <w:top w:val="none" w:sz="0" w:space="0" w:color="auto"/>
        <w:left w:val="none" w:sz="0" w:space="0" w:color="auto"/>
        <w:bottom w:val="none" w:sz="0" w:space="0" w:color="auto"/>
        <w:right w:val="none" w:sz="0" w:space="0" w:color="auto"/>
      </w:divBdr>
      <w:divsChild>
        <w:div w:id="1573201552">
          <w:marLeft w:val="0"/>
          <w:marRight w:val="0"/>
          <w:marTop w:val="100"/>
          <w:marBottom w:val="120"/>
          <w:divBdr>
            <w:top w:val="none" w:sz="0" w:space="0" w:color="auto"/>
            <w:left w:val="none" w:sz="0" w:space="0" w:color="auto"/>
            <w:bottom w:val="none" w:sz="0" w:space="0" w:color="auto"/>
            <w:right w:val="none" w:sz="0" w:space="0" w:color="auto"/>
          </w:divBdr>
        </w:div>
      </w:divsChild>
    </w:div>
    <w:div w:id="1975865656">
      <w:bodyDiv w:val="1"/>
      <w:marLeft w:val="0"/>
      <w:marRight w:val="0"/>
      <w:marTop w:val="0"/>
      <w:marBottom w:val="0"/>
      <w:divBdr>
        <w:top w:val="none" w:sz="0" w:space="0" w:color="auto"/>
        <w:left w:val="none" w:sz="0" w:space="0" w:color="auto"/>
        <w:bottom w:val="none" w:sz="0" w:space="0" w:color="auto"/>
        <w:right w:val="none" w:sz="0" w:space="0" w:color="auto"/>
      </w:divBdr>
    </w:div>
    <w:div w:id="1989896377">
      <w:bodyDiv w:val="1"/>
      <w:marLeft w:val="0"/>
      <w:marRight w:val="0"/>
      <w:marTop w:val="0"/>
      <w:marBottom w:val="0"/>
      <w:divBdr>
        <w:top w:val="none" w:sz="0" w:space="0" w:color="auto"/>
        <w:left w:val="none" w:sz="0" w:space="0" w:color="auto"/>
        <w:bottom w:val="none" w:sz="0" w:space="0" w:color="auto"/>
        <w:right w:val="none" w:sz="0" w:space="0" w:color="auto"/>
      </w:divBdr>
    </w:div>
    <w:div w:id="2073698101">
      <w:bodyDiv w:val="1"/>
      <w:marLeft w:val="0"/>
      <w:marRight w:val="0"/>
      <w:marTop w:val="0"/>
      <w:marBottom w:val="0"/>
      <w:divBdr>
        <w:top w:val="none" w:sz="0" w:space="0" w:color="auto"/>
        <w:left w:val="none" w:sz="0" w:space="0" w:color="auto"/>
        <w:bottom w:val="none" w:sz="0" w:space="0" w:color="auto"/>
        <w:right w:val="none" w:sz="0" w:space="0" w:color="auto"/>
      </w:divBdr>
    </w:div>
    <w:div w:id="2086682611">
      <w:bodyDiv w:val="1"/>
      <w:marLeft w:val="0"/>
      <w:marRight w:val="0"/>
      <w:marTop w:val="0"/>
      <w:marBottom w:val="0"/>
      <w:divBdr>
        <w:top w:val="none" w:sz="0" w:space="0" w:color="auto"/>
        <w:left w:val="none" w:sz="0" w:space="0" w:color="auto"/>
        <w:bottom w:val="none" w:sz="0" w:space="0" w:color="auto"/>
        <w:right w:val="none" w:sz="0" w:space="0" w:color="auto"/>
      </w:divBdr>
    </w:div>
    <w:div w:id="209592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17561-A3E6-4E4A-8948-7CE3715B0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2640</TotalTime>
  <Pages>8</Pages>
  <Words>5210</Words>
  <Characters>29701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34842</CharactersWithSpaces>
  <SharedDoc>false</SharedDoc>
  <HLinks>
    <vt:vector size="144" baseType="variant">
      <vt:variant>
        <vt:i4>655422</vt:i4>
      </vt:variant>
      <vt:variant>
        <vt:i4>69</vt:i4>
      </vt:variant>
      <vt:variant>
        <vt:i4>0</vt:i4>
      </vt:variant>
      <vt:variant>
        <vt:i4>5</vt:i4>
      </vt:variant>
      <vt:variant>
        <vt:lpwstr>http://www.consultant.ru/document/cons_doc_LAW_177655</vt:lpwstr>
      </vt:variant>
      <vt:variant>
        <vt:lpwstr/>
      </vt:variant>
      <vt:variant>
        <vt:i4>7274595</vt:i4>
      </vt:variant>
      <vt:variant>
        <vt:i4>66</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63</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60</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57</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54</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51</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48</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45</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42</vt:i4>
      </vt:variant>
      <vt:variant>
        <vt:i4>0</vt:i4>
      </vt:variant>
      <vt:variant>
        <vt:i4>5</vt:i4>
      </vt:variant>
      <vt:variant>
        <vt:lpwstr>consultantplus://offline/ref=770166557B7C9504D94598B836ADF5A1EBF0A3FBE90784759D2888AA8FED39B292AF7B80E5CFxEG8D</vt:lpwstr>
      </vt:variant>
      <vt:variant>
        <vt:lpwstr/>
      </vt:variant>
      <vt:variant>
        <vt:i4>6553658</vt:i4>
      </vt:variant>
      <vt:variant>
        <vt:i4>39</vt:i4>
      </vt:variant>
      <vt:variant>
        <vt:i4>0</vt:i4>
      </vt:variant>
      <vt:variant>
        <vt:i4>5</vt:i4>
      </vt:variant>
      <vt:variant>
        <vt:lpwstr>consultantplus://offline/ref=C41E08280BDC98ED61AC3593E4BD3C7E56ACD05320FBCE2BD22A8ABDCE46B73840EABF3F6AD6U8lBG</vt:lpwstr>
      </vt:variant>
      <vt:variant>
        <vt:lpwstr/>
      </vt:variant>
      <vt:variant>
        <vt:i4>73269341</vt:i4>
      </vt:variant>
      <vt:variant>
        <vt:i4>36</vt:i4>
      </vt:variant>
      <vt:variant>
        <vt:i4>0</vt:i4>
      </vt:variant>
      <vt:variant>
        <vt:i4>5</vt:i4>
      </vt:variant>
      <vt:variant>
        <vt:lpwstr>\\192.168.0.234\tood2\Юридический отдел\Дмитриева Ольга\Положение о закупке\ПОЛОЖЕНИЕ О ЗАКУПКАХ МГ 2019.docx</vt:lpwstr>
      </vt:variant>
      <vt:variant>
        <vt:lpwstr>Par0</vt:lpwstr>
      </vt:variant>
      <vt:variant>
        <vt:i4>655422</vt:i4>
      </vt:variant>
      <vt:variant>
        <vt:i4>33</vt:i4>
      </vt:variant>
      <vt:variant>
        <vt:i4>0</vt:i4>
      </vt:variant>
      <vt:variant>
        <vt:i4>5</vt:i4>
      </vt:variant>
      <vt:variant>
        <vt:lpwstr>http://www.consultant.ru/document/cons_doc_LAW_177655</vt:lpwstr>
      </vt:variant>
      <vt:variant>
        <vt:lpwstr/>
      </vt:variant>
      <vt:variant>
        <vt:i4>7274595</vt:i4>
      </vt:variant>
      <vt:variant>
        <vt:i4>30</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27</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24</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21</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18</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15</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12</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9</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6</vt:i4>
      </vt:variant>
      <vt:variant>
        <vt:i4>0</vt:i4>
      </vt:variant>
      <vt:variant>
        <vt:i4>5</vt:i4>
      </vt:variant>
      <vt:variant>
        <vt:lpwstr>consultantplus://offline/ref=770166557B7C9504D94598B836ADF5A1EBF0A3FBE90784759D2888AA8FED39B292AF7B80E5CFxEG8D</vt:lpwstr>
      </vt:variant>
      <vt:variant>
        <vt:lpwstr/>
      </vt:variant>
      <vt:variant>
        <vt:i4>917512</vt:i4>
      </vt:variant>
      <vt:variant>
        <vt:i4>3</vt:i4>
      </vt:variant>
      <vt:variant>
        <vt:i4>0</vt:i4>
      </vt:variant>
      <vt:variant>
        <vt:i4>5</vt:i4>
      </vt:variant>
      <vt:variant>
        <vt:lpwstr>http://www.rts-tender.ru/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Михайловна Глазырина</cp:lastModifiedBy>
  <cp:revision>467</cp:revision>
  <cp:lastPrinted>2024-07-02T12:16:00Z</cp:lastPrinted>
  <dcterms:created xsi:type="dcterms:W3CDTF">2019-01-29T05:39:00Z</dcterms:created>
  <dcterms:modified xsi:type="dcterms:W3CDTF">2025-06-19T08:22:00Z</dcterms:modified>
</cp:coreProperties>
</file>