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tblGrid>
      <w:tr w14:paraId="2CAC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9"/>
            </w:tblGrid>
            <w:tr w14:paraId="2041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5D566F77">
                  <w:pPr>
                    <w:jc w:val="center"/>
                    <w:rPr>
                      <w:rFonts w:ascii="Arial" w:hAnsi="Arial" w:cs="Arial"/>
                    </w:rPr>
                  </w:pPr>
                  <w:r>
                    <w:rPr>
                      <w:rFonts w:ascii="Arial" w:hAnsi="Arial" w:cs="Arial"/>
                    </w:rPr>
                    <w:t>АВТОНОМНОЕ СТАЦИОНАРНОЕ</w:t>
                  </w:r>
                </w:p>
                <w:p w14:paraId="57006F32">
                  <w:pPr>
                    <w:jc w:val="center"/>
                    <w:rPr>
                      <w:rFonts w:ascii="Arial" w:hAnsi="Arial" w:cs="Arial"/>
                    </w:rPr>
                  </w:pPr>
                  <w:r>
                    <w:rPr>
                      <w:rFonts w:ascii="Arial" w:hAnsi="Arial" w:cs="Arial"/>
                    </w:rPr>
                    <w:t>УЧРЕЖДЕНИЕ СОЦИАЛЬНОГО</w:t>
                  </w:r>
                </w:p>
                <w:p w14:paraId="6B06FDB5">
                  <w:pPr>
                    <w:jc w:val="center"/>
                    <w:rPr>
                      <w:rFonts w:ascii="Arial" w:hAnsi="Arial" w:cs="Arial"/>
                    </w:rPr>
                  </w:pPr>
                  <w:r>
                    <w:rPr>
                      <w:rFonts w:ascii="Arial" w:hAnsi="Arial" w:cs="Arial"/>
                    </w:rPr>
                    <w:t>ОБСЛУЖИВАНИЯ НАСЕЛЕНИЯ</w:t>
                  </w:r>
                </w:p>
                <w:p w14:paraId="4496931E">
                  <w:pPr>
                    <w:jc w:val="center"/>
                    <w:rPr>
                      <w:rFonts w:ascii="Arial" w:hAnsi="Arial" w:cs="Arial"/>
                    </w:rPr>
                  </w:pPr>
                  <w:r>
                    <w:rPr>
                      <w:rFonts w:ascii="Arial" w:hAnsi="Arial" w:cs="Arial"/>
                    </w:rPr>
                    <w:t>ТЮМЕНСКОЙ ОБЛАСТИ</w:t>
                  </w:r>
                </w:p>
                <w:p w14:paraId="5F56C305">
                  <w:pPr>
                    <w:jc w:val="center"/>
                    <w:rPr>
                      <w:rFonts w:ascii="Arial" w:hAnsi="Arial" w:cs="Arial"/>
                    </w:rPr>
                  </w:pPr>
                  <w:r>
                    <w:rPr>
                      <w:rFonts w:ascii="Arial" w:hAnsi="Arial" w:cs="Arial"/>
                    </w:rPr>
                    <w:t>«ИСТОШИНСКИЙ ДОМ СОЦИАЛЬНОГО ОБСЛУЖИВАНИЯ»</w:t>
                  </w:r>
                </w:p>
                <w:p w14:paraId="4A832457">
                  <w:pPr>
                    <w:jc w:val="center"/>
                    <w:rPr>
                      <w:rFonts w:ascii="Arial" w:hAnsi="Arial" w:cs="Arial"/>
                      <w:sz w:val="16"/>
                      <w:szCs w:val="16"/>
                    </w:rPr>
                  </w:pPr>
                  <w:r>
                    <w:rPr>
                      <w:rFonts w:ascii="Arial" w:hAnsi="Arial" w:cs="Arial"/>
                      <w:sz w:val="16"/>
                      <w:szCs w:val="16"/>
                    </w:rPr>
                    <w:t>ул.Мира, д.35, д.Шабурова, 627443,</w:t>
                  </w:r>
                </w:p>
                <w:p w14:paraId="2DEADAB5">
                  <w:pPr>
                    <w:jc w:val="center"/>
                    <w:rPr>
                      <w:rFonts w:ascii="Arial" w:hAnsi="Arial" w:cs="Arial"/>
                      <w:sz w:val="16"/>
                      <w:szCs w:val="16"/>
                    </w:rPr>
                  </w:pPr>
                  <w:r>
                    <w:rPr>
                      <w:rFonts w:ascii="Arial" w:hAnsi="Arial" w:cs="Arial"/>
                      <w:sz w:val="16"/>
                      <w:szCs w:val="16"/>
                    </w:rPr>
                    <w:t xml:space="preserve"> тел/факс (34554) 3-11-61</w:t>
                  </w:r>
                </w:p>
                <w:p w14:paraId="05526A09">
                  <w:pPr>
                    <w:jc w:val="center"/>
                    <w:rPr>
                      <w:rFonts w:ascii="Arial" w:hAnsi="Arial" w:cs="Arial"/>
                      <w:sz w:val="16"/>
                      <w:szCs w:val="16"/>
                    </w:rPr>
                  </w:pPr>
                  <w:r>
                    <w:rPr>
                      <w:rFonts w:ascii="Arial" w:hAnsi="Arial" w:cs="Arial"/>
                      <w:sz w:val="16"/>
                      <w:szCs w:val="16"/>
                      <w:lang w:val="en-US"/>
                    </w:rPr>
                    <w:t>e</w:t>
                  </w:r>
                  <w:r>
                    <w:rPr>
                      <w:rFonts w:ascii="Arial" w:hAnsi="Arial" w:cs="Arial"/>
                      <w:sz w:val="16"/>
                      <w:szCs w:val="16"/>
                    </w:rPr>
                    <w:t>-</w:t>
                  </w:r>
                  <w:r>
                    <w:rPr>
                      <w:rFonts w:ascii="Arial" w:hAnsi="Arial" w:cs="Arial"/>
                      <w:sz w:val="16"/>
                      <w:szCs w:val="16"/>
                      <w:lang w:val="en-US"/>
                    </w:rPr>
                    <w:t>mail</w:t>
                  </w:r>
                  <w:r>
                    <w:rPr>
                      <w:rFonts w:ascii="Arial" w:hAnsi="Arial" w:cs="Arial"/>
                      <w:sz w:val="16"/>
                      <w:szCs w:val="16"/>
                    </w:rPr>
                    <w:t xml:space="preserve">:  </w:t>
                  </w:r>
                  <w:r>
                    <w:fldChar w:fldCharType="begin"/>
                  </w:r>
                  <w:r>
                    <w:instrText xml:space="preserve"> HYPERLINK "mailto:istoshino@obl72.ru" </w:instrText>
                  </w:r>
                  <w:r>
                    <w:fldChar w:fldCharType="separate"/>
                  </w:r>
                  <w:r>
                    <w:rPr>
                      <w:rStyle w:val="4"/>
                      <w:rFonts w:ascii="Arial" w:hAnsi="Arial" w:cs="Arial"/>
                      <w:sz w:val="16"/>
                      <w:szCs w:val="16"/>
                      <w:lang w:val="en-US"/>
                    </w:rPr>
                    <w:t>istoshino</w:t>
                  </w:r>
                  <w:r>
                    <w:rPr>
                      <w:rStyle w:val="4"/>
                      <w:rFonts w:ascii="Arial" w:hAnsi="Arial" w:cs="Arial"/>
                      <w:sz w:val="16"/>
                      <w:szCs w:val="16"/>
                    </w:rPr>
                    <w:t>@</w:t>
                  </w:r>
                  <w:r>
                    <w:rPr>
                      <w:rStyle w:val="4"/>
                      <w:rFonts w:ascii="Arial" w:hAnsi="Arial" w:cs="Arial"/>
                      <w:sz w:val="16"/>
                      <w:szCs w:val="16"/>
                      <w:lang w:val="en-US"/>
                    </w:rPr>
                    <w:t>obl</w:t>
                  </w:r>
                  <w:r>
                    <w:rPr>
                      <w:rStyle w:val="4"/>
                      <w:rFonts w:ascii="Arial" w:hAnsi="Arial" w:cs="Arial"/>
                      <w:sz w:val="16"/>
                      <w:szCs w:val="16"/>
                    </w:rPr>
                    <w:t>72.</w:t>
                  </w:r>
                  <w:r>
                    <w:rPr>
                      <w:rStyle w:val="4"/>
                      <w:rFonts w:ascii="Arial" w:hAnsi="Arial" w:cs="Arial"/>
                      <w:sz w:val="16"/>
                      <w:szCs w:val="16"/>
                      <w:lang w:val="en-US"/>
                    </w:rPr>
                    <w:t>ru</w:t>
                  </w:r>
                  <w:r>
                    <w:rPr>
                      <w:rStyle w:val="4"/>
                      <w:rFonts w:ascii="Arial" w:hAnsi="Arial" w:cs="Arial"/>
                      <w:sz w:val="16"/>
                      <w:szCs w:val="16"/>
                      <w:lang w:val="en-US"/>
                    </w:rPr>
                    <w:fldChar w:fldCharType="end"/>
                  </w:r>
                  <w:r>
                    <w:rPr>
                      <w:rFonts w:ascii="Arial" w:hAnsi="Arial" w:cs="Arial"/>
                      <w:sz w:val="16"/>
                      <w:szCs w:val="16"/>
                    </w:rPr>
                    <w:t>, ИНН 7211002955,</w:t>
                  </w:r>
                </w:p>
                <w:p w14:paraId="056EF6B9">
                  <w:pPr>
                    <w:jc w:val="center"/>
                    <w:rPr>
                      <w:bCs/>
                    </w:rPr>
                  </w:pPr>
                  <w:r>
                    <w:rPr>
                      <w:rFonts w:ascii="Arial" w:hAnsi="Arial" w:cs="Arial"/>
                      <w:sz w:val="16"/>
                      <w:szCs w:val="16"/>
                    </w:rPr>
                    <w:t xml:space="preserve">КПП 722001001, р/с </w:t>
                  </w:r>
                  <w:r>
                    <w:rPr>
                      <w:bCs/>
                    </w:rPr>
                    <w:t>03224643710000006700</w:t>
                  </w:r>
                </w:p>
                <w:p w14:paraId="0F16E2C7">
                  <w:pPr>
                    <w:jc w:val="center"/>
                    <w:rPr>
                      <w:rFonts w:ascii="Arial" w:hAnsi="Arial" w:cs="Arial"/>
                    </w:rPr>
                  </w:pPr>
                  <w:r>
                    <w:rPr>
                      <w:rFonts w:ascii="Arial" w:hAnsi="Arial" w:cs="Arial"/>
                      <w:sz w:val="16"/>
                      <w:szCs w:val="16"/>
                    </w:rPr>
                    <w:t>БИК 047102001</w:t>
                  </w:r>
                </w:p>
              </w:tc>
            </w:tr>
            <w:tr w14:paraId="68EC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1CF74A34">
                  <w:pPr>
                    <w:jc w:val="center"/>
                  </w:pPr>
                </w:p>
                <w:p w14:paraId="7C81498B">
                  <w:pPr>
                    <w:jc w:val="center"/>
                  </w:pPr>
                  <w:r>
                    <w:rPr>
                      <w:rFonts w:hint="default"/>
                      <w:lang w:val="ru-RU"/>
                    </w:rPr>
                    <w:t>19</w:t>
                  </w:r>
                  <w:r>
                    <w:t>.</w:t>
                  </w:r>
                  <w:r>
                    <w:rPr>
                      <w:lang w:val="en-US"/>
                    </w:rPr>
                    <w:t>05</w:t>
                  </w:r>
                  <w:r>
                    <w:t>.202</w:t>
                  </w:r>
                  <w:r>
                    <w:rPr>
                      <w:rFonts w:hint="default"/>
                      <w:lang w:val="ru-RU"/>
                    </w:rPr>
                    <w:t>6</w:t>
                  </w:r>
                  <w:r>
                    <w:t xml:space="preserve"> г. № </w:t>
                  </w:r>
                  <w:r>
                    <w:rPr>
                      <w:lang w:val="en-US"/>
                    </w:rPr>
                    <w:t xml:space="preserve">   </w:t>
                  </w:r>
                  <w:r>
                    <w:rPr>
                      <w:rFonts w:hint="default"/>
                      <w:lang w:val="ru-RU"/>
                    </w:rPr>
                    <w:t>74</w:t>
                  </w:r>
                  <w:bookmarkStart w:id="0" w:name="_GoBack"/>
                  <w:bookmarkEnd w:id="0"/>
                  <w:r>
                    <w:rPr>
                      <w:lang w:val="en-US"/>
                    </w:rPr>
                    <w:t xml:space="preserve"> </w:t>
                  </w:r>
                  <w:r>
                    <w:t>/01-19</w:t>
                  </w:r>
                </w:p>
                <w:p w14:paraId="41DCD581">
                  <w:pPr>
                    <w:rPr>
                      <w:rFonts w:ascii="Arial" w:hAnsi="Arial" w:cs="Arial"/>
                    </w:rPr>
                  </w:pPr>
                </w:p>
              </w:tc>
            </w:tr>
          </w:tbl>
          <w:p w14:paraId="2209B0B0">
            <w:pPr>
              <w:jc w:val="center"/>
            </w:pPr>
          </w:p>
        </w:tc>
      </w:tr>
      <w:tr w14:paraId="203C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55A462B2"/>
        </w:tc>
      </w:tr>
    </w:tbl>
    <w:p w14:paraId="717449C9">
      <w:pPr>
        <w:jc w:val="center"/>
      </w:pPr>
      <w:r>
        <w:t>Запрос коммерческого предложения</w:t>
      </w:r>
    </w:p>
    <w:p w14:paraId="779920A4">
      <w:pPr>
        <w:jc w:val="center"/>
      </w:pPr>
      <w:r>
        <w:t>для нужд АСУСОН ТО «Истошинский дом социального обслуживания»</w:t>
      </w:r>
    </w:p>
    <w:p w14:paraId="3D9D9FAB">
      <w:pPr>
        <w:jc w:val="center"/>
      </w:pPr>
    </w:p>
    <w:p w14:paraId="5E09D7B8">
      <w:pPr>
        <w:ind w:firstLine="540"/>
        <w:rPr>
          <w:b/>
          <w:bCs/>
          <w:sz w:val="20"/>
          <w:szCs w:val="20"/>
        </w:rPr>
      </w:pPr>
      <w:r>
        <w:rPr>
          <w:b/>
          <w:bCs/>
          <w:sz w:val="20"/>
          <w:szCs w:val="20"/>
        </w:rPr>
        <w:t>Наименование, характеристики и количество поставляемого товара: с 01.07.</w:t>
      </w:r>
      <w:r>
        <w:rPr>
          <w:rFonts w:hint="default"/>
          <w:b/>
          <w:bCs/>
          <w:sz w:val="20"/>
          <w:szCs w:val="20"/>
          <w:lang w:val="ru-RU"/>
        </w:rPr>
        <w:t>2026</w:t>
      </w:r>
      <w:r>
        <w:rPr>
          <w:b/>
          <w:bCs/>
          <w:sz w:val="20"/>
          <w:szCs w:val="20"/>
        </w:rPr>
        <w:t xml:space="preserve"> по 31.12.202</w:t>
      </w:r>
      <w:r>
        <w:rPr>
          <w:rFonts w:hint="default"/>
          <w:b/>
          <w:bCs/>
          <w:sz w:val="20"/>
          <w:szCs w:val="20"/>
          <w:lang w:val="ru-RU"/>
        </w:rPr>
        <w:t>6</w:t>
      </w:r>
      <w:r>
        <w:rPr>
          <w:b/>
          <w:bCs/>
          <w:sz w:val="20"/>
          <w:szCs w:val="20"/>
        </w:rPr>
        <w:t>г.</w:t>
      </w:r>
    </w:p>
    <w:p w14:paraId="3BD51E2C">
      <w:pPr>
        <w:ind w:firstLine="540"/>
        <w:rPr>
          <w:sz w:val="20"/>
          <w:szCs w:val="20"/>
        </w:rPr>
      </w:pPr>
    </w:p>
    <w:tbl>
      <w:tblPr>
        <w:tblStyle w:val="3"/>
        <w:tblW w:w="10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475"/>
        <w:gridCol w:w="1237"/>
        <w:gridCol w:w="6768"/>
        <w:gridCol w:w="885"/>
      </w:tblGrid>
      <w:tr w14:paraId="629E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79" w:type="dxa"/>
            <w:vAlign w:val="center"/>
          </w:tcPr>
          <w:p w14:paraId="0E63ABFF">
            <w:pPr>
              <w:spacing w:after="200" w:line="276" w:lineRule="auto"/>
              <w:jc w:val="center"/>
              <w:rPr>
                <w:sz w:val="20"/>
                <w:szCs w:val="20"/>
              </w:rPr>
            </w:pPr>
            <w:r>
              <w:rPr>
                <w:sz w:val="20"/>
                <w:szCs w:val="20"/>
              </w:rPr>
              <w:t>№ п/п</w:t>
            </w:r>
          </w:p>
        </w:tc>
        <w:tc>
          <w:tcPr>
            <w:tcW w:w="1475" w:type="dxa"/>
            <w:vAlign w:val="center"/>
          </w:tcPr>
          <w:p w14:paraId="487C94A4">
            <w:pPr>
              <w:spacing w:after="200" w:line="276" w:lineRule="auto"/>
              <w:rPr>
                <w:sz w:val="20"/>
                <w:szCs w:val="20"/>
              </w:rPr>
            </w:pPr>
            <w:r>
              <w:rPr>
                <w:sz w:val="20"/>
                <w:szCs w:val="20"/>
              </w:rPr>
              <w:t>Наименование</w:t>
            </w:r>
          </w:p>
        </w:tc>
        <w:tc>
          <w:tcPr>
            <w:tcW w:w="1237" w:type="dxa"/>
          </w:tcPr>
          <w:p w14:paraId="70301433">
            <w:pPr>
              <w:rPr>
                <w:sz w:val="20"/>
                <w:szCs w:val="20"/>
              </w:rPr>
            </w:pPr>
            <w:r>
              <w:rPr>
                <w:sz w:val="20"/>
                <w:szCs w:val="20"/>
              </w:rPr>
              <w:t xml:space="preserve">Количество </w:t>
            </w:r>
          </w:p>
        </w:tc>
        <w:tc>
          <w:tcPr>
            <w:tcW w:w="6768" w:type="dxa"/>
          </w:tcPr>
          <w:p w14:paraId="32183329">
            <w:pPr>
              <w:rPr>
                <w:sz w:val="20"/>
                <w:szCs w:val="20"/>
              </w:rPr>
            </w:pPr>
            <w:r>
              <w:rPr>
                <w:sz w:val="20"/>
                <w:szCs w:val="20"/>
              </w:rPr>
              <w:t>Функциональные, технические, качественные характеристики объекта закупки (товара), единицы измерения</w:t>
            </w:r>
          </w:p>
        </w:tc>
        <w:tc>
          <w:tcPr>
            <w:tcW w:w="885" w:type="dxa"/>
          </w:tcPr>
          <w:p w14:paraId="43D8CCFD">
            <w:pPr>
              <w:ind w:left="35" w:hanging="35"/>
              <w:rPr>
                <w:sz w:val="20"/>
                <w:szCs w:val="20"/>
              </w:rPr>
            </w:pPr>
            <w:r>
              <w:rPr>
                <w:sz w:val="20"/>
                <w:szCs w:val="20"/>
              </w:rPr>
              <w:t xml:space="preserve">Цена за ед. </w:t>
            </w:r>
          </w:p>
        </w:tc>
      </w:tr>
      <w:tr w14:paraId="0A50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79" w:type="dxa"/>
            <w:vAlign w:val="center"/>
          </w:tcPr>
          <w:p w14:paraId="2FC3FBA5">
            <w:pPr>
              <w:jc w:val="center"/>
              <w:rPr>
                <w:sz w:val="20"/>
                <w:szCs w:val="20"/>
              </w:rPr>
            </w:pPr>
            <w:r>
              <w:rPr>
                <w:sz w:val="20"/>
                <w:szCs w:val="20"/>
              </w:rPr>
              <w:t>1</w:t>
            </w:r>
          </w:p>
        </w:tc>
        <w:tc>
          <w:tcPr>
            <w:tcW w:w="1475" w:type="dxa"/>
          </w:tcPr>
          <w:p w14:paraId="21629536">
            <w:pPr>
              <w:rPr>
                <w:sz w:val="20"/>
                <w:szCs w:val="20"/>
              </w:rPr>
            </w:pPr>
            <w:r>
              <w:rPr>
                <w:sz w:val="20"/>
                <w:szCs w:val="20"/>
              </w:rPr>
              <w:t>Яйцо</w:t>
            </w:r>
          </w:p>
        </w:tc>
        <w:tc>
          <w:tcPr>
            <w:tcW w:w="1237" w:type="dxa"/>
            <w:vAlign w:val="center"/>
          </w:tcPr>
          <w:p w14:paraId="1494DF6D">
            <w:pPr>
              <w:jc w:val="center"/>
              <w:rPr>
                <w:sz w:val="20"/>
                <w:szCs w:val="20"/>
              </w:rPr>
            </w:pPr>
            <w:r>
              <w:rPr>
                <w:sz w:val="20"/>
                <w:szCs w:val="20"/>
              </w:rPr>
              <w:t>7560</w:t>
            </w:r>
          </w:p>
        </w:tc>
        <w:tc>
          <w:tcPr>
            <w:tcW w:w="6768" w:type="dxa"/>
          </w:tcPr>
          <w:p w14:paraId="4AF83021">
            <w:pPr>
              <w:numPr>
                <w:ilvl w:val="0"/>
                <w:numId w:val="1"/>
              </w:numPr>
              <w:ind w:left="0"/>
              <w:jc w:val="both"/>
              <w:rPr>
                <w:bCs/>
                <w:color w:val="000000"/>
                <w:sz w:val="20"/>
                <w:szCs w:val="20"/>
              </w:rPr>
            </w:pPr>
            <w:r>
              <w:rPr>
                <w:sz w:val="20"/>
                <w:szCs w:val="20"/>
              </w:rPr>
              <w:t xml:space="preserve"> При поступлении товара срок реализации был не менее 80%, категории С1 целостность яйца обязательно, со всеми сопроводительными документами (ветеринарное свидетельство, декларация или сертификат соответствия).</w:t>
            </w:r>
            <w:r>
              <w:rPr>
                <w:bCs/>
                <w:color w:val="000000"/>
                <w:sz w:val="20"/>
                <w:szCs w:val="20"/>
              </w:rPr>
              <w:t xml:space="preserve"> Яйцо столовое, без повреждений скорлупы (насечки, помятости, трещины, загрязнения), содержимое яиц не должно иметь посторонних запахов (гнилости, тухлости, затхлости и др.). Маркировка яиц должна быть четкой, легко читаемой. Не принимаются из хозяйств, неблагополучных по сальмонеллезу. Форма выпуска – коробка картонная 360 штук. Срок годности не более 25 суток. </w:t>
            </w:r>
            <w:r>
              <w:rPr>
                <w:sz w:val="20"/>
                <w:szCs w:val="20"/>
              </w:rPr>
              <w:t xml:space="preserve">Соответствие ГОСТ и ТУ производителя, </w:t>
            </w:r>
            <w:r>
              <w:rPr>
                <w:bCs/>
                <w:color w:val="000000"/>
                <w:sz w:val="20"/>
                <w:szCs w:val="20"/>
              </w:rPr>
              <w:t>ТР ТС 021/2011 "О безопасности пищевой продукции".</w:t>
            </w:r>
          </w:p>
          <w:p w14:paraId="5E4BF29A">
            <w:pPr>
              <w:jc w:val="both"/>
              <w:rPr>
                <w:sz w:val="20"/>
                <w:szCs w:val="20"/>
              </w:rPr>
            </w:pPr>
            <w:r>
              <w:rPr>
                <w:bCs/>
                <w:color w:val="000000"/>
                <w:sz w:val="20"/>
                <w:szCs w:val="20"/>
              </w:rPr>
              <w:t>Единица измерения - штука.</w:t>
            </w:r>
          </w:p>
        </w:tc>
        <w:tc>
          <w:tcPr>
            <w:tcW w:w="885" w:type="dxa"/>
            <w:vAlign w:val="center"/>
          </w:tcPr>
          <w:p w14:paraId="4C75BD40">
            <w:pPr>
              <w:jc w:val="center"/>
              <w:rPr>
                <w:sz w:val="20"/>
                <w:szCs w:val="20"/>
              </w:rPr>
            </w:pPr>
          </w:p>
        </w:tc>
      </w:tr>
      <w:tr w14:paraId="7B0A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79" w:type="dxa"/>
            <w:vAlign w:val="center"/>
          </w:tcPr>
          <w:p w14:paraId="27F5996B">
            <w:pPr>
              <w:jc w:val="center"/>
              <w:rPr>
                <w:sz w:val="20"/>
                <w:szCs w:val="20"/>
              </w:rPr>
            </w:pPr>
            <w:r>
              <w:rPr>
                <w:sz w:val="20"/>
                <w:szCs w:val="20"/>
              </w:rPr>
              <w:t>2</w:t>
            </w:r>
          </w:p>
        </w:tc>
        <w:tc>
          <w:tcPr>
            <w:tcW w:w="1475" w:type="dxa"/>
          </w:tcPr>
          <w:p w14:paraId="3B7F17EB">
            <w:pPr>
              <w:rPr>
                <w:sz w:val="20"/>
                <w:szCs w:val="20"/>
              </w:rPr>
            </w:pPr>
            <w:r>
              <w:rPr>
                <w:sz w:val="20"/>
                <w:szCs w:val="20"/>
              </w:rPr>
              <w:t>Мясо птицы (курица)</w:t>
            </w:r>
          </w:p>
        </w:tc>
        <w:tc>
          <w:tcPr>
            <w:tcW w:w="1237" w:type="dxa"/>
            <w:vAlign w:val="center"/>
          </w:tcPr>
          <w:p w14:paraId="299F324F">
            <w:pPr>
              <w:jc w:val="center"/>
              <w:rPr>
                <w:rFonts w:hint="default"/>
                <w:sz w:val="20"/>
                <w:szCs w:val="20"/>
                <w:lang w:val="ru-RU"/>
              </w:rPr>
            </w:pPr>
            <w:r>
              <w:rPr>
                <w:rFonts w:hint="default"/>
                <w:sz w:val="20"/>
                <w:szCs w:val="20"/>
                <w:lang w:val="ru-RU"/>
              </w:rPr>
              <w:t>500</w:t>
            </w:r>
          </w:p>
        </w:tc>
        <w:tc>
          <w:tcPr>
            <w:tcW w:w="6768" w:type="dxa"/>
          </w:tcPr>
          <w:p w14:paraId="74A6C1D8">
            <w:pPr>
              <w:jc w:val="both"/>
              <w:rPr>
                <w:b/>
                <w:bCs/>
                <w:color w:val="000000"/>
                <w:sz w:val="20"/>
                <w:szCs w:val="20"/>
              </w:rPr>
            </w:pPr>
            <w:r>
              <w:rPr>
                <w:b/>
                <w:bCs/>
                <w:color w:val="000000"/>
                <w:sz w:val="20"/>
                <w:szCs w:val="20"/>
              </w:rPr>
              <w:t xml:space="preserve">Минимальные и (или) максимальные показатели: не устанавливается </w:t>
            </w:r>
          </w:p>
          <w:p w14:paraId="420E9A6A">
            <w:pPr>
              <w:jc w:val="both"/>
              <w:rPr>
                <w:sz w:val="20"/>
                <w:szCs w:val="20"/>
              </w:rPr>
            </w:pPr>
            <w:r>
              <w:rPr>
                <w:b/>
                <w:bCs/>
                <w:color w:val="000000"/>
                <w:sz w:val="20"/>
                <w:szCs w:val="20"/>
              </w:rPr>
              <w:t xml:space="preserve">Показатели, которые не изменяются: </w:t>
            </w:r>
            <w:r>
              <w:rPr>
                <w:sz w:val="20"/>
                <w:szCs w:val="20"/>
              </w:rPr>
              <w:t xml:space="preserve">Тушки кур 1 категории замороженные, бройлер. Тушки должны быть хорошо обескровленными, чистыми, не иметь посторонних включений, посторонних запахов,  пятен от разлитой желчи. Плотная, упругая консистенция мяса, при надавливании пальцем образующаяся ямка, быстро выравнивается. Запах свойственный свежему мясу птицы. Мясо кур должно соответствовать ГОСТ и ТУ производителя, ТР ТС 034/2013 "О безопасности мясной продукции". Остаточный срок годности товара должен быть не менее 80%. </w:t>
            </w:r>
            <w:r>
              <w:rPr>
                <w:bCs/>
                <w:color w:val="000000"/>
                <w:sz w:val="20"/>
                <w:szCs w:val="20"/>
              </w:rPr>
              <w:t>Единица измерения - кг.</w:t>
            </w:r>
          </w:p>
        </w:tc>
        <w:tc>
          <w:tcPr>
            <w:tcW w:w="885" w:type="dxa"/>
            <w:vAlign w:val="center"/>
          </w:tcPr>
          <w:p w14:paraId="6A3FCF5B">
            <w:pPr>
              <w:jc w:val="center"/>
              <w:rPr>
                <w:sz w:val="20"/>
                <w:szCs w:val="20"/>
              </w:rPr>
            </w:pPr>
          </w:p>
        </w:tc>
      </w:tr>
      <w:tr w14:paraId="60F9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79" w:type="dxa"/>
            <w:vAlign w:val="center"/>
          </w:tcPr>
          <w:p w14:paraId="5CAA3AE0">
            <w:pPr>
              <w:jc w:val="center"/>
              <w:rPr>
                <w:sz w:val="20"/>
                <w:szCs w:val="20"/>
              </w:rPr>
            </w:pPr>
            <w:r>
              <w:rPr>
                <w:sz w:val="20"/>
                <w:szCs w:val="20"/>
              </w:rPr>
              <w:t>3</w:t>
            </w:r>
          </w:p>
        </w:tc>
        <w:tc>
          <w:tcPr>
            <w:tcW w:w="1475" w:type="dxa"/>
          </w:tcPr>
          <w:p w14:paraId="7E3BA962">
            <w:pPr>
              <w:rPr>
                <w:sz w:val="20"/>
                <w:szCs w:val="20"/>
              </w:rPr>
            </w:pPr>
            <w:r>
              <w:rPr>
                <w:sz w:val="20"/>
                <w:szCs w:val="20"/>
              </w:rPr>
              <w:t>Колбаса вареная (куриная)</w:t>
            </w:r>
          </w:p>
        </w:tc>
        <w:tc>
          <w:tcPr>
            <w:tcW w:w="1237" w:type="dxa"/>
            <w:vAlign w:val="center"/>
          </w:tcPr>
          <w:p w14:paraId="5A8F5C04">
            <w:pPr>
              <w:jc w:val="center"/>
              <w:rPr>
                <w:sz w:val="20"/>
                <w:szCs w:val="20"/>
              </w:rPr>
            </w:pPr>
            <w:r>
              <w:rPr>
                <w:sz w:val="20"/>
                <w:szCs w:val="20"/>
              </w:rPr>
              <w:t>220</w:t>
            </w:r>
          </w:p>
        </w:tc>
        <w:tc>
          <w:tcPr>
            <w:tcW w:w="6768" w:type="dxa"/>
          </w:tcPr>
          <w:p w14:paraId="3762FA53">
            <w:pPr>
              <w:jc w:val="both"/>
              <w:rPr>
                <w:sz w:val="20"/>
                <w:szCs w:val="20"/>
              </w:rPr>
            </w:pPr>
            <w:r>
              <w:rPr>
                <w:b/>
                <w:sz w:val="20"/>
                <w:szCs w:val="20"/>
              </w:rPr>
              <w:t>Минимальные и (или) максимальные показатели:</w:t>
            </w:r>
            <w:r>
              <w:rPr>
                <w:sz w:val="20"/>
                <w:szCs w:val="20"/>
              </w:rPr>
              <w:t xml:space="preserve"> батоны длиной от 10 см. до 30 см.</w:t>
            </w:r>
          </w:p>
          <w:p w14:paraId="4DA3B68A">
            <w:pPr>
              <w:jc w:val="both"/>
              <w:rPr>
                <w:sz w:val="20"/>
                <w:szCs w:val="20"/>
              </w:rPr>
            </w:pPr>
            <w:r>
              <w:rPr>
                <w:b/>
                <w:sz w:val="20"/>
                <w:szCs w:val="20"/>
              </w:rPr>
              <w:t>Показатели, которые не изменяются:</w:t>
            </w:r>
            <w:r>
              <w:rPr>
                <w:sz w:val="20"/>
                <w:szCs w:val="20"/>
              </w:rPr>
              <w:t xml:space="preserve"> </w:t>
            </w:r>
          </w:p>
          <w:p w14:paraId="22A7D68F">
            <w:pPr>
              <w:jc w:val="both"/>
              <w:rPr>
                <w:sz w:val="20"/>
                <w:szCs w:val="20"/>
              </w:rPr>
            </w:pPr>
            <w:r>
              <w:rPr>
                <w:sz w:val="20"/>
                <w:szCs w:val="20"/>
              </w:rPr>
              <w:t xml:space="preserve">Колбаса категории Б. Батоны с чистой сухой поверхностью.  Консистенция упругая. Цвет розовый, запах и вкус свойственные данному виду продукта, без постороннего привкуса и запаха пряностей, в меру соленый. Индивидуальная упаковка. </w:t>
            </w:r>
          </w:p>
          <w:p w14:paraId="659D3DF0">
            <w:pPr>
              <w:jc w:val="both"/>
              <w:rPr>
                <w:sz w:val="20"/>
                <w:szCs w:val="20"/>
              </w:rPr>
            </w:pPr>
            <w:r>
              <w:rPr>
                <w:sz w:val="20"/>
                <w:szCs w:val="20"/>
              </w:rPr>
              <w:t>Продукт годен до 40 суток при температуре от +2</w:t>
            </w:r>
            <w:r>
              <w:rPr>
                <w:sz w:val="20"/>
                <w:szCs w:val="20"/>
                <w:vertAlign w:val="superscript"/>
              </w:rPr>
              <w:t>о</w:t>
            </w:r>
            <w:r>
              <w:rPr>
                <w:sz w:val="20"/>
                <w:szCs w:val="20"/>
              </w:rPr>
              <w:t>С, при нарушении оболочки срок годности составляет не более 72 часов до истечения срока годности.</w:t>
            </w:r>
          </w:p>
          <w:p w14:paraId="2086CD8B">
            <w:pPr>
              <w:jc w:val="both"/>
              <w:rPr>
                <w:b/>
                <w:bCs/>
                <w:color w:val="000000"/>
                <w:sz w:val="20"/>
                <w:szCs w:val="20"/>
                <w:shd w:val="clear" w:color="auto" w:fill="FFFFFF"/>
              </w:rPr>
            </w:pPr>
            <w:r>
              <w:rPr>
                <w:sz w:val="20"/>
                <w:szCs w:val="20"/>
              </w:rPr>
              <w:t xml:space="preserve">Единица измерения — килограмм  </w:t>
            </w:r>
          </w:p>
        </w:tc>
        <w:tc>
          <w:tcPr>
            <w:tcW w:w="885" w:type="dxa"/>
            <w:vAlign w:val="center"/>
          </w:tcPr>
          <w:p w14:paraId="2CA3B3D7">
            <w:pPr>
              <w:jc w:val="center"/>
              <w:rPr>
                <w:sz w:val="20"/>
                <w:szCs w:val="20"/>
              </w:rPr>
            </w:pPr>
          </w:p>
        </w:tc>
      </w:tr>
      <w:tr w14:paraId="411A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79" w:type="dxa"/>
            <w:vAlign w:val="center"/>
          </w:tcPr>
          <w:p w14:paraId="25F98B4E">
            <w:pPr>
              <w:jc w:val="center"/>
              <w:rPr>
                <w:sz w:val="20"/>
                <w:szCs w:val="20"/>
              </w:rPr>
            </w:pPr>
            <w:r>
              <w:rPr>
                <w:sz w:val="20"/>
                <w:szCs w:val="20"/>
              </w:rPr>
              <w:t>4</w:t>
            </w:r>
          </w:p>
        </w:tc>
        <w:tc>
          <w:tcPr>
            <w:tcW w:w="1475" w:type="dxa"/>
          </w:tcPr>
          <w:p w14:paraId="1ED07E84">
            <w:pPr>
              <w:rPr>
                <w:sz w:val="20"/>
                <w:szCs w:val="20"/>
              </w:rPr>
            </w:pPr>
            <w:r>
              <w:rPr>
                <w:color w:val="000000"/>
                <w:sz w:val="20"/>
                <w:szCs w:val="20"/>
              </w:rPr>
              <w:t>Сосиски куриные</w:t>
            </w:r>
          </w:p>
        </w:tc>
        <w:tc>
          <w:tcPr>
            <w:tcW w:w="1237" w:type="dxa"/>
            <w:vAlign w:val="center"/>
          </w:tcPr>
          <w:p w14:paraId="11BB3291">
            <w:pPr>
              <w:jc w:val="center"/>
              <w:rPr>
                <w:rFonts w:hint="default"/>
                <w:sz w:val="20"/>
                <w:szCs w:val="20"/>
                <w:lang w:val="ru-RU"/>
              </w:rPr>
            </w:pPr>
            <w:r>
              <w:rPr>
                <w:rFonts w:hint="default"/>
                <w:sz w:val="20"/>
                <w:szCs w:val="20"/>
                <w:lang w:val="ru-RU"/>
              </w:rPr>
              <w:t>120</w:t>
            </w:r>
          </w:p>
        </w:tc>
        <w:tc>
          <w:tcPr>
            <w:tcW w:w="6768" w:type="dxa"/>
          </w:tcPr>
          <w:p w14:paraId="457365BD">
            <w:pPr>
              <w:rPr>
                <w:sz w:val="20"/>
                <w:szCs w:val="20"/>
              </w:rPr>
            </w:pPr>
            <w:r>
              <w:rPr>
                <w:sz w:val="20"/>
                <w:szCs w:val="20"/>
              </w:rPr>
              <w:t>При поступлении товара срок реализации был не менее 80% со всеми сопроводительными документами (ветеринарное свидетельство, декларация или сертификат соответствия) на упаковке присутствовал ярлык. Целостность упаковки не нарушена. На каждой упаковке должна быть проставлена дата изготовления</w:t>
            </w:r>
          </w:p>
          <w:p w14:paraId="2EEE1727">
            <w:pPr>
              <w:jc w:val="both"/>
              <w:rPr>
                <w:b/>
                <w:bCs/>
                <w:color w:val="000000"/>
                <w:sz w:val="20"/>
                <w:szCs w:val="20"/>
              </w:rPr>
            </w:pPr>
            <w:r>
              <w:rPr>
                <w:sz w:val="20"/>
                <w:szCs w:val="20"/>
              </w:rPr>
              <w:t xml:space="preserve">Единица измерения — килограмм </w:t>
            </w:r>
          </w:p>
        </w:tc>
        <w:tc>
          <w:tcPr>
            <w:tcW w:w="885" w:type="dxa"/>
            <w:vAlign w:val="center"/>
          </w:tcPr>
          <w:p w14:paraId="7D0DE659">
            <w:pPr>
              <w:jc w:val="center"/>
              <w:rPr>
                <w:sz w:val="20"/>
                <w:szCs w:val="20"/>
              </w:rPr>
            </w:pPr>
          </w:p>
        </w:tc>
      </w:tr>
      <w:tr w14:paraId="498A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79" w:type="dxa"/>
            <w:vAlign w:val="center"/>
          </w:tcPr>
          <w:p w14:paraId="2656F3DD">
            <w:pPr>
              <w:jc w:val="center"/>
              <w:rPr>
                <w:sz w:val="20"/>
                <w:szCs w:val="20"/>
              </w:rPr>
            </w:pPr>
            <w:r>
              <w:rPr>
                <w:sz w:val="20"/>
                <w:szCs w:val="20"/>
              </w:rPr>
              <w:t>5</w:t>
            </w:r>
          </w:p>
        </w:tc>
        <w:tc>
          <w:tcPr>
            <w:tcW w:w="1475" w:type="dxa"/>
            <w:vAlign w:val="center"/>
          </w:tcPr>
          <w:p w14:paraId="47F789EF">
            <w:pPr>
              <w:jc w:val="center"/>
              <w:rPr>
                <w:sz w:val="20"/>
                <w:szCs w:val="20"/>
              </w:rPr>
            </w:pPr>
            <w:r>
              <w:rPr>
                <w:sz w:val="20"/>
                <w:szCs w:val="20"/>
              </w:rPr>
              <w:t>Фарш куриный</w:t>
            </w:r>
          </w:p>
        </w:tc>
        <w:tc>
          <w:tcPr>
            <w:tcW w:w="1237" w:type="dxa"/>
            <w:vAlign w:val="center"/>
          </w:tcPr>
          <w:p w14:paraId="28A0DE21">
            <w:pPr>
              <w:jc w:val="center"/>
              <w:rPr>
                <w:rFonts w:hint="default"/>
                <w:sz w:val="20"/>
                <w:szCs w:val="20"/>
                <w:lang w:val="ru-RU"/>
              </w:rPr>
            </w:pPr>
            <w:r>
              <w:rPr>
                <w:rFonts w:hint="default"/>
                <w:sz w:val="20"/>
                <w:szCs w:val="20"/>
                <w:lang w:val="ru-RU"/>
              </w:rPr>
              <w:t>350</w:t>
            </w:r>
          </w:p>
        </w:tc>
        <w:tc>
          <w:tcPr>
            <w:tcW w:w="6768" w:type="dxa"/>
          </w:tcPr>
          <w:p w14:paraId="15CA3A80">
            <w:pPr>
              <w:rPr>
                <w:sz w:val="20"/>
                <w:szCs w:val="20"/>
              </w:rPr>
            </w:pPr>
            <w:r>
              <w:rPr>
                <w:sz w:val="20"/>
                <w:szCs w:val="20"/>
              </w:rPr>
              <w:t>При поступлении товара срок реализации был не менее 80% со всеми сопроводительными документами (ветеринарное свидетельство, декларация или сертификат соответствия) на упаковке присутствовал ярлык. Целостность упаковки не нарушена. На каждой упаковке должна быть проставлена дата изготовления</w:t>
            </w:r>
          </w:p>
          <w:p w14:paraId="518E5B8A">
            <w:pPr>
              <w:jc w:val="both"/>
              <w:rPr>
                <w:sz w:val="20"/>
                <w:szCs w:val="20"/>
              </w:rPr>
            </w:pPr>
            <w:r>
              <w:rPr>
                <w:sz w:val="20"/>
                <w:szCs w:val="20"/>
              </w:rPr>
              <w:t xml:space="preserve">Единица измерения — килограмм    </w:t>
            </w:r>
          </w:p>
          <w:p w14:paraId="312233B5">
            <w:pPr>
              <w:rPr>
                <w:b/>
                <w:bCs/>
                <w:color w:val="000000"/>
                <w:sz w:val="20"/>
                <w:szCs w:val="20"/>
              </w:rPr>
            </w:pPr>
          </w:p>
        </w:tc>
        <w:tc>
          <w:tcPr>
            <w:tcW w:w="885" w:type="dxa"/>
            <w:vAlign w:val="center"/>
          </w:tcPr>
          <w:p w14:paraId="0C7E6244">
            <w:pPr>
              <w:jc w:val="center"/>
              <w:rPr>
                <w:sz w:val="20"/>
                <w:szCs w:val="20"/>
              </w:rPr>
            </w:pPr>
          </w:p>
        </w:tc>
      </w:tr>
      <w:tr w14:paraId="0DC2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79" w:type="dxa"/>
            <w:vAlign w:val="center"/>
          </w:tcPr>
          <w:p w14:paraId="34563B3C">
            <w:pPr>
              <w:jc w:val="center"/>
              <w:rPr>
                <w:rFonts w:hint="default"/>
                <w:sz w:val="20"/>
                <w:szCs w:val="20"/>
                <w:lang w:val="ru-RU"/>
              </w:rPr>
            </w:pPr>
            <w:r>
              <w:rPr>
                <w:rFonts w:hint="default"/>
                <w:sz w:val="20"/>
                <w:szCs w:val="20"/>
                <w:lang w:val="ru-RU"/>
              </w:rPr>
              <w:t>6</w:t>
            </w:r>
          </w:p>
        </w:tc>
        <w:tc>
          <w:tcPr>
            <w:tcW w:w="1475" w:type="dxa"/>
            <w:vAlign w:val="center"/>
          </w:tcPr>
          <w:p w14:paraId="29ACF7C8">
            <w:pPr>
              <w:jc w:val="center"/>
              <w:rPr>
                <w:sz w:val="20"/>
                <w:szCs w:val="20"/>
              </w:rPr>
            </w:pPr>
            <w:r>
              <w:rPr>
                <w:b w:val="0"/>
                <w:bCs/>
                <w:sz w:val="20"/>
                <w:szCs w:val="20"/>
              </w:rPr>
              <w:t>Филе грудки куриной</w:t>
            </w:r>
          </w:p>
        </w:tc>
        <w:tc>
          <w:tcPr>
            <w:tcW w:w="1237" w:type="dxa"/>
            <w:vAlign w:val="center"/>
          </w:tcPr>
          <w:p w14:paraId="721E19E3">
            <w:pPr>
              <w:jc w:val="center"/>
              <w:rPr>
                <w:rFonts w:hint="default"/>
                <w:sz w:val="20"/>
                <w:szCs w:val="20"/>
                <w:lang w:val="ru-RU"/>
              </w:rPr>
            </w:pPr>
            <w:r>
              <w:rPr>
                <w:rFonts w:hint="default"/>
                <w:sz w:val="20"/>
                <w:szCs w:val="20"/>
                <w:lang w:val="ru-RU"/>
              </w:rPr>
              <w:t>150</w:t>
            </w:r>
          </w:p>
        </w:tc>
        <w:tc>
          <w:tcPr>
            <w:tcW w:w="6768" w:type="dxa"/>
          </w:tcPr>
          <w:p w14:paraId="60271AA1">
            <w:pPr>
              <w:jc w:val="both"/>
              <w:rPr>
                <w:sz w:val="20"/>
                <w:szCs w:val="20"/>
              </w:rPr>
            </w:pPr>
            <w:r>
              <w:rPr>
                <w:sz w:val="20"/>
                <w:szCs w:val="20"/>
              </w:rPr>
              <w:t>Филе грудки куриной, замороженное. Филе без кожи, без костей, без пленок. Структура филе целостная. Запах присущий свежему куриному мясу. Без посторонних запахов. Цвет - от бледно-розового до розового. Мясо кур должно соответствовать ГОСТ и ТУ производителя, ТР ТС 034/2013 "О безопасности мясной продукции".</w:t>
            </w:r>
          </w:p>
          <w:p w14:paraId="1C05B937">
            <w:pPr>
              <w:rPr>
                <w:b/>
                <w:bCs/>
                <w:color w:val="000000"/>
                <w:sz w:val="20"/>
                <w:szCs w:val="20"/>
              </w:rPr>
            </w:pPr>
            <w:r>
              <w:rPr>
                <w:sz w:val="20"/>
                <w:szCs w:val="20"/>
              </w:rPr>
              <w:t>Единица измерения - кг.</w:t>
            </w:r>
          </w:p>
        </w:tc>
        <w:tc>
          <w:tcPr>
            <w:tcW w:w="885" w:type="dxa"/>
            <w:vAlign w:val="center"/>
          </w:tcPr>
          <w:p w14:paraId="4B186A35">
            <w:pPr>
              <w:jc w:val="center"/>
              <w:rPr>
                <w:sz w:val="20"/>
                <w:szCs w:val="20"/>
              </w:rPr>
            </w:pPr>
          </w:p>
        </w:tc>
      </w:tr>
    </w:tbl>
    <w:p w14:paraId="7E8FA6F4">
      <w:pPr>
        <w:rPr>
          <w:sz w:val="20"/>
          <w:szCs w:val="20"/>
        </w:rPr>
      </w:pPr>
      <w:r>
        <w:rPr>
          <w:sz w:val="20"/>
          <w:szCs w:val="20"/>
        </w:rPr>
        <w:t>Место поставки: По заявкам, не реже 1 раза в неделю</w:t>
      </w:r>
    </w:p>
    <w:p w14:paraId="2D7714B4">
      <w:pPr>
        <w:rPr>
          <w:sz w:val="20"/>
          <w:szCs w:val="20"/>
        </w:rPr>
      </w:pPr>
      <w:r>
        <w:rPr>
          <w:sz w:val="20"/>
          <w:szCs w:val="20"/>
        </w:rPr>
        <w:t>АСУСОН ТО «Истошинский дом социального обслуживания», Тюменская область, Бердюжский район, д.Шабурова, ул.Мира,35.</w:t>
      </w:r>
    </w:p>
    <w:p w14:paraId="170EF1E7">
      <w:pPr>
        <w:jc w:val="both"/>
        <w:rPr>
          <w:sz w:val="20"/>
          <w:szCs w:val="20"/>
        </w:rPr>
      </w:pPr>
    </w:p>
    <w:p w14:paraId="569332E2">
      <w:pPr>
        <w:jc w:val="both"/>
        <w:rPr>
          <w:sz w:val="20"/>
          <w:szCs w:val="20"/>
        </w:rPr>
      </w:pPr>
    </w:p>
    <w:p w14:paraId="2D5A26D8">
      <w:pPr>
        <w:jc w:val="both"/>
        <w:rPr>
          <w:sz w:val="20"/>
          <w:szCs w:val="20"/>
        </w:rPr>
      </w:pPr>
    </w:p>
    <w:p w14:paraId="20D6BA1E">
      <w:pPr>
        <w:jc w:val="both"/>
        <w:rPr>
          <w:sz w:val="20"/>
          <w:szCs w:val="20"/>
        </w:rPr>
      </w:pPr>
      <w:r>
        <w:rPr>
          <w:sz w:val="20"/>
          <w:szCs w:val="20"/>
        </w:rPr>
        <w:t>Специалист по закупкам</w:t>
      </w:r>
    </w:p>
    <w:p w14:paraId="6580D6BD">
      <w:pPr>
        <w:jc w:val="both"/>
        <w:rPr>
          <w:sz w:val="20"/>
          <w:szCs w:val="20"/>
        </w:rPr>
      </w:pPr>
      <w:r>
        <w:rPr>
          <w:sz w:val="20"/>
          <w:szCs w:val="20"/>
        </w:rPr>
        <w:t xml:space="preserve">Усольцев Дмитрий Владимирович </w:t>
      </w:r>
    </w:p>
    <w:p w14:paraId="10F0BCA7">
      <w:pPr>
        <w:rPr>
          <w:sz w:val="20"/>
          <w:szCs w:val="20"/>
        </w:rPr>
      </w:pPr>
      <w:r>
        <w:rPr>
          <w:sz w:val="20"/>
          <w:szCs w:val="20"/>
        </w:rPr>
        <w:t>89829229664</w:t>
      </w:r>
    </w:p>
    <w:p w14:paraId="7E687DAA">
      <w:pPr>
        <w:rPr>
          <w:sz w:val="20"/>
          <w:szCs w:val="20"/>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763C54"/>
    <w:multiLevelType w:val="multilevel"/>
    <w:tmpl w:val="73763C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58327B"/>
    <w:rsid w:val="000D62AE"/>
    <w:rsid w:val="000F6335"/>
    <w:rsid w:val="00131C63"/>
    <w:rsid w:val="00163FBC"/>
    <w:rsid w:val="001F29D5"/>
    <w:rsid w:val="002A14BA"/>
    <w:rsid w:val="00355A12"/>
    <w:rsid w:val="004D0048"/>
    <w:rsid w:val="005176A2"/>
    <w:rsid w:val="005612DE"/>
    <w:rsid w:val="00571BB3"/>
    <w:rsid w:val="0058327B"/>
    <w:rsid w:val="005A52E2"/>
    <w:rsid w:val="005C7B47"/>
    <w:rsid w:val="006010D1"/>
    <w:rsid w:val="00601D94"/>
    <w:rsid w:val="0060410C"/>
    <w:rsid w:val="006178E6"/>
    <w:rsid w:val="00646297"/>
    <w:rsid w:val="00711D7B"/>
    <w:rsid w:val="00866B8E"/>
    <w:rsid w:val="0089719E"/>
    <w:rsid w:val="008B7949"/>
    <w:rsid w:val="00924DE5"/>
    <w:rsid w:val="009F4FAD"/>
    <w:rsid w:val="00AB4C97"/>
    <w:rsid w:val="00B72DCC"/>
    <w:rsid w:val="00B74960"/>
    <w:rsid w:val="00B926C4"/>
    <w:rsid w:val="00BF7E29"/>
    <w:rsid w:val="00C06D66"/>
    <w:rsid w:val="00D02E2D"/>
    <w:rsid w:val="00ED6DB4"/>
    <w:rsid w:val="00F36F50"/>
    <w:rsid w:val="00FC02E1"/>
    <w:rsid w:val="366B73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 w:type="paragraph" w:styleId="5">
    <w:name w:val="Normal (Web)"/>
    <w:basedOn w:val="1"/>
    <w:unhideWhenUsed/>
    <w:qFormat/>
    <w:uiPriority w:val="99"/>
    <w:pPr>
      <w:spacing w:before="100" w:beforeAutospacing="1" w:after="119"/>
    </w:p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526</Words>
  <Characters>3001</Characters>
  <Lines>25</Lines>
  <Paragraphs>7</Paragraphs>
  <TotalTime>1</TotalTime>
  <ScaleCrop>false</ScaleCrop>
  <LinksUpToDate>false</LinksUpToDate>
  <CharactersWithSpaces>3520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2023-05-18T04:04:00Z</dcterms:created>
  <dc:creator>MONOBLOK</dc:creator>
  <cp:lastModifiedBy>MONOBLOK</cp:lastModifiedBy>
  <dcterms:modified xsi:type="dcterms:W3CDTF">2026-05-19T06:11:12Z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1883B8C629DF421B902CBB54FA1F0CAB_12</vt:lpwstr>
  </property>
</Properties>
</file>