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7C061" w14:textId="0A9562DF" w:rsidR="00AF59E8" w:rsidRPr="006341C1" w:rsidRDefault="001D71EE" w:rsidP="006341C1">
      <w:pPr>
        <w:widowControl w:val="0"/>
        <w:tabs>
          <w:tab w:val="left" w:pos="3090"/>
          <w:tab w:val="left" w:pos="524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val="ru-RU"/>
        </w:rPr>
      </w:pPr>
      <w:r w:rsidRPr="006341C1">
        <w:rPr>
          <w:rFonts w:ascii="Times New Roman" w:hAnsi="Times New Roman"/>
          <w:lang w:val="ru-RU"/>
        </w:rPr>
        <w:t>Приложение № 1</w:t>
      </w:r>
    </w:p>
    <w:p w14:paraId="1FFEB99D" w14:textId="56125138" w:rsidR="001D71EE" w:rsidRPr="006341C1" w:rsidRDefault="001D71EE" w:rsidP="006341C1">
      <w:pPr>
        <w:widowControl w:val="0"/>
        <w:tabs>
          <w:tab w:val="left" w:pos="3090"/>
          <w:tab w:val="left" w:pos="524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lang w:val="ru-RU"/>
        </w:rPr>
      </w:pPr>
      <w:r w:rsidRPr="006341C1">
        <w:rPr>
          <w:rFonts w:ascii="Times New Roman" w:hAnsi="Times New Roman"/>
          <w:lang w:val="ru-RU"/>
        </w:rPr>
        <w:t xml:space="preserve">Техническое задание на </w:t>
      </w:r>
      <w:bookmarkStart w:id="0" w:name="_GoBack"/>
      <w:bookmarkEnd w:id="0"/>
      <w:r w:rsidR="00CC6562" w:rsidRPr="006341C1">
        <w:rPr>
          <w:rFonts w:ascii="Times New Roman" w:hAnsi="Times New Roman"/>
          <w:lang w:val="ru-RU"/>
        </w:rPr>
        <w:t>поставку расходного</w:t>
      </w:r>
      <w:r w:rsidR="006341C1" w:rsidRPr="006341C1">
        <w:rPr>
          <w:rFonts w:ascii="Times New Roman" w:hAnsi="Times New Roman"/>
          <w:lang w:val="ru-RU"/>
        </w:rPr>
        <w:t xml:space="preserve"> материала для </w:t>
      </w:r>
      <w:proofErr w:type="spellStart"/>
      <w:r w:rsidR="006341C1" w:rsidRPr="006341C1">
        <w:rPr>
          <w:rFonts w:ascii="Times New Roman" w:hAnsi="Times New Roman"/>
          <w:lang w:val="ru-RU"/>
        </w:rPr>
        <w:t>оперблока</w:t>
      </w:r>
      <w:proofErr w:type="spellEnd"/>
      <w:r w:rsidR="006341C1" w:rsidRPr="006341C1">
        <w:rPr>
          <w:rFonts w:ascii="Times New Roman" w:hAnsi="Times New Roman"/>
          <w:lang w:val="ru-RU"/>
        </w:rPr>
        <w:t xml:space="preserve"> АО МСЧ Нефтяник в 2026 году</w:t>
      </w:r>
    </w:p>
    <w:p w14:paraId="56078FDB" w14:textId="77777777" w:rsidR="001D71EE" w:rsidRDefault="001D71EE" w:rsidP="00AF59E8">
      <w:pPr>
        <w:widowControl w:val="0"/>
        <w:tabs>
          <w:tab w:val="left" w:pos="3090"/>
          <w:tab w:val="left" w:pos="524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3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634"/>
        <w:gridCol w:w="9990"/>
        <w:gridCol w:w="556"/>
        <w:gridCol w:w="639"/>
      </w:tblGrid>
      <w:tr w:rsidR="001D71EE" w:rsidRPr="00EC48CC" w14:paraId="2DBCEF96" w14:textId="77777777" w:rsidTr="001D71EE">
        <w:trPr>
          <w:trHeight w:val="1680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370C209B" w14:textId="77777777" w:rsidR="001D71EE" w:rsidRPr="00EC48CC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  <w:r w:rsidRPr="00EC48CC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  <w:t>№ п/п</w:t>
            </w:r>
          </w:p>
        </w:tc>
        <w:tc>
          <w:tcPr>
            <w:tcW w:w="1601" w:type="dxa"/>
            <w:vMerge w:val="restart"/>
            <w:vAlign w:val="center"/>
          </w:tcPr>
          <w:p w14:paraId="674BAC34" w14:textId="77777777" w:rsidR="001D71EE" w:rsidRPr="00F05E37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  <w:t>Торговое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  <w:t>наименование</w:t>
            </w:r>
            <w:proofErr w:type="spellEnd"/>
          </w:p>
          <w:p w14:paraId="5D1A352F" w14:textId="77777777" w:rsidR="001D71EE" w:rsidRPr="00CC7D3B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9788" w:type="dxa"/>
            <w:vAlign w:val="center"/>
          </w:tcPr>
          <w:p w14:paraId="49D396A6" w14:textId="77777777" w:rsidR="001D71EE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  <w:t>Технические характеристики Форма выпуска</w:t>
            </w:r>
          </w:p>
          <w:p w14:paraId="2B5B116C" w14:textId="77777777" w:rsidR="001D71EE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  <w:p w14:paraId="5177344C" w14:textId="55474CD3" w:rsidR="001D71EE" w:rsidRPr="00FB26F4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53" w:type="dxa"/>
            <w:vMerge w:val="restart"/>
            <w:shd w:val="clear" w:color="auto" w:fill="auto"/>
            <w:vAlign w:val="center"/>
            <w:hideMark/>
          </w:tcPr>
          <w:p w14:paraId="53C47E9B" w14:textId="77777777" w:rsidR="001D71EE" w:rsidRPr="00EC48CC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  <w:r w:rsidRPr="00EC48CC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  <w:t>Кол-во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14:paraId="3439F01A" w14:textId="77777777" w:rsidR="001D71EE" w:rsidRPr="00EC48CC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  <w:r w:rsidRPr="00EC48CC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  <w:t>Ед. изм.</w:t>
            </w:r>
          </w:p>
        </w:tc>
      </w:tr>
      <w:tr w:rsidR="001D71EE" w:rsidRPr="00CC6562" w14:paraId="535979AB" w14:textId="77777777" w:rsidTr="001D71EE">
        <w:trPr>
          <w:trHeight w:val="722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14:paraId="36F8FB18" w14:textId="77777777" w:rsidR="001D71EE" w:rsidRPr="00EC48CC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601" w:type="dxa"/>
            <w:vMerge/>
            <w:vAlign w:val="center"/>
          </w:tcPr>
          <w:p w14:paraId="08C58936" w14:textId="77777777" w:rsidR="001D71EE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9788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85"/>
              <w:gridCol w:w="1626"/>
              <w:gridCol w:w="1783"/>
              <w:gridCol w:w="1395"/>
              <w:gridCol w:w="2618"/>
            </w:tblGrid>
            <w:tr w:rsidR="001D71EE" w:rsidRPr="00CC6562" w14:paraId="6EF6839A" w14:textId="77777777" w:rsidTr="001D71EE">
              <w:trPr>
                <w:trHeight w:val="685"/>
              </w:trPr>
              <w:tc>
                <w:tcPr>
                  <w:tcW w:w="2185" w:type="dxa"/>
                  <w:hideMark/>
                </w:tcPr>
                <w:p w14:paraId="5211C622" w14:textId="3C7AB342" w:rsidR="001D71EE" w:rsidRPr="009674BB" w:rsidRDefault="001D71EE" w:rsidP="009674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</w:pPr>
                  <w:r w:rsidRPr="009674B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  <w:t>Наименование товара, работы, услуги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  <w:t>, к</w:t>
                  </w:r>
                  <w:r w:rsidRPr="006A760D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  <w:t>од позиции</w:t>
                  </w:r>
                </w:p>
              </w:tc>
              <w:tc>
                <w:tcPr>
                  <w:tcW w:w="1626" w:type="dxa"/>
                  <w:hideMark/>
                </w:tcPr>
                <w:p w14:paraId="0EEAE165" w14:textId="77777777" w:rsidR="001D71EE" w:rsidRPr="009674BB" w:rsidRDefault="001D71EE" w:rsidP="009674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</w:pPr>
                  <w:r w:rsidRPr="009674B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  <w:t>Наименование характеристики</w:t>
                  </w:r>
                </w:p>
              </w:tc>
              <w:tc>
                <w:tcPr>
                  <w:tcW w:w="1783" w:type="dxa"/>
                  <w:hideMark/>
                </w:tcPr>
                <w:p w14:paraId="63D58767" w14:textId="77777777" w:rsidR="001D71EE" w:rsidRPr="009674BB" w:rsidRDefault="001D71EE" w:rsidP="009674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</w:pPr>
                  <w:r w:rsidRPr="009674B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  <w:t>Значение характеристики</w:t>
                  </w:r>
                </w:p>
              </w:tc>
              <w:tc>
                <w:tcPr>
                  <w:tcW w:w="1395" w:type="dxa"/>
                  <w:hideMark/>
                </w:tcPr>
                <w:p w14:paraId="11B85E9A" w14:textId="77777777" w:rsidR="001D71EE" w:rsidRPr="009674BB" w:rsidRDefault="001D71EE" w:rsidP="009674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</w:pPr>
                  <w:r w:rsidRPr="009674B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  <w:t>Единица измерения характеристики</w:t>
                  </w:r>
                </w:p>
              </w:tc>
              <w:tc>
                <w:tcPr>
                  <w:tcW w:w="2618" w:type="dxa"/>
                  <w:hideMark/>
                </w:tcPr>
                <w:p w14:paraId="6911E7CD" w14:textId="77777777" w:rsidR="001D71EE" w:rsidRPr="009674BB" w:rsidRDefault="001D71EE" w:rsidP="009674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</w:pPr>
                  <w:r w:rsidRPr="009674B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 w:bidi="ar-SA"/>
                    </w:rPr>
                    <w:br/>
                    <w:t>Обоснование включения дополнительной информации в сведения о товаре, работе, услуге</w:t>
                  </w:r>
                </w:p>
              </w:tc>
            </w:tr>
          </w:tbl>
          <w:p w14:paraId="1D2D86A8" w14:textId="77777777" w:rsidR="001D71EE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53" w:type="dxa"/>
            <w:vMerge/>
            <w:shd w:val="clear" w:color="auto" w:fill="auto"/>
            <w:vAlign w:val="center"/>
          </w:tcPr>
          <w:p w14:paraId="153C497F" w14:textId="77777777" w:rsidR="001D71EE" w:rsidRPr="00EC48CC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</w:tcPr>
          <w:p w14:paraId="44DC5298" w14:textId="77777777" w:rsidR="001D71EE" w:rsidRPr="00EC48CC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</w:tr>
      <w:tr w:rsidR="001D71EE" w:rsidRPr="00EC48CC" w14:paraId="6A0BC8D3" w14:textId="77777777" w:rsidTr="001D71EE">
        <w:trPr>
          <w:trHeight w:val="240"/>
          <w:jc w:val="center"/>
        </w:trPr>
        <w:tc>
          <w:tcPr>
            <w:tcW w:w="550" w:type="dxa"/>
            <w:shd w:val="clear" w:color="auto" w:fill="auto"/>
            <w:noWrap/>
            <w:hideMark/>
          </w:tcPr>
          <w:p w14:paraId="444014AD" w14:textId="6A6C4F23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1601" w:type="dxa"/>
          </w:tcPr>
          <w:p w14:paraId="6965F9C0" w14:textId="3164BED6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Клипсы для </w:t>
            </w: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лигирования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, металлические</w:t>
            </w:r>
          </w:p>
        </w:tc>
        <w:tc>
          <w:tcPr>
            <w:tcW w:w="9788" w:type="dxa"/>
          </w:tcPr>
          <w:tbl>
            <w:tblPr>
              <w:tblStyle w:val="a3"/>
              <w:tblW w:w="9659" w:type="dxa"/>
              <w:tblLook w:val="04A0" w:firstRow="1" w:lastRow="0" w:firstColumn="1" w:lastColumn="0" w:noHBand="0" w:noVBand="1"/>
            </w:tblPr>
            <w:tblGrid>
              <w:gridCol w:w="2148"/>
              <w:gridCol w:w="1700"/>
              <w:gridCol w:w="1821"/>
              <w:gridCol w:w="1402"/>
              <w:gridCol w:w="2588"/>
            </w:tblGrid>
            <w:tr w:rsidR="001D71EE" w:rsidRPr="009674BB" w14:paraId="0926D9B9" w14:textId="77777777" w:rsidTr="001D71EE">
              <w:trPr>
                <w:trHeight w:val="1656"/>
              </w:trPr>
              <w:tc>
                <w:tcPr>
                  <w:tcW w:w="2148" w:type="dxa"/>
                  <w:vMerge w:val="restart"/>
                  <w:hideMark/>
                </w:tcPr>
                <w:p w14:paraId="727BB1C6" w14:textId="6BE67930" w:rsidR="001D71EE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Клипса для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металлическая: Стерильный металлический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нерассасывающийся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зажим, разработанный для имплантации в область вокруг кровеносного сосуда, лимфатического сосуда или другого трубчатого органа или пучка ткани для создания постоянной окклюзии. Изделие может использоваться для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в открытых и эндоскопических (например,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лапароскопических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) хирургических операциях.</w:t>
                  </w:r>
                </w:p>
                <w:p w14:paraId="03C40719" w14:textId="77777777" w:rsidR="001D71EE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  <w:p w14:paraId="5B27B957" w14:textId="48B3D84D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6A760D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32.50.13.190-00006937</w:t>
                  </w:r>
                </w:p>
              </w:tc>
              <w:tc>
                <w:tcPr>
                  <w:tcW w:w="1700" w:type="dxa"/>
                  <w:hideMark/>
                </w:tcPr>
                <w:p w14:paraId="1DFE2D5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Применение изделия</w:t>
                  </w:r>
                </w:p>
              </w:tc>
              <w:tc>
                <w:tcPr>
                  <w:tcW w:w="1821" w:type="dxa"/>
                  <w:hideMark/>
                </w:tcPr>
                <w:p w14:paraId="3B1E9B01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Клипирование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кровеносного сосуда открытое и эндоскопическое</w:t>
                  </w:r>
                </w:p>
              </w:tc>
              <w:tc>
                <w:tcPr>
                  <w:tcW w:w="1402" w:type="dxa"/>
                  <w:hideMark/>
                </w:tcPr>
                <w:p w14:paraId="202D4FE1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88" w:type="dxa"/>
                  <w:hideMark/>
                </w:tcPr>
                <w:p w14:paraId="055E2E67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В соответствии КТРУ</w:t>
                  </w:r>
                </w:p>
              </w:tc>
            </w:tr>
            <w:tr w:rsidR="001D71EE" w:rsidRPr="009674BB" w14:paraId="15B59F4E" w14:textId="77777777" w:rsidTr="001D71EE">
              <w:trPr>
                <w:trHeight w:val="288"/>
              </w:trPr>
              <w:tc>
                <w:tcPr>
                  <w:tcW w:w="2148" w:type="dxa"/>
                  <w:vMerge/>
                  <w:hideMark/>
                </w:tcPr>
                <w:p w14:paraId="327B397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3C577679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Длина клипсы</w:t>
                  </w:r>
                </w:p>
              </w:tc>
              <w:tc>
                <w:tcPr>
                  <w:tcW w:w="1821" w:type="dxa"/>
                  <w:hideMark/>
                </w:tcPr>
                <w:p w14:paraId="0268D24F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&gt; 8 и ≤ 10</w:t>
                  </w:r>
                </w:p>
              </w:tc>
              <w:tc>
                <w:tcPr>
                  <w:tcW w:w="1402" w:type="dxa"/>
                  <w:hideMark/>
                </w:tcPr>
                <w:p w14:paraId="0A58C5B8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588" w:type="dxa"/>
                  <w:hideMark/>
                </w:tcPr>
                <w:p w14:paraId="0AA5CCF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Соответствует КТРУ</w:t>
                  </w:r>
                </w:p>
              </w:tc>
            </w:tr>
            <w:tr w:rsidR="001D71EE" w:rsidRPr="009674BB" w14:paraId="66DDE010" w14:textId="77777777" w:rsidTr="001D71EE">
              <w:trPr>
                <w:trHeight w:val="828"/>
              </w:trPr>
              <w:tc>
                <w:tcPr>
                  <w:tcW w:w="2148" w:type="dxa"/>
                  <w:vMerge/>
                  <w:hideMark/>
                </w:tcPr>
                <w:p w14:paraId="73AD2DA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55BD736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Расстояние между ножками клипсы (открытие)</w:t>
                  </w:r>
                </w:p>
              </w:tc>
              <w:tc>
                <w:tcPr>
                  <w:tcW w:w="1821" w:type="dxa"/>
                  <w:hideMark/>
                </w:tcPr>
                <w:p w14:paraId="6001FDEE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&gt; 11 и ≤ 13</w:t>
                  </w:r>
                </w:p>
              </w:tc>
              <w:tc>
                <w:tcPr>
                  <w:tcW w:w="1402" w:type="dxa"/>
                  <w:hideMark/>
                </w:tcPr>
                <w:p w14:paraId="47776B6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588" w:type="dxa"/>
                  <w:hideMark/>
                </w:tcPr>
                <w:p w14:paraId="4B6117E1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Соответствует КТРУ</w:t>
                  </w:r>
                </w:p>
              </w:tc>
            </w:tr>
            <w:tr w:rsidR="001D71EE" w:rsidRPr="00CC6562" w14:paraId="1612145F" w14:textId="77777777" w:rsidTr="001D71EE">
              <w:trPr>
                <w:trHeight w:val="1104"/>
              </w:trPr>
              <w:tc>
                <w:tcPr>
                  <w:tcW w:w="2148" w:type="dxa"/>
                  <w:vMerge/>
                  <w:hideMark/>
                </w:tcPr>
                <w:p w14:paraId="68E9B10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68397D56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Материал клипсы</w:t>
                  </w:r>
                </w:p>
              </w:tc>
              <w:tc>
                <w:tcPr>
                  <w:tcW w:w="1821" w:type="dxa"/>
                  <w:hideMark/>
                </w:tcPr>
                <w:p w14:paraId="008A28A2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Титановый сплав</w:t>
                  </w:r>
                </w:p>
              </w:tc>
              <w:tc>
                <w:tcPr>
                  <w:tcW w:w="1402" w:type="dxa"/>
                  <w:hideMark/>
                </w:tcPr>
                <w:p w14:paraId="4F4580E7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88" w:type="dxa"/>
                  <w:hideMark/>
                </w:tcPr>
                <w:p w14:paraId="386F04A6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Биосовместимый материал, устойчивый к воздействию биологических жидкостей организма человека</w:t>
                  </w:r>
                </w:p>
              </w:tc>
            </w:tr>
            <w:tr w:rsidR="001D71EE" w:rsidRPr="00CC6562" w14:paraId="2A6E64BA" w14:textId="77777777" w:rsidTr="001D71EE">
              <w:trPr>
                <w:trHeight w:val="552"/>
              </w:trPr>
              <w:tc>
                <w:tcPr>
                  <w:tcW w:w="2148" w:type="dxa"/>
                  <w:vMerge/>
                  <w:hideMark/>
                </w:tcPr>
                <w:p w14:paraId="4EA43F9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0E28CE8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МРТ совместимость</w:t>
                  </w:r>
                </w:p>
              </w:tc>
              <w:tc>
                <w:tcPr>
                  <w:tcW w:w="1821" w:type="dxa"/>
                  <w:hideMark/>
                </w:tcPr>
                <w:p w14:paraId="4E884492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Соответствие</w:t>
                  </w:r>
                </w:p>
              </w:tc>
              <w:tc>
                <w:tcPr>
                  <w:tcW w:w="1402" w:type="dxa"/>
                  <w:hideMark/>
                </w:tcPr>
                <w:p w14:paraId="5CBB76F8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88" w:type="dxa"/>
                  <w:hideMark/>
                </w:tcPr>
                <w:p w14:paraId="1ECFF172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не искажает результаты МРТ исследований</w:t>
                  </w:r>
                </w:p>
              </w:tc>
            </w:tr>
            <w:tr w:rsidR="001D71EE" w:rsidRPr="00CC6562" w14:paraId="54701DE0" w14:textId="77777777" w:rsidTr="001D71EE">
              <w:trPr>
                <w:trHeight w:val="552"/>
              </w:trPr>
              <w:tc>
                <w:tcPr>
                  <w:tcW w:w="2148" w:type="dxa"/>
                  <w:vMerge/>
                  <w:hideMark/>
                </w:tcPr>
                <w:p w14:paraId="681B03E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6F71373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Форма сечения клипсы</w:t>
                  </w:r>
                </w:p>
              </w:tc>
              <w:tc>
                <w:tcPr>
                  <w:tcW w:w="1821" w:type="dxa"/>
                  <w:hideMark/>
                </w:tcPr>
                <w:p w14:paraId="65611133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Прямоугольное</w:t>
                  </w:r>
                </w:p>
              </w:tc>
              <w:tc>
                <w:tcPr>
                  <w:tcW w:w="1402" w:type="dxa"/>
                  <w:hideMark/>
                </w:tcPr>
                <w:p w14:paraId="57DDBD0C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88" w:type="dxa"/>
                  <w:hideMark/>
                </w:tcPr>
                <w:p w14:paraId="70AA684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Обусловлено формой паза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CC6562" w14:paraId="6CC2F5BC" w14:textId="77777777" w:rsidTr="001D71EE">
              <w:trPr>
                <w:trHeight w:val="828"/>
              </w:trPr>
              <w:tc>
                <w:tcPr>
                  <w:tcW w:w="2148" w:type="dxa"/>
                  <w:vMerge/>
                  <w:hideMark/>
                </w:tcPr>
                <w:p w14:paraId="6C36F45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13497366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Ширина клипсы, установленной в клип-аппликатор</w:t>
                  </w:r>
                </w:p>
              </w:tc>
              <w:tc>
                <w:tcPr>
                  <w:tcW w:w="1821" w:type="dxa"/>
                  <w:hideMark/>
                </w:tcPr>
                <w:p w14:paraId="03DCBAD8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highlight w:val="yellow"/>
                      <w:lang w:val="ru-RU" w:eastAsia="ru-RU" w:bidi="ar-SA"/>
                    </w:rPr>
                  </w:pPr>
                  <w:r w:rsidRPr="00767835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Не менее 5,5</w:t>
                  </w:r>
                </w:p>
              </w:tc>
              <w:tc>
                <w:tcPr>
                  <w:tcW w:w="1402" w:type="dxa"/>
                  <w:hideMark/>
                </w:tcPr>
                <w:p w14:paraId="45F89914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588" w:type="dxa"/>
                  <w:hideMark/>
                </w:tcPr>
                <w:p w14:paraId="6D157F56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Расстояние между ножками клипс в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браншах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CC6562" w14:paraId="40E2BE4E" w14:textId="77777777" w:rsidTr="001D71EE">
              <w:trPr>
                <w:trHeight w:val="828"/>
              </w:trPr>
              <w:tc>
                <w:tcPr>
                  <w:tcW w:w="2148" w:type="dxa"/>
                  <w:vMerge/>
                  <w:hideMark/>
                </w:tcPr>
                <w:p w14:paraId="0E5A11E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306E88D7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Диапазон размеров перекрываемых структур</w:t>
                  </w:r>
                </w:p>
              </w:tc>
              <w:tc>
                <w:tcPr>
                  <w:tcW w:w="1821" w:type="dxa"/>
                  <w:hideMark/>
                </w:tcPr>
                <w:p w14:paraId="1B846E7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от 2,0 до 4,0</w:t>
                  </w:r>
                </w:p>
              </w:tc>
              <w:tc>
                <w:tcPr>
                  <w:tcW w:w="1402" w:type="dxa"/>
                  <w:hideMark/>
                </w:tcPr>
                <w:p w14:paraId="428F3E5F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588" w:type="dxa"/>
                  <w:hideMark/>
                </w:tcPr>
                <w:p w14:paraId="0C58AC9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предназначены для пережатия сосудов, размеры которых входят в указанный диапазон</w:t>
                  </w:r>
                </w:p>
              </w:tc>
            </w:tr>
            <w:tr w:rsidR="001D71EE" w:rsidRPr="00CC6562" w14:paraId="6CBE5B1A" w14:textId="77777777" w:rsidTr="001D71EE">
              <w:trPr>
                <w:trHeight w:val="552"/>
              </w:trPr>
              <w:tc>
                <w:tcPr>
                  <w:tcW w:w="2148" w:type="dxa"/>
                  <w:vMerge/>
                  <w:hideMark/>
                </w:tcPr>
                <w:p w14:paraId="55AB83D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2FEC955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Клипсы размещаются в картридже</w:t>
                  </w:r>
                </w:p>
              </w:tc>
              <w:tc>
                <w:tcPr>
                  <w:tcW w:w="1821" w:type="dxa"/>
                  <w:hideMark/>
                </w:tcPr>
                <w:p w14:paraId="222AB940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02" w:type="dxa"/>
                  <w:hideMark/>
                </w:tcPr>
                <w:p w14:paraId="5C118305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88" w:type="dxa"/>
                  <w:hideMark/>
                </w:tcPr>
                <w:p w14:paraId="26DC4E8E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Для удобства захвата клипсы клип-аппликатором</w:t>
                  </w:r>
                </w:p>
              </w:tc>
            </w:tr>
            <w:tr w:rsidR="001D71EE" w:rsidRPr="00CC6562" w14:paraId="36756760" w14:textId="77777777" w:rsidTr="001D71EE">
              <w:trPr>
                <w:trHeight w:val="828"/>
              </w:trPr>
              <w:tc>
                <w:tcPr>
                  <w:tcW w:w="2148" w:type="dxa"/>
                  <w:vMerge/>
                  <w:hideMark/>
                </w:tcPr>
                <w:p w14:paraId="5DB9D32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3CE66FC9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Количество клипс в картридже,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шт</w:t>
                  </w:r>
                  <w:proofErr w:type="spellEnd"/>
                </w:p>
              </w:tc>
              <w:tc>
                <w:tcPr>
                  <w:tcW w:w="1821" w:type="dxa"/>
                  <w:hideMark/>
                </w:tcPr>
                <w:p w14:paraId="6F5B4C1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Не менее 6</w:t>
                  </w:r>
                </w:p>
              </w:tc>
              <w:tc>
                <w:tcPr>
                  <w:tcW w:w="1402" w:type="dxa"/>
                  <w:hideMark/>
                </w:tcPr>
                <w:p w14:paraId="1C82A83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шт</w:t>
                  </w:r>
                  <w:proofErr w:type="spellEnd"/>
                </w:p>
              </w:tc>
              <w:tc>
                <w:tcPr>
                  <w:tcW w:w="2588" w:type="dxa"/>
                  <w:hideMark/>
                </w:tcPr>
                <w:p w14:paraId="5B7BC65B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стандартно используемое количество клипс во время хирургических вмешательств</w:t>
                  </w:r>
                </w:p>
              </w:tc>
            </w:tr>
            <w:tr w:rsidR="001D71EE" w:rsidRPr="009674BB" w14:paraId="1CD41186" w14:textId="77777777" w:rsidTr="001D71EE">
              <w:trPr>
                <w:trHeight w:val="828"/>
              </w:trPr>
              <w:tc>
                <w:tcPr>
                  <w:tcW w:w="2148" w:type="dxa"/>
                  <w:vMerge/>
                  <w:hideMark/>
                </w:tcPr>
                <w:p w14:paraId="510BB14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00" w:type="dxa"/>
                  <w:hideMark/>
                </w:tcPr>
                <w:p w14:paraId="489DD899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Стерильная жесткая упаковка картриджа с клипсами</w:t>
                  </w:r>
                </w:p>
              </w:tc>
              <w:tc>
                <w:tcPr>
                  <w:tcW w:w="1821" w:type="dxa"/>
                  <w:hideMark/>
                </w:tcPr>
                <w:p w14:paraId="6A8B488F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02" w:type="dxa"/>
                  <w:hideMark/>
                </w:tcPr>
                <w:p w14:paraId="7C6B9420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88" w:type="dxa"/>
                  <w:hideMark/>
                </w:tcPr>
                <w:p w14:paraId="461E8B5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для обеспечения эпидемиологической безопасности</w:t>
                  </w:r>
                </w:p>
              </w:tc>
            </w:tr>
          </w:tbl>
          <w:p w14:paraId="082B30D7" w14:textId="77777777" w:rsidR="001D71EE" w:rsidRPr="009674BB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53" w:type="dxa"/>
            <w:shd w:val="clear" w:color="auto" w:fill="auto"/>
            <w:noWrap/>
            <w:hideMark/>
          </w:tcPr>
          <w:p w14:paraId="43362336" w14:textId="7095B5D5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2000</w:t>
            </w:r>
          </w:p>
        </w:tc>
        <w:tc>
          <w:tcPr>
            <w:tcW w:w="639" w:type="dxa"/>
            <w:shd w:val="clear" w:color="auto" w:fill="auto"/>
            <w:noWrap/>
            <w:hideMark/>
          </w:tcPr>
          <w:p w14:paraId="0EF1B725" w14:textId="1CB09FCF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шт</w:t>
            </w:r>
            <w:proofErr w:type="spellEnd"/>
          </w:p>
        </w:tc>
      </w:tr>
      <w:tr w:rsidR="001D71EE" w:rsidRPr="00EC48CC" w14:paraId="112B6148" w14:textId="77777777" w:rsidTr="001D71EE">
        <w:trPr>
          <w:trHeight w:val="240"/>
          <w:jc w:val="center"/>
        </w:trPr>
        <w:tc>
          <w:tcPr>
            <w:tcW w:w="550" w:type="dxa"/>
            <w:shd w:val="clear" w:color="auto" w:fill="auto"/>
            <w:noWrap/>
          </w:tcPr>
          <w:p w14:paraId="60F9C308" w14:textId="483FB097" w:rsidR="001D71EE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2</w:t>
            </w:r>
          </w:p>
        </w:tc>
        <w:tc>
          <w:tcPr>
            <w:tcW w:w="1601" w:type="dxa"/>
          </w:tcPr>
          <w:p w14:paraId="68BC0037" w14:textId="4C1FCA9B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Клипса для </w:t>
            </w: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лигирования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из синтетического полимера, </w:t>
            </w: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нерассасывающаяся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, стерильная</w:t>
            </w:r>
          </w:p>
        </w:tc>
        <w:tc>
          <w:tcPr>
            <w:tcW w:w="9788" w:type="dxa"/>
          </w:tcPr>
          <w:tbl>
            <w:tblPr>
              <w:tblStyle w:val="a3"/>
              <w:tblW w:w="9622" w:type="dxa"/>
              <w:tblLook w:val="04A0" w:firstRow="1" w:lastRow="0" w:firstColumn="1" w:lastColumn="0" w:noHBand="0" w:noVBand="1"/>
            </w:tblPr>
            <w:tblGrid>
              <w:gridCol w:w="2106"/>
              <w:gridCol w:w="1787"/>
              <w:gridCol w:w="1760"/>
              <w:gridCol w:w="1444"/>
              <w:gridCol w:w="2525"/>
            </w:tblGrid>
            <w:tr w:rsidR="001D71EE" w:rsidRPr="00CC6562" w14:paraId="6E277314" w14:textId="77777777" w:rsidTr="009674BB">
              <w:trPr>
                <w:trHeight w:val="1068"/>
              </w:trPr>
              <w:tc>
                <w:tcPr>
                  <w:tcW w:w="2106" w:type="dxa"/>
                  <w:vMerge w:val="restart"/>
                  <w:hideMark/>
                </w:tcPr>
                <w:p w14:paraId="1729D7EF" w14:textId="77777777" w:rsidR="001D71EE" w:rsidRDefault="001D71EE" w:rsidP="002B21C1">
                  <w:pPr>
                    <w:spacing w:after="24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Клипса для </w:t>
                  </w:r>
                  <w:proofErr w:type="spellStart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из синтетического полимера, </w:t>
                  </w:r>
                  <w:proofErr w:type="spellStart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нерассасывающаяся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: Стерильный неметаллический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зажим, разработанный для имплантации в область вокруг кровеносного сосуда или узелка ткани для перманентной окклюзии. Как правило, изготавливается из пластиковых материалов (например,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полиоксиметилена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широко известного как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дерлин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) и может представлять собой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самофиксирующийся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захват. Изделие может использоваться в открытых и эндоскопических (например,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) операциях, но обычно не предназначается для окклюзии фаллопиевых труб. Благодаря неметаллическому дизайну данное изделие имеет определенные преимущества перед металлическими клипсами, поскольку позволяет использовать методы рентгеновской визуализации. Может прилагаться одноразовый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клипаппликатор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.</w:t>
                  </w:r>
                </w:p>
                <w:p w14:paraId="618D14DF" w14:textId="1FD28FE1" w:rsidR="001D71EE" w:rsidRPr="002B21C1" w:rsidRDefault="001D71EE" w:rsidP="002B21C1">
                  <w:pPr>
                    <w:spacing w:after="24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6A760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lastRenderedPageBreak/>
                    <w:t>32.50.13.190-00007477</w:t>
                  </w:r>
                </w:p>
              </w:tc>
              <w:tc>
                <w:tcPr>
                  <w:tcW w:w="1787" w:type="dxa"/>
                  <w:hideMark/>
                </w:tcPr>
                <w:p w14:paraId="7C66A32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lastRenderedPageBreak/>
                    <w:t>Ширина открытой клипсы картриджа</w:t>
                  </w:r>
                </w:p>
              </w:tc>
              <w:tc>
                <w:tcPr>
                  <w:tcW w:w="1760" w:type="dxa"/>
                  <w:hideMark/>
                </w:tcPr>
                <w:p w14:paraId="088DD77A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 менее 9,0</w:t>
                  </w:r>
                </w:p>
              </w:tc>
              <w:tc>
                <w:tcPr>
                  <w:tcW w:w="1444" w:type="dxa"/>
                  <w:hideMark/>
                </w:tcPr>
                <w:p w14:paraId="449021B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525" w:type="dxa"/>
                  <w:hideMark/>
                </w:tcPr>
                <w:p w14:paraId="686B0EE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Параметр клипсы для определения совместимости с соответствующими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браншами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CC6562" w14:paraId="365A4825" w14:textId="77777777" w:rsidTr="009674BB">
              <w:trPr>
                <w:trHeight w:val="1068"/>
              </w:trPr>
              <w:tc>
                <w:tcPr>
                  <w:tcW w:w="2106" w:type="dxa"/>
                  <w:vMerge/>
                  <w:hideMark/>
                </w:tcPr>
                <w:p w14:paraId="7A76CB2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3A5DD34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Длина клипсы картриджа в закрытом состоянии</w:t>
                  </w:r>
                </w:p>
              </w:tc>
              <w:tc>
                <w:tcPr>
                  <w:tcW w:w="1760" w:type="dxa"/>
                  <w:hideMark/>
                </w:tcPr>
                <w:p w14:paraId="3C7EC805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 менее 9,0</w:t>
                  </w:r>
                </w:p>
              </w:tc>
              <w:tc>
                <w:tcPr>
                  <w:tcW w:w="1444" w:type="dxa"/>
                  <w:hideMark/>
                </w:tcPr>
                <w:p w14:paraId="66CC4C5E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525" w:type="dxa"/>
                  <w:hideMark/>
                </w:tcPr>
                <w:p w14:paraId="469AA93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Параметр клипсы для определения совместимости с соответствующими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браншами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CC6562" w14:paraId="33322C2C" w14:textId="77777777" w:rsidTr="009674BB">
              <w:trPr>
                <w:trHeight w:val="1068"/>
              </w:trPr>
              <w:tc>
                <w:tcPr>
                  <w:tcW w:w="2106" w:type="dxa"/>
                  <w:vMerge/>
                  <w:hideMark/>
                </w:tcPr>
                <w:p w14:paraId="408E90E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3858CE9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Размеры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лигируемых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структур, диапазон</w:t>
                  </w:r>
                </w:p>
              </w:tc>
              <w:tc>
                <w:tcPr>
                  <w:tcW w:w="1760" w:type="dxa"/>
                  <w:hideMark/>
                </w:tcPr>
                <w:p w14:paraId="41FB7D28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highlight w:val="yellow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от 3,0 до 10,0</w:t>
                  </w:r>
                </w:p>
              </w:tc>
              <w:tc>
                <w:tcPr>
                  <w:tcW w:w="1444" w:type="dxa"/>
                  <w:hideMark/>
                </w:tcPr>
                <w:p w14:paraId="67FD47B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525" w:type="dxa"/>
                  <w:hideMark/>
                </w:tcPr>
                <w:p w14:paraId="7AB6003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Клипсы предназначены для пережатия сосудов размеры которых входят в указанный диапазон</w:t>
                  </w:r>
                </w:p>
              </w:tc>
            </w:tr>
            <w:tr w:rsidR="001D71EE" w:rsidRPr="00CC6562" w14:paraId="6624DBCC" w14:textId="77777777" w:rsidTr="009674BB">
              <w:trPr>
                <w:trHeight w:val="1068"/>
              </w:trPr>
              <w:tc>
                <w:tcPr>
                  <w:tcW w:w="2106" w:type="dxa"/>
                  <w:vMerge/>
                  <w:hideMark/>
                </w:tcPr>
                <w:p w14:paraId="26D55BD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6231285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Типоразмер клипс - Средне-большой</w:t>
                  </w:r>
                </w:p>
              </w:tc>
              <w:tc>
                <w:tcPr>
                  <w:tcW w:w="1760" w:type="dxa"/>
                  <w:hideMark/>
                </w:tcPr>
                <w:p w14:paraId="12E648C9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2783080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68D8F46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Общепринятое словесное описание клипс применяемых для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 указанного диапазона</w:t>
                  </w:r>
                </w:p>
              </w:tc>
            </w:tr>
            <w:tr w:rsidR="001D71EE" w:rsidRPr="002B21C1" w14:paraId="7B9AEFB3" w14:textId="77777777" w:rsidTr="009674BB">
              <w:trPr>
                <w:trHeight w:val="804"/>
              </w:trPr>
              <w:tc>
                <w:tcPr>
                  <w:tcW w:w="2106" w:type="dxa"/>
                  <w:vMerge/>
                  <w:hideMark/>
                </w:tcPr>
                <w:p w14:paraId="2F110CC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3C242F2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Материал клипсы: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биоинертный полимер</w:t>
                  </w:r>
                </w:p>
              </w:tc>
              <w:tc>
                <w:tcPr>
                  <w:tcW w:w="1760" w:type="dxa"/>
                  <w:hideMark/>
                </w:tcPr>
                <w:p w14:paraId="53326EA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50CB8A9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2B912DE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Гипоаллергенный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, биоинертный материал</w:t>
                  </w:r>
                </w:p>
              </w:tc>
            </w:tr>
            <w:tr w:rsidR="001D71EE" w:rsidRPr="00CC6562" w14:paraId="69E4DEC8" w14:textId="77777777" w:rsidTr="009674BB">
              <w:trPr>
                <w:trHeight w:val="804"/>
              </w:trPr>
              <w:tc>
                <w:tcPr>
                  <w:tcW w:w="2106" w:type="dxa"/>
                  <w:vMerge/>
                  <w:hideMark/>
                </w:tcPr>
                <w:p w14:paraId="01EA9EB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20D8841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Клипсы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рентгенпрозрачны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, МРТ-совместимы</w:t>
                  </w:r>
                </w:p>
              </w:tc>
              <w:tc>
                <w:tcPr>
                  <w:tcW w:w="1760" w:type="dxa"/>
                  <w:hideMark/>
                </w:tcPr>
                <w:p w14:paraId="2D512302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1CB8BF5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7692697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При проведении МРТ не вызывает искажения изображения</w:t>
                  </w:r>
                </w:p>
              </w:tc>
            </w:tr>
            <w:tr w:rsidR="001D71EE" w:rsidRPr="00CC6562" w14:paraId="463839E7" w14:textId="77777777" w:rsidTr="009674BB">
              <w:trPr>
                <w:trHeight w:val="804"/>
              </w:trPr>
              <w:tc>
                <w:tcPr>
                  <w:tcW w:w="2106" w:type="dxa"/>
                  <w:vMerge/>
                  <w:hideMark/>
                </w:tcPr>
                <w:p w14:paraId="0C4395D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17D93F1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Выступы на дистальных концах клипсы</w:t>
                  </w:r>
                </w:p>
              </w:tc>
              <w:tc>
                <w:tcPr>
                  <w:tcW w:w="1760" w:type="dxa"/>
                  <w:hideMark/>
                </w:tcPr>
                <w:p w14:paraId="045710B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1B299D9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268E900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фиксации в пазах на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2B21C1" w14:paraId="25393F27" w14:textId="77777777" w:rsidTr="009674BB">
              <w:trPr>
                <w:trHeight w:val="804"/>
              </w:trPr>
              <w:tc>
                <w:tcPr>
                  <w:tcW w:w="2106" w:type="dxa"/>
                  <w:vMerge/>
                  <w:hideMark/>
                </w:tcPr>
                <w:p w14:paraId="7612393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34290AA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Замковая система на клипсе</w:t>
                  </w:r>
                </w:p>
              </w:tc>
              <w:tc>
                <w:tcPr>
                  <w:tcW w:w="1760" w:type="dxa"/>
                  <w:hideMark/>
                </w:tcPr>
                <w:p w14:paraId="258B950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76E1AD0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4AB88E5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Исключает самопроизвольное раскрытие клипсы</w:t>
                  </w:r>
                </w:p>
              </w:tc>
            </w:tr>
            <w:tr w:rsidR="001D71EE" w:rsidRPr="00CC6562" w14:paraId="64468C35" w14:textId="77777777" w:rsidTr="009674BB">
              <w:trPr>
                <w:trHeight w:val="1068"/>
              </w:trPr>
              <w:tc>
                <w:tcPr>
                  <w:tcW w:w="2106" w:type="dxa"/>
                  <w:vMerge/>
                  <w:hideMark/>
                </w:tcPr>
                <w:p w14:paraId="203880B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32AE427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Зубчатая внутренняя поверхность клипсы</w:t>
                  </w:r>
                </w:p>
              </w:tc>
              <w:tc>
                <w:tcPr>
                  <w:tcW w:w="1760" w:type="dxa"/>
                  <w:hideMark/>
                </w:tcPr>
                <w:p w14:paraId="6237ED13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168ECDB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7F75C65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предотвращения проскальзывания по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клипируемой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структуре </w:t>
                  </w:r>
                </w:p>
              </w:tc>
            </w:tr>
            <w:tr w:rsidR="001D71EE" w:rsidRPr="00CC6562" w14:paraId="1ABA19D7" w14:textId="77777777" w:rsidTr="009674BB">
              <w:trPr>
                <w:trHeight w:val="1068"/>
              </w:trPr>
              <w:tc>
                <w:tcPr>
                  <w:tcW w:w="2106" w:type="dxa"/>
                  <w:vMerge/>
                  <w:hideMark/>
                </w:tcPr>
                <w:p w14:paraId="017DCBA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51FAD64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Клипсы зафиксированы в пластиковом картридже</w:t>
                  </w:r>
                </w:p>
              </w:tc>
              <w:tc>
                <w:tcPr>
                  <w:tcW w:w="1760" w:type="dxa"/>
                  <w:hideMark/>
                </w:tcPr>
                <w:p w14:paraId="1EFB515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2A6D2D7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3976B99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точного позиционирования клипсы в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 при захвате клипсы</w:t>
                  </w:r>
                </w:p>
              </w:tc>
            </w:tr>
            <w:tr w:rsidR="001D71EE" w:rsidRPr="00CC6562" w14:paraId="0777EBEC" w14:textId="77777777" w:rsidTr="009674BB">
              <w:trPr>
                <w:trHeight w:val="540"/>
              </w:trPr>
              <w:tc>
                <w:tcPr>
                  <w:tcW w:w="2106" w:type="dxa"/>
                  <w:vMerge/>
                  <w:hideMark/>
                </w:tcPr>
                <w:p w14:paraId="707E13F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2FD1A44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Количество клипс в картридже</w:t>
                  </w:r>
                </w:p>
              </w:tc>
              <w:tc>
                <w:tcPr>
                  <w:tcW w:w="1760" w:type="dxa"/>
                  <w:hideMark/>
                </w:tcPr>
                <w:p w14:paraId="1899249F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1444" w:type="dxa"/>
                  <w:hideMark/>
                </w:tcPr>
                <w:p w14:paraId="461EAAE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шт</w:t>
                  </w:r>
                  <w:proofErr w:type="spellEnd"/>
                </w:p>
              </w:tc>
              <w:tc>
                <w:tcPr>
                  <w:tcW w:w="2525" w:type="dxa"/>
                  <w:hideMark/>
                </w:tcPr>
                <w:p w14:paraId="218F09C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Оптимальное количество для одной операции</w:t>
                  </w:r>
                </w:p>
              </w:tc>
            </w:tr>
            <w:tr w:rsidR="001D71EE" w:rsidRPr="00CC6562" w14:paraId="19527989" w14:textId="77777777" w:rsidTr="009674BB">
              <w:trPr>
                <w:trHeight w:val="1860"/>
              </w:trPr>
              <w:tc>
                <w:tcPr>
                  <w:tcW w:w="2106" w:type="dxa"/>
                  <w:vMerge/>
                  <w:hideMark/>
                </w:tcPr>
                <w:p w14:paraId="1EA2662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57366A9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Цветовой код картриджа: зеленый</w:t>
                  </w:r>
                </w:p>
              </w:tc>
              <w:tc>
                <w:tcPr>
                  <w:tcW w:w="1760" w:type="dxa"/>
                  <w:hideMark/>
                </w:tcPr>
                <w:p w14:paraId="5DA517E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2193A17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37A6E95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Цветовая маркировка картриджа указывает на размер клипс "Средне-большой" и соответствует цветовой маркировке применяемых клип-аппликаторов</w:t>
                  </w:r>
                </w:p>
              </w:tc>
            </w:tr>
            <w:tr w:rsidR="001D71EE" w:rsidRPr="00CC6562" w14:paraId="301E0689" w14:textId="77777777" w:rsidTr="009674BB">
              <w:trPr>
                <w:trHeight w:val="804"/>
              </w:trPr>
              <w:tc>
                <w:tcPr>
                  <w:tcW w:w="2106" w:type="dxa"/>
                  <w:vMerge/>
                  <w:hideMark/>
                </w:tcPr>
                <w:p w14:paraId="0C0D48D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74AF882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Самоклеющаяся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поверхность нижней стороны картриджа</w:t>
                  </w:r>
                </w:p>
              </w:tc>
              <w:tc>
                <w:tcPr>
                  <w:tcW w:w="1760" w:type="dxa"/>
                  <w:hideMark/>
                </w:tcPr>
                <w:p w14:paraId="0D069D7B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51D4276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52F8DC0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фиксации картриджа на столе в операционном блоке</w:t>
                  </w:r>
                </w:p>
              </w:tc>
            </w:tr>
            <w:tr w:rsidR="001D71EE" w:rsidRPr="00CC6562" w14:paraId="1F009F52" w14:textId="77777777" w:rsidTr="009674BB">
              <w:trPr>
                <w:trHeight w:val="1068"/>
              </w:trPr>
              <w:tc>
                <w:tcPr>
                  <w:tcW w:w="2106" w:type="dxa"/>
                  <w:vMerge/>
                  <w:hideMark/>
                </w:tcPr>
                <w:p w14:paraId="0AED714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521EF9B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Стерильная индивидуальная упаковка картриджа: блистер</w:t>
                  </w:r>
                </w:p>
              </w:tc>
              <w:tc>
                <w:tcPr>
                  <w:tcW w:w="1760" w:type="dxa"/>
                  <w:hideMark/>
                </w:tcPr>
                <w:p w14:paraId="095EF4A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1ADC078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0619989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Жесткая герметичная упаковка, для сохранения стерильности клипс</w:t>
                  </w:r>
                </w:p>
              </w:tc>
            </w:tr>
            <w:tr w:rsidR="001D71EE" w:rsidRPr="00CC6562" w14:paraId="77BCD3AE" w14:textId="77777777" w:rsidTr="009674BB">
              <w:trPr>
                <w:trHeight w:val="804"/>
              </w:trPr>
              <w:tc>
                <w:tcPr>
                  <w:tcW w:w="2106" w:type="dxa"/>
                  <w:vMerge/>
                  <w:hideMark/>
                </w:tcPr>
                <w:p w14:paraId="75ECCFE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18F1875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Групповая упаковка: коробка</w:t>
                  </w:r>
                </w:p>
              </w:tc>
              <w:tc>
                <w:tcPr>
                  <w:tcW w:w="1760" w:type="dxa"/>
                  <w:hideMark/>
                </w:tcPr>
                <w:p w14:paraId="04E2297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1444" w:type="dxa"/>
                  <w:hideMark/>
                </w:tcPr>
                <w:p w14:paraId="735E772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0A0EE03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предотвращения повреждения блистеров при транспортировке и хранении</w:t>
                  </w:r>
                </w:p>
              </w:tc>
            </w:tr>
            <w:tr w:rsidR="001D71EE" w:rsidRPr="00CC6562" w14:paraId="080F991F" w14:textId="77777777" w:rsidTr="009674BB">
              <w:trPr>
                <w:trHeight w:val="1068"/>
              </w:trPr>
              <w:tc>
                <w:tcPr>
                  <w:tcW w:w="2106" w:type="dxa"/>
                  <w:vMerge/>
                  <w:hideMark/>
                </w:tcPr>
                <w:p w14:paraId="2211A66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787" w:type="dxa"/>
                  <w:hideMark/>
                </w:tcPr>
                <w:p w14:paraId="1A29C8B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Цветовая маркировка на коробке соответствует цвету картриджа</w:t>
                  </w:r>
                </w:p>
              </w:tc>
              <w:tc>
                <w:tcPr>
                  <w:tcW w:w="1760" w:type="dxa"/>
                  <w:hideMark/>
                </w:tcPr>
                <w:p w14:paraId="5005BB4B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444" w:type="dxa"/>
                  <w:hideMark/>
                </w:tcPr>
                <w:p w14:paraId="06EF098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525" w:type="dxa"/>
                  <w:hideMark/>
                </w:tcPr>
                <w:p w14:paraId="1B4D85B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быстрой идентификации размера клипс без вскрытия упаковки</w:t>
                  </w:r>
                </w:p>
              </w:tc>
            </w:tr>
          </w:tbl>
          <w:p w14:paraId="0F6136EB" w14:textId="77777777" w:rsidR="001D71EE" w:rsidRPr="009674BB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53" w:type="dxa"/>
            <w:shd w:val="clear" w:color="auto" w:fill="auto"/>
            <w:noWrap/>
          </w:tcPr>
          <w:p w14:paraId="3B79F362" w14:textId="0A1E558D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600</w:t>
            </w:r>
          </w:p>
        </w:tc>
        <w:tc>
          <w:tcPr>
            <w:tcW w:w="639" w:type="dxa"/>
            <w:shd w:val="clear" w:color="auto" w:fill="auto"/>
            <w:noWrap/>
          </w:tcPr>
          <w:p w14:paraId="507AC6D9" w14:textId="3E80F9EE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шт</w:t>
            </w:r>
            <w:proofErr w:type="spellEnd"/>
          </w:p>
        </w:tc>
      </w:tr>
      <w:tr w:rsidR="001D71EE" w:rsidRPr="00EC48CC" w14:paraId="78E38B36" w14:textId="77777777" w:rsidTr="001D71EE">
        <w:trPr>
          <w:trHeight w:val="240"/>
          <w:jc w:val="center"/>
        </w:trPr>
        <w:tc>
          <w:tcPr>
            <w:tcW w:w="550" w:type="dxa"/>
            <w:shd w:val="clear" w:color="auto" w:fill="auto"/>
            <w:noWrap/>
          </w:tcPr>
          <w:p w14:paraId="4392EEDA" w14:textId="6DFD354E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3</w:t>
            </w:r>
          </w:p>
        </w:tc>
        <w:tc>
          <w:tcPr>
            <w:tcW w:w="1601" w:type="dxa"/>
          </w:tcPr>
          <w:p w14:paraId="76E201B3" w14:textId="7986473E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Клипса для </w:t>
            </w: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лигирования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из синтетического полимера, </w:t>
            </w: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нерассасывающаяся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, стерильная</w:t>
            </w:r>
          </w:p>
        </w:tc>
        <w:tc>
          <w:tcPr>
            <w:tcW w:w="9788" w:type="dxa"/>
          </w:tcPr>
          <w:tbl>
            <w:tblPr>
              <w:tblStyle w:val="a3"/>
              <w:tblW w:w="9764" w:type="dxa"/>
              <w:tblLook w:val="04A0" w:firstRow="1" w:lastRow="0" w:firstColumn="1" w:lastColumn="0" w:noHBand="0" w:noVBand="1"/>
            </w:tblPr>
            <w:tblGrid>
              <w:gridCol w:w="2110"/>
              <w:gridCol w:w="1842"/>
              <w:gridCol w:w="1730"/>
              <w:gridCol w:w="1389"/>
              <w:gridCol w:w="2693"/>
            </w:tblGrid>
            <w:tr w:rsidR="001D71EE" w:rsidRPr="00CC6562" w14:paraId="55499C63" w14:textId="77777777" w:rsidTr="009674BB">
              <w:trPr>
                <w:trHeight w:val="1068"/>
              </w:trPr>
              <w:tc>
                <w:tcPr>
                  <w:tcW w:w="2110" w:type="dxa"/>
                  <w:vMerge w:val="restart"/>
                  <w:hideMark/>
                </w:tcPr>
                <w:p w14:paraId="49F39369" w14:textId="77777777" w:rsidR="001D71EE" w:rsidRDefault="001D71EE" w:rsidP="002B21C1">
                  <w:pPr>
                    <w:spacing w:after="24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Клипса для </w:t>
                  </w:r>
                  <w:proofErr w:type="spellStart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из синтетического полимера, </w:t>
                  </w:r>
                  <w:proofErr w:type="spellStart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нерассасывающаяся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: Стерильный неметаллический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зажим, разработанный для имплантации в область вокруг кровеносного сосуда или узелка ткани для перманентной окклюзии. Как правило, изготавливается из пластиковых материалов </w:t>
                  </w: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lastRenderedPageBreak/>
                    <w:t xml:space="preserve">(например,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полиоксиметилена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широко известного как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дерлин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) и может представлять собой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самофиксирующийся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захват. Изделие может использоваться в открытых и эндоскопических (например,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) операциях, но обычно не предназначается для окклюзии фаллопиевых труб. Благодаря неметаллическому дизайну данное изделие имеет определенные преимущества перед металлическими клипсами, поскольку позволяет использовать методы рентгеновской визуализации. Может прилагаться одноразовый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клипаппликатор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.</w:t>
                  </w:r>
                </w:p>
                <w:p w14:paraId="459A48A6" w14:textId="77777777" w:rsidR="001D71EE" w:rsidRDefault="001D71EE" w:rsidP="002B21C1">
                  <w:pPr>
                    <w:spacing w:after="24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  <w:p w14:paraId="215C72A3" w14:textId="5D873E0D" w:rsidR="001D71EE" w:rsidRPr="002B21C1" w:rsidRDefault="001D71EE" w:rsidP="002B21C1">
                  <w:pPr>
                    <w:spacing w:after="24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6A760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32.50.13.190-00007477</w:t>
                  </w:r>
                </w:p>
              </w:tc>
              <w:tc>
                <w:tcPr>
                  <w:tcW w:w="1842" w:type="dxa"/>
                  <w:hideMark/>
                </w:tcPr>
                <w:p w14:paraId="72A6A1B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lastRenderedPageBreak/>
                    <w:t>Ширина открытой клипсы картриджа</w:t>
                  </w:r>
                </w:p>
              </w:tc>
              <w:tc>
                <w:tcPr>
                  <w:tcW w:w="1730" w:type="dxa"/>
                  <w:hideMark/>
                </w:tcPr>
                <w:p w14:paraId="7D95FDC5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 менее 12,0</w:t>
                  </w:r>
                </w:p>
              </w:tc>
              <w:tc>
                <w:tcPr>
                  <w:tcW w:w="1389" w:type="dxa"/>
                  <w:hideMark/>
                </w:tcPr>
                <w:p w14:paraId="7E35578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693" w:type="dxa"/>
                  <w:hideMark/>
                </w:tcPr>
                <w:p w14:paraId="5F6C356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Параметр клипсы для определения совместимости с соответствующими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браншами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CC6562" w14:paraId="063ECE13" w14:textId="77777777" w:rsidTr="009674BB">
              <w:trPr>
                <w:trHeight w:val="1068"/>
              </w:trPr>
              <w:tc>
                <w:tcPr>
                  <w:tcW w:w="2110" w:type="dxa"/>
                  <w:vMerge/>
                  <w:hideMark/>
                </w:tcPr>
                <w:p w14:paraId="0401785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4772EE3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Длина клипсы картриджа в закрытом состоянии</w:t>
                  </w:r>
                </w:p>
              </w:tc>
              <w:tc>
                <w:tcPr>
                  <w:tcW w:w="1730" w:type="dxa"/>
                  <w:hideMark/>
                </w:tcPr>
                <w:p w14:paraId="1F2A4FF6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 менее 12,0</w:t>
                  </w:r>
                </w:p>
              </w:tc>
              <w:tc>
                <w:tcPr>
                  <w:tcW w:w="1389" w:type="dxa"/>
                  <w:hideMark/>
                </w:tcPr>
                <w:p w14:paraId="354A53E1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693" w:type="dxa"/>
                  <w:hideMark/>
                </w:tcPr>
                <w:p w14:paraId="7F80AB7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Параметр клипсы для определения совместимости с соответствующими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браншами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CC6562" w14:paraId="7F240AFB" w14:textId="77777777" w:rsidTr="009674BB">
              <w:trPr>
                <w:trHeight w:val="1068"/>
              </w:trPr>
              <w:tc>
                <w:tcPr>
                  <w:tcW w:w="2110" w:type="dxa"/>
                  <w:vMerge/>
                  <w:hideMark/>
                </w:tcPr>
                <w:p w14:paraId="32745A4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34B882E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Размеры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лигируемых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структур, диапазон</w:t>
                  </w:r>
                </w:p>
              </w:tc>
              <w:tc>
                <w:tcPr>
                  <w:tcW w:w="1730" w:type="dxa"/>
                  <w:hideMark/>
                </w:tcPr>
                <w:p w14:paraId="2581BBD8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от 5,0 до 13,0</w:t>
                  </w:r>
                </w:p>
              </w:tc>
              <w:tc>
                <w:tcPr>
                  <w:tcW w:w="1389" w:type="dxa"/>
                  <w:hideMark/>
                </w:tcPr>
                <w:p w14:paraId="7D10199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693" w:type="dxa"/>
                  <w:hideMark/>
                </w:tcPr>
                <w:p w14:paraId="6DB2CB0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Клипсы предназначены для пережатия сосудов размеры которых входят в указанный диапазон</w:t>
                  </w:r>
                </w:p>
              </w:tc>
            </w:tr>
            <w:tr w:rsidR="001D71EE" w:rsidRPr="00CC6562" w14:paraId="518B9A68" w14:textId="77777777" w:rsidTr="009674BB">
              <w:trPr>
                <w:trHeight w:val="1068"/>
              </w:trPr>
              <w:tc>
                <w:tcPr>
                  <w:tcW w:w="2110" w:type="dxa"/>
                  <w:vMerge/>
                  <w:hideMark/>
                </w:tcPr>
                <w:p w14:paraId="24C642F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6504848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Типоразмер клипс - Большой</w:t>
                  </w:r>
                </w:p>
              </w:tc>
              <w:tc>
                <w:tcPr>
                  <w:tcW w:w="1730" w:type="dxa"/>
                  <w:hideMark/>
                </w:tcPr>
                <w:p w14:paraId="795C2339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5EC0442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1103958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Общепринятое словесное описание клипс применяемых для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 указанного диапазона</w:t>
                  </w:r>
                </w:p>
              </w:tc>
            </w:tr>
            <w:tr w:rsidR="001D71EE" w:rsidRPr="002B21C1" w14:paraId="0A1D0B3A" w14:textId="77777777" w:rsidTr="009674BB">
              <w:trPr>
                <w:trHeight w:val="804"/>
              </w:trPr>
              <w:tc>
                <w:tcPr>
                  <w:tcW w:w="2110" w:type="dxa"/>
                  <w:vMerge/>
                  <w:hideMark/>
                </w:tcPr>
                <w:p w14:paraId="73AF5D1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29946A3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Материал клипсы: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биоинертный полимер</w:t>
                  </w:r>
                </w:p>
              </w:tc>
              <w:tc>
                <w:tcPr>
                  <w:tcW w:w="1730" w:type="dxa"/>
                  <w:hideMark/>
                </w:tcPr>
                <w:p w14:paraId="3DBAC46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410E4F4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5D04542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Гипоаллергенный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, биоинертный материал</w:t>
                  </w:r>
                </w:p>
              </w:tc>
            </w:tr>
            <w:tr w:rsidR="001D71EE" w:rsidRPr="00CC6562" w14:paraId="04505640" w14:textId="77777777" w:rsidTr="009674BB">
              <w:trPr>
                <w:trHeight w:val="804"/>
              </w:trPr>
              <w:tc>
                <w:tcPr>
                  <w:tcW w:w="2110" w:type="dxa"/>
                  <w:vMerge/>
                  <w:hideMark/>
                </w:tcPr>
                <w:p w14:paraId="1744663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36133EE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Клипсы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рентгенпрозрачны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, МРТ-совместимы</w:t>
                  </w:r>
                </w:p>
              </w:tc>
              <w:tc>
                <w:tcPr>
                  <w:tcW w:w="1730" w:type="dxa"/>
                  <w:hideMark/>
                </w:tcPr>
                <w:p w14:paraId="1B5FF5D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4B67D4A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6955314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При проведении МРТ не вызывает искажения изображения</w:t>
                  </w:r>
                </w:p>
              </w:tc>
            </w:tr>
            <w:tr w:rsidR="001D71EE" w:rsidRPr="00CC6562" w14:paraId="38084A02" w14:textId="77777777" w:rsidTr="009674BB">
              <w:trPr>
                <w:trHeight w:val="804"/>
              </w:trPr>
              <w:tc>
                <w:tcPr>
                  <w:tcW w:w="2110" w:type="dxa"/>
                  <w:vMerge/>
                  <w:hideMark/>
                </w:tcPr>
                <w:p w14:paraId="1909867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1D78DD2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Выступы на дистальных концах клипсы</w:t>
                  </w:r>
                </w:p>
              </w:tc>
              <w:tc>
                <w:tcPr>
                  <w:tcW w:w="1730" w:type="dxa"/>
                  <w:hideMark/>
                </w:tcPr>
                <w:p w14:paraId="40C7D031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4C8AD12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0486877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фиксации в пазах на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2B21C1" w14:paraId="05D2BCB8" w14:textId="77777777" w:rsidTr="009674BB">
              <w:trPr>
                <w:trHeight w:val="804"/>
              </w:trPr>
              <w:tc>
                <w:tcPr>
                  <w:tcW w:w="2110" w:type="dxa"/>
                  <w:vMerge/>
                  <w:hideMark/>
                </w:tcPr>
                <w:p w14:paraId="310BFDC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341386F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Замковая система на клипсе</w:t>
                  </w:r>
                </w:p>
              </w:tc>
              <w:tc>
                <w:tcPr>
                  <w:tcW w:w="1730" w:type="dxa"/>
                  <w:hideMark/>
                </w:tcPr>
                <w:p w14:paraId="6C2DC377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32B0913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3AC07EF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Исключает самопроизвольное раскрытие клипсы</w:t>
                  </w:r>
                </w:p>
              </w:tc>
            </w:tr>
            <w:tr w:rsidR="001D71EE" w:rsidRPr="00CC6562" w14:paraId="20974EE5" w14:textId="77777777" w:rsidTr="009674BB">
              <w:trPr>
                <w:trHeight w:val="1068"/>
              </w:trPr>
              <w:tc>
                <w:tcPr>
                  <w:tcW w:w="2110" w:type="dxa"/>
                  <w:vMerge/>
                  <w:hideMark/>
                </w:tcPr>
                <w:p w14:paraId="009E982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F405B5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Зубчатая внутренняя поверхность клипсы</w:t>
                  </w:r>
                </w:p>
              </w:tc>
              <w:tc>
                <w:tcPr>
                  <w:tcW w:w="1730" w:type="dxa"/>
                  <w:hideMark/>
                </w:tcPr>
                <w:p w14:paraId="42FE3CBB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2E6CA27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18A22CA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предотвращения проскальзывания по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клипируемой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структуре </w:t>
                  </w:r>
                </w:p>
              </w:tc>
            </w:tr>
            <w:tr w:rsidR="001D71EE" w:rsidRPr="00CC6562" w14:paraId="12B560CD" w14:textId="77777777" w:rsidTr="009674BB">
              <w:trPr>
                <w:trHeight w:val="1068"/>
              </w:trPr>
              <w:tc>
                <w:tcPr>
                  <w:tcW w:w="2110" w:type="dxa"/>
                  <w:vMerge/>
                  <w:hideMark/>
                </w:tcPr>
                <w:p w14:paraId="67BA6D5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7600E39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Клипсы зафиксированы в пластиковом картридже</w:t>
                  </w:r>
                </w:p>
              </w:tc>
              <w:tc>
                <w:tcPr>
                  <w:tcW w:w="1730" w:type="dxa"/>
                  <w:hideMark/>
                </w:tcPr>
                <w:p w14:paraId="1B27FAE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67D19B9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6F4A5BE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точного позиционирования клипсы в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 при захвате клипсы</w:t>
                  </w:r>
                </w:p>
              </w:tc>
            </w:tr>
            <w:tr w:rsidR="001D71EE" w:rsidRPr="00CC6562" w14:paraId="26025592" w14:textId="77777777" w:rsidTr="009674BB">
              <w:trPr>
                <w:trHeight w:val="540"/>
              </w:trPr>
              <w:tc>
                <w:tcPr>
                  <w:tcW w:w="2110" w:type="dxa"/>
                  <w:vMerge/>
                  <w:hideMark/>
                </w:tcPr>
                <w:p w14:paraId="534F59E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263822E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Количество клипс в картридже</w:t>
                  </w:r>
                </w:p>
              </w:tc>
              <w:tc>
                <w:tcPr>
                  <w:tcW w:w="1730" w:type="dxa"/>
                  <w:hideMark/>
                </w:tcPr>
                <w:p w14:paraId="529F8554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1389" w:type="dxa"/>
                  <w:hideMark/>
                </w:tcPr>
                <w:p w14:paraId="4CCAD50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шт</w:t>
                  </w:r>
                  <w:proofErr w:type="spellEnd"/>
                </w:p>
              </w:tc>
              <w:tc>
                <w:tcPr>
                  <w:tcW w:w="2693" w:type="dxa"/>
                  <w:hideMark/>
                </w:tcPr>
                <w:p w14:paraId="1C5C8FB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Оптимальное количество для одной операции</w:t>
                  </w:r>
                </w:p>
              </w:tc>
            </w:tr>
            <w:tr w:rsidR="001D71EE" w:rsidRPr="00CC6562" w14:paraId="11C63B7D" w14:textId="77777777" w:rsidTr="009674BB">
              <w:trPr>
                <w:trHeight w:val="1596"/>
              </w:trPr>
              <w:tc>
                <w:tcPr>
                  <w:tcW w:w="2110" w:type="dxa"/>
                  <w:vMerge/>
                  <w:hideMark/>
                </w:tcPr>
                <w:p w14:paraId="42997FB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15C5090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Цветовой код картриджа: фиолетовый</w:t>
                  </w:r>
                </w:p>
              </w:tc>
              <w:tc>
                <w:tcPr>
                  <w:tcW w:w="1730" w:type="dxa"/>
                  <w:hideMark/>
                </w:tcPr>
                <w:p w14:paraId="42F886A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535242C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15D7C5A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Цветовая маркировка картриджа указывает на размер клипс "Большой" и соответствует цветовой маркировке применяемых клип-аппликаторов</w:t>
                  </w:r>
                </w:p>
              </w:tc>
            </w:tr>
            <w:tr w:rsidR="001D71EE" w:rsidRPr="00CC6562" w14:paraId="7DCCF89D" w14:textId="77777777" w:rsidTr="009674BB">
              <w:trPr>
                <w:trHeight w:val="804"/>
              </w:trPr>
              <w:tc>
                <w:tcPr>
                  <w:tcW w:w="2110" w:type="dxa"/>
                  <w:vMerge/>
                  <w:hideMark/>
                </w:tcPr>
                <w:p w14:paraId="7CE4D72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721E6AC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Самоклеющаяся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поверхность нижней стороны картриджа</w:t>
                  </w:r>
                </w:p>
              </w:tc>
              <w:tc>
                <w:tcPr>
                  <w:tcW w:w="1730" w:type="dxa"/>
                  <w:hideMark/>
                </w:tcPr>
                <w:p w14:paraId="13F320F3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7143B6D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4DCAF2A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фиксации картриджа на столе в операционном блоке</w:t>
                  </w:r>
                </w:p>
              </w:tc>
            </w:tr>
            <w:tr w:rsidR="001D71EE" w:rsidRPr="00CC6562" w14:paraId="6AE46C51" w14:textId="77777777" w:rsidTr="009674BB">
              <w:trPr>
                <w:trHeight w:val="1068"/>
              </w:trPr>
              <w:tc>
                <w:tcPr>
                  <w:tcW w:w="2110" w:type="dxa"/>
                  <w:vMerge/>
                  <w:hideMark/>
                </w:tcPr>
                <w:p w14:paraId="3B6AA57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055A4E4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Стерильная индивидуальная упаковка картриджа: блистер</w:t>
                  </w:r>
                </w:p>
              </w:tc>
              <w:tc>
                <w:tcPr>
                  <w:tcW w:w="1730" w:type="dxa"/>
                  <w:hideMark/>
                </w:tcPr>
                <w:p w14:paraId="7478B16F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553BD46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73504E9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Жесткая герметичная упаковка, для сохранения стерильности клипс</w:t>
                  </w:r>
                </w:p>
              </w:tc>
            </w:tr>
            <w:tr w:rsidR="001D71EE" w:rsidRPr="00CC6562" w14:paraId="1818E1CF" w14:textId="77777777" w:rsidTr="009674BB">
              <w:trPr>
                <w:trHeight w:val="804"/>
              </w:trPr>
              <w:tc>
                <w:tcPr>
                  <w:tcW w:w="2110" w:type="dxa"/>
                  <w:vMerge/>
                  <w:hideMark/>
                </w:tcPr>
                <w:p w14:paraId="581C61B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3DDF19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Групповая упаковка: коробка</w:t>
                  </w:r>
                </w:p>
              </w:tc>
              <w:tc>
                <w:tcPr>
                  <w:tcW w:w="1730" w:type="dxa"/>
                  <w:hideMark/>
                </w:tcPr>
                <w:p w14:paraId="048AF419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61C3115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137C06A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предотвращения повреждения блистеров при транспортировке и хранении</w:t>
                  </w:r>
                </w:p>
              </w:tc>
            </w:tr>
            <w:tr w:rsidR="001D71EE" w:rsidRPr="00CC6562" w14:paraId="0417A662" w14:textId="77777777" w:rsidTr="009674BB">
              <w:trPr>
                <w:trHeight w:val="1068"/>
              </w:trPr>
              <w:tc>
                <w:tcPr>
                  <w:tcW w:w="2110" w:type="dxa"/>
                  <w:vMerge/>
                  <w:hideMark/>
                </w:tcPr>
                <w:p w14:paraId="0D9B763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20125E9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Цветовая маркировка на коробке соответствует цвету картриджа</w:t>
                  </w:r>
                </w:p>
              </w:tc>
              <w:tc>
                <w:tcPr>
                  <w:tcW w:w="1730" w:type="dxa"/>
                  <w:hideMark/>
                </w:tcPr>
                <w:p w14:paraId="7BC48FF0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89" w:type="dxa"/>
                  <w:hideMark/>
                </w:tcPr>
                <w:p w14:paraId="3ED2E16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693" w:type="dxa"/>
                  <w:hideMark/>
                </w:tcPr>
                <w:p w14:paraId="3B1DDF9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быстрой идентификации размера клипс без вскрытия упаковки</w:t>
                  </w:r>
                </w:p>
              </w:tc>
            </w:tr>
          </w:tbl>
          <w:p w14:paraId="57682E6E" w14:textId="77777777" w:rsidR="001D71EE" w:rsidRPr="009674BB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53" w:type="dxa"/>
            <w:shd w:val="clear" w:color="auto" w:fill="auto"/>
            <w:noWrap/>
          </w:tcPr>
          <w:p w14:paraId="2EABECB2" w14:textId="4ECE8F2E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700</w:t>
            </w:r>
          </w:p>
        </w:tc>
        <w:tc>
          <w:tcPr>
            <w:tcW w:w="639" w:type="dxa"/>
            <w:shd w:val="clear" w:color="auto" w:fill="auto"/>
            <w:noWrap/>
          </w:tcPr>
          <w:p w14:paraId="14A429C8" w14:textId="15B4BC58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шт</w:t>
            </w:r>
            <w:proofErr w:type="spellEnd"/>
          </w:p>
        </w:tc>
      </w:tr>
      <w:tr w:rsidR="001D71EE" w:rsidRPr="00EC48CC" w14:paraId="63187AE7" w14:textId="77777777" w:rsidTr="001D71EE">
        <w:trPr>
          <w:trHeight w:val="240"/>
          <w:jc w:val="center"/>
        </w:trPr>
        <w:tc>
          <w:tcPr>
            <w:tcW w:w="550" w:type="dxa"/>
            <w:shd w:val="clear" w:color="auto" w:fill="auto"/>
            <w:noWrap/>
          </w:tcPr>
          <w:p w14:paraId="1D2424E9" w14:textId="25F2DA9D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4</w:t>
            </w:r>
          </w:p>
        </w:tc>
        <w:tc>
          <w:tcPr>
            <w:tcW w:w="1601" w:type="dxa"/>
          </w:tcPr>
          <w:p w14:paraId="0EA8B293" w14:textId="0E75F188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Клипса для </w:t>
            </w: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лигирования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из синтетического полимера, </w:t>
            </w: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нерассасывающаяся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, стерильная</w:t>
            </w:r>
          </w:p>
        </w:tc>
        <w:tc>
          <w:tcPr>
            <w:tcW w:w="9788" w:type="dxa"/>
          </w:tcPr>
          <w:tbl>
            <w:tblPr>
              <w:tblStyle w:val="a3"/>
              <w:tblW w:w="9640" w:type="dxa"/>
              <w:tblLook w:val="04A0" w:firstRow="1" w:lastRow="0" w:firstColumn="1" w:lastColumn="0" w:noHBand="0" w:noVBand="1"/>
            </w:tblPr>
            <w:tblGrid>
              <w:gridCol w:w="2128"/>
              <w:gridCol w:w="1842"/>
              <w:gridCol w:w="1831"/>
              <w:gridCol w:w="1345"/>
              <w:gridCol w:w="2494"/>
            </w:tblGrid>
            <w:tr w:rsidR="001D71EE" w:rsidRPr="00CC6562" w14:paraId="3127E83B" w14:textId="77777777" w:rsidTr="009674BB">
              <w:trPr>
                <w:trHeight w:val="1068"/>
              </w:trPr>
              <w:tc>
                <w:tcPr>
                  <w:tcW w:w="2128" w:type="dxa"/>
                  <w:vMerge w:val="restart"/>
                  <w:hideMark/>
                </w:tcPr>
                <w:p w14:paraId="188E552C" w14:textId="1CB4F820" w:rsidR="001D71EE" w:rsidRDefault="001D71EE" w:rsidP="002B21C1">
                  <w:pPr>
                    <w:spacing w:after="24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Клипса для </w:t>
                  </w:r>
                  <w:proofErr w:type="spellStart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из синтетического полимера, </w:t>
                  </w:r>
                  <w:proofErr w:type="spellStart"/>
                  <w:r w:rsidRPr="002B21C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нерассасывающаяся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: Стерильный неметаллический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зажим, разработанный для имплантации в область вокруг кровеносного сосуда или узелка ткани для перманентной окклюзии. Как правило, изготавливается из пластиковых материалов (например,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полиоксиметилена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широко известного как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дерлин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) и может представлять собой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самофиксирующийся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захват. Изделие может использоваться в открытых и эндоскопических (например,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) операциях, но обычно не предназначается для окклюзии фаллопиевых труб. Благодаря неметаллическому дизайну данное изделие имеет определенные преимущества перед металлическими клипсами, поскольку позволяет использовать методы рентгеновской визуализации. Может прилагаться одноразовый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клипаппликатор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.</w:t>
                  </w:r>
                </w:p>
                <w:p w14:paraId="0E74330B" w14:textId="7D395D15" w:rsidR="001D71EE" w:rsidRPr="002B21C1" w:rsidRDefault="001D71EE" w:rsidP="002B21C1">
                  <w:pPr>
                    <w:spacing w:after="24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6A760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lastRenderedPageBreak/>
                    <w:t>32.50.13.190-00007477</w:t>
                  </w:r>
                </w:p>
              </w:tc>
              <w:tc>
                <w:tcPr>
                  <w:tcW w:w="1842" w:type="dxa"/>
                  <w:hideMark/>
                </w:tcPr>
                <w:p w14:paraId="1AD6F65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lastRenderedPageBreak/>
                    <w:t>Ширина открытой клипсы картриджа</w:t>
                  </w:r>
                </w:p>
              </w:tc>
              <w:tc>
                <w:tcPr>
                  <w:tcW w:w="1831" w:type="dxa"/>
                  <w:hideMark/>
                </w:tcPr>
                <w:p w14:paraId="43B5ADDE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 менее 14,0</w:t>
                  </w:r>
                </w:p>
              </w:tc>
              <w:tc>
                <w:tcPr>
                  <w:tcW w:w="1345" w:type="dxa"/>
                  <w:hideMark/>
                </w:tcPr>
                <w:p w14:paraId="2BDBE8F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494" w:type="dxa"/>
                  <w:hideMark/>
                </w:tcPr>
                <w:p w14:paraId="2E84A12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Параметр клипсы для определения совместимости с соответствующими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браншами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CC6562" w14:paraId="5341BD42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6304F1B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4FB9712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Длина клипсы картриджа в закрытом состоянии</w:t>
                  </w:r>
                </w:p>
              </w:tc>
              <w:tc>
                <w:tcPr>
                  <w:tcW w:w="1831" w:type="dxa"/>
                  <w:hideMark/>
                </w:tcPr>
                <w:p w14:paraId="18372BE1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 менее 17,0</w:t>
                  </w:r>
                </w:p>
              </w:tc>
              <w:tc>
                <w:tcPr>
                  <w:tcW w:w="1345" w:type="dxa"/>
                  <w:hideMark/>
                </w:tcPr>
                <w:p w14:paraId="179B257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494" w:type="dxa"/>
                  <w:hideMark/>
                </w:tcPr>
                <w:p w14:paraId="35FA029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Параметр клипсы для определения совместимости с соответствующими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браншами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CC6562" w14:paraId="7163374B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1C06707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3E1600E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Размеры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лигируемых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структур, диапазон</w:t>
                  </w:r>
                </w:p>
              </w:tc>
              <w:tc>
                <w:tcPr>
                  <w:tcW w:w="1831" w:type="dxa"/>
                  <w:hideMark/>
                </w:tcPr>
                <w:p w14:paraId="6D2DEFDD" w14:textId="77777777" w:rsidR="001D71EE" w:rsidRPr="00767835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76783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от 7,0 до 16,0</w:t>
                  </w:r>
                </w:p>
              </w:tc>
              <w:tc>
                <w:tcPr>
                  <w:tcW w:w="1345" w:type="dxa"/>
                  <w:hideMark/>
                </w:tcPr>
                <w:p w14:paraId="1657EFD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494" w:type="dxa"/>
                  <w:hideMark/>
                </w:tcPr>
                <w:p w14:paraId="4698DD0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Клипсы предназначены для пережатия сосудов размеры которых входят в указанный диапазон</w:t>
                  </w:r>
                </w:p>
              </w:tc>
            </w:tr>
            <w:tr w:rsidR="001D71EE" w:rsidRPr="00CC6562" w14:paraId="0044E0C8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064D207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7E38EE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Типоразмер клипс - Экстра-большой</w:t>
                  </w:r>
                </w:p>
              </w:tc>
              <w:tc>
                <w:tcPr>
                  <w:tcW w:w="1831" w:type="dxa"/>
                  <w:hideMark/>
                </w:tcPr>
                <w:p w14:paraId="4FEE4906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037456D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2134C3B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Общепринятое словесное описание клипс применяемых для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 указанного диапазона</w:t>
                  </w:r>
                </w:p>
              </w:tc>
            </w:tr>
            <w:tr w:rsidR="001D71EE" w:rsidRPr="002B21C1" w14:paraId="5F52C959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6D700CF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7EADE49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Материал клипсы: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нерассасывающийся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биоинертный полимер</w:t>
                  </w:r>
                </w:p>
              </w:tc>
              <w:tc>
                <w:tcPr>
                  <w:tcW w:w="1831" w:type="dxa"/>
                  <w:hideMark/>
                </w:tcPr>
                <w:p w14:paraId="7027C8D3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4150419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3EF1DA5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Гипоаллергенный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, биоинертный материал</w:t>
                  </w:r>
                </w:p>
              </w:tc>
            </w:tr>
            <w:tr w:rsidR="001D71EE" w:rsidRPr="00CC6562" w14:paraId="061BF33C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0603319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4391B0D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Клипсы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рентгенпрозрачны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, МРТ-совместимы</w:t>
                  </w:r>
                </w:p>
              </w:tc>
              <w:tc>
                <w:tcPr>
                  <w:tcW w:w="1831" w:type="dxa"/>
                  <w:hideMark/>
                </w:tcPr>
                <w:p w14:paraId="473AEDAB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3ABC9BB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70AF09E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При проведении МРТ не вызывает искажения изображения</w:t>
                  </w:r>
                </w:p>
              </w:tc>
            </w:tr>
            <w:tr w:rsidR="001D71EE" w:rsidRPr="00CC6562" w14:paraId="1602EDB4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794EF24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64B1717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Выступы на дистальных концах клипсы</w:t>
                  </w:r>
                </w:p>
              </w:tc>
              <w:tc>
                <w:tcPr>
                  <w:tcW w:w="1831" w:type="dxa"/>
                  <w:hideMark/>
                </w:tcPr>
                <w:p w14:paraId="065A12B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488D747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75BAB01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фиксации в пазах на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</w:t>
                  </w:r>
                </w:p>
              </w:tc>
            </w:tr>
            <w:tr w:rsidR="001D71EE" w:rsidRPr="002B21C1" w14:paraId="3BF3B70A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0965C97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20EEA11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Замковая система на клипсе</w:t>
                  </w:r>
                </w:p>
              </w:tc>
              <w:tc>
                <w:tcPr>
                  <w:tcW w:w="1831" w:type="dxa"/>
                  <w:hideMark/>
                </w:tcPr>
                <w:p w14:paraId="7DA7A8E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240892A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77EF8CA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Исключает самопроизвольное раскрытие клипсы</w:t>
                  </w:r>
                </w:p>
              </w:tc>
            </w:tr>
            <w:tr w:rsidR="001D71EE" w:rsidRPr="00CC6562" w14:paraId="0F35CB7B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0FC1C27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174F16A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Зубчатая внутренняя поверхность клипсы</w:t>
                  </w:r>
                </w:p>
              </w:tc>
              <w:tc>
                <w:tcPr>
                  <w:tcW w:w="1831" w:type="dxa"/>
                  <w:hideMark/>
                </w:tcPr>
                <w:p w14:paraId="50256F1E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4724B94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66E58BE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предотвращения проскальзывания по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клипируемой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структуре </w:t>
                  </w:r>
                </w:p>
              </w:tc>
            </w:tr>
            <w:tr w:rsidR="001D71EE" w:rsidRPr="00CC6562" w14:paraId="6E65B7B1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1DCBF2F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3435D4C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Клипсы зафиксированы в пластиковом картридже</w:t>
                  </w:r>
                </w:p>
              </w:tc>
              <w:tc>
                <w:tcPr>
                  <w:tcW w:w="1831" w:type="dxa"/>
                  <w:hideMark/>
                </w:tcPr>
                <w:p w14:paraId="10310D0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44CE39A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3686D9F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точного позиционирования клипсы в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браншах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клип-аппликатора при захвате клипсы</w:t>
                  </w:r>
                </w:p>
              </w:tc>
            </w:tr>
            <w:tr w:rsidR="001D71EE" w:rsidRPr="00CC6562" w14:paraId="72B5CA27" w14:textId="77777777" w:rsidTr="009674BB">
              <w:trPr>
                <w:trHeight w:val="540"/>
              </w:trPr>
              <w:tc>
                <w:tcPr>
                  <w:tcW w:w="2128" w:type="dxa"/>
                  <w:vMerge/>
                  <w:hideMark/>
                </w:tcPr>
                <w:p w14:paraId="4F44FA0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2438108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Количество клипс в картридже</w:t>
                  </w:r>
                </w:p>
              </w:tc>
              <w:tc>
                <w:tcPr>
                  <w:tcW w:w="1831" w:type="dxa"/>
                  <w:hideMark/>
                </w:tcPr>
                <w:p w14:paraId="15DF7AF7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6</w:t>
                  </w:r>
                </w:p>
              </w:tc>
              <w:tc>
                <w:tcPr>
                  <w:tcW w:w="1345" w:type="dxa"/>
                  <w:hideMark/>
                </w:tcPr>
                <w:p w14:paraId="397D20B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шт</w:t>
                  </w:r>
                  <w:proofErr w:type="spellEnd"/>
                </w:p>
              </w:tc>
              <w:tc>
                <w:tcPr>
                  <w:tcW w:w="2494" w:type="dxa"/>
                  <w:hideMark/>
                </w:tcPr>
                <w:p w14:paraId="105D9F5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Оптимальное количество для одной операции</w:t>
                  </w:r>
                </w:p>
              </w:tc>
            </w:tr>
            <w:tr w:rsidR="001D71EE" w:rsidRPr="00CC6562" w14:paraId="2315B1E3" w14:textId="77777777" w:rsidTr="009674BB">
              <w:trPr>
                <w:trHeight w:val="1860"/>
              </w:trPr>
              <w:tc>
                <w:tcPr>
                  <w:tcW w:w="2128" w:type="dxa"/>
                  <w:vMerge/>
                  <w:hideMark/>
                </w:tcPr>
                <w:p w14:paraId="4319314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38854FFC" w14:textId="4499C24E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Цветовой код картриджа: желто-коричневый </w:t>
                  </w:r>
                </w:p>
              </w:tc>
              <w:tc>
                <w:tcPr>
                  <w:tcW w:w="1831" w:type="dxa"/>
                  <w:hideMark/>
                </w:tcPr>
                <w:p w14:paraId="6D5A376F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390D82B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565C041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Цветовая маркировка картриджа указывает на размер клипс "Экстра-большой" и соответствует цветовой маркировке применяемых клип-аппликаторов</w:t>
                  </w:r>
                </w:p>
              </w:tc>
            </w:tr>
            <w:tr w:rsidR="001D71EE" w:rsidRPr="00CC6562" w14:paraId="229A0FA1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1256088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09925D0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Самоклеющаяся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поверхность нижней стороны картриджа</w:t>
                  </w:r>
                </w:p>
              </w:tc>
              <w:tc>
                <w:tcPr>
                  <w:tcW w:w="1831" w:type="dxa"/>
                  <w:hideMark/>
                </w:tcPr>
                <w:p w14:paraId="4F0735D9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62A9A60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2153B02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фиксации картриджа на столе в операционном блоке</w:t>
                  </w:r>
                </w:p>
              </w:tc>
            </w:tr>
            <w:tr w:rsidR="001D71EE" w:rsidRPr="00CC6562" w14:paraId="0715B36A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0B565B3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0AF5607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Стерильная индивидуальная упаковка картриджа: блистер</w:t>
                  </w:r>
                </w:p>
              </w:tc>
              <w:tc>
                <w:tcPr>
                  <w:tcW w:w="1831" w:type="dxa"/>
                  <w:hideMark/>
                </w:tcPr>
                <w:p w14:paraId="02834E4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025F2D2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1854C4F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Жесткая герметичная упаковка, для сохранения стерильности клипс</w:t>
                  </w:r>
                </w:p>
              </w:tc>
            </w:tr>
            <w:tr w:rsidR="001D71EE" w:rsidRPr="00CC6562" w14:paraId="7F19B140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66909A6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47F5DB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Групповая упаковка: коробка</w:t>
                  </w:r>
                </w:p>
              </w:tc>
              <w:tc>
                <w:tcPr>
                  <w:tcW w:w="1831" w:type="dxa"/>
                  <w:hideMark/>
                </w:tcPr>
                <w:p w14:paraId="353AFB04" w14:textId="77777777" w:rsidR="001D71EE" w:rsidRPr="002B21C1" w:rsidRDefault="001D71EE" w:rsidP="0076783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32BC918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072705E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предотвращения повреждения блистеров при транспортировке и хранении</w:t>
                  </w:r>
                </w:p>
              </w:tc>
            </w:tr>
            <w:tr w:rsidR="001D71EE" w:rsidRPr="00CC6562" w14:paraId="2F660AE1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17B1D1A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1BC4884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Цветовая маркировка на коробке соответствует цвету картриджа</w:t>
                  </w:r>
                </w:p>
              </w:tc>
              <w:tc>
                <w:tcPr>
                  <w:tcW w:w="1831" w:type="dxa"/>
                  <w:hideMark/>
                </w:tcPr>
                <w:p w14:paraId="5DACBD6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345" w:type="dxa"/>
                  <w:hideMark/>
                </w:tcPr>
                <w:p w14:paraId="46EAAEF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94" w:type="dxa"/>
                  <w:hideMark/>
                </w:tcPr>
                <w:p w14:paraId="344753C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быстрой идентификации размера клипс без вскрытия упаковки</w:t>
                  </w:r>
                </w:p>
              </w:tc>
            </w:tr>
          </w:tbl>
          <w:p w14:paraId="78D76028" w14:textId="77777777" w:rsidR="001D71EE" w:rsidRPr="009674BB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53" w:type="dxa"/>
            <w:shd w:val="clear" w:color="auto" w:fill="auto"/>
            <w:noWrap/>
          </w:tcPr>
          <w:p w14:paraId="41F7CF7F" w14:textId="734E3CD8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400</w:t>
            </w:r>
          </w:p>
        </w:tc>
        <w:tc>
          <w:tcPr>
            <w:tcW w:w="639" w:type="dxa"/>
            <w:shd w:val="clear" w:color="auto" w:fill="auto"/>
            <w:noWrap/>
          </w:tcPr>
          <w:p w14:paraId="5AE01F2A" w14:textId="46242297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шт</w:t>
            </w:r>
            <w:proofErr w:type="spellEnd"/>
          </w:p>
        </w:tc>
      </w:tr>
      <w:tr w:rsidR="001D71EE" w:rsidRPr="00EC48CC" w14:paraId="2C3B4A5C" w14:textId="77777777" w:rsidTr="001D71EE">
        <w:trPr>
          <w:trHeight w:val="240"/>
          <w:jc w:val="center"/>
        </w:trPr>
        <w:tc>
          <w:tcPr>
            <w:tcW w:w="550" w:type="dxa"/>
            <w:shd w:val="clear" w:color="auto" w:fill="auto"/>
            <w:noWrap/>
          </w:tcPr>
          <w:p w14:paraId="3D2FD84B" w14:textId="70B97473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5</w:t>
            </w:r>
          </w:p>
        </w:tc>
        <w:tc>
          <w:tcPr>
            <w:tcW w:w="1601" w:type="dxa"/>
          </w:tcPr>
          <w:p w14:paraId="05CD7A56" w14:textId="33DF92A9" w:rsidR="001D71EE" w:rsidRDefault="001D71EE" w:rsidP="006A76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Эндолигатура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с петлей типа </w:t>
            </w:r>
            <w:proofErr w:type="spellStart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Редера</w:t>
            </w:r>
            <w:proofErr w:type="spellEnd"/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стерильная</w:t>
            </w:r>
            <w:r w:rsidRPr="002B2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 </w:t>
            </w:r>
          </w:p>
          <w:p w14:paraId="230A3B6E" w14:textId="77777777" w:rsidR="001D71EE" w:rsidRDefault="001D71EE" w:rsidP="006A76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</w:p>
          <w:p w14:paraId="6F89900E" w14:textId="51A496C7" w:rsidR="001D71EE" w:rsidRPr="00EC48CC" w:rsidRDefault="001D71EE" w:rsidP="006A76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978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28"/>
              <w:gridCol w:w="1842"/>
              <w:gridCol w:w="1843"/>
              <w:gridCol w:w="1276"/>
              <w:gridCol w:w="2410"/>
            </w:tblGrid>
            <w:tr w:rsidR="001D71EE" w:rsidRPr="00CC6562" w14:paraId="2DF1C31D" w14:textId="77777777" w:rsidTr="009674BB">
              <w:trPr>
                <w:trHeight w:val="2916"/>
              </w:trPr>
              <w:tc>
                <w:tcPr>
                  <w:tcW w:w="2128" w:type="dxa"/>
                  <w:vMerge w:val="restart"/>
                  <w:hideMark/>
                </w:tcPr>
                <w:p w14:paraId="52779F8D" w14:textId="77777777" w:rsidR="001D71EE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  <w:p w14:paraId="0C02A076" w14:textId="77777777" w:rsidR="001D71EE" w:rsidRPr="006A760D" w:rsidRDefault="001D71EE" w:rsidP="006A760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6A760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Эндолигатура</w:t>
                  </w:r>
                  <w:proofErr w:type="spellEnd"/>
                  <w:r w:rsidRPr="006A760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</w:t>
                  </w:r>
                </w:p>
                <w:p w14:paraId="2DF8A9ED" w14:textId="5BD27501" w:rsidR="001D71EE" w:rsidRPr="002B21C1" w:rsidRDefault="001D71EE" w:rsidP="006A760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6A760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  <w:t>Код ОКПД2 32.50.13.190 (в связи с отсутствием описания в КТРУ)</w:t>
                  </w:r>
                </w:p>
              </w:tc>
              <w:tc>
                <w:tcPr>
                  <w:tcW w:w="1842" w:type="dxa"/>
                  <w:hideMark/>
                </w:tcPr>
                <w:p w14:paraId="379BB20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Эндоскопическая лигатурная петля, однократного применения, стерильная. Состоит из пластикового проводника (толкателя узла) с пропущенной внутри него хирургической нитью и системы доставки.</w:t>
                  </w:r>
                </w:p>
              </w:tc>
              <w:tc>
                <w:tcPr>
                  <w:tcW w:w="1843" w:type="dxa"/>
                  <w:hideMark/>
                </w:tcPr>
                <w:p w14:paraId="6B08A016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44F2500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1EF4BC8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Петля необходима для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трубчатых структур при выполнении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операций. Использование готовой стерильной лигатурной петли с толкателем 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ситемой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доставки сокращает время операции на 20-30минут</w:t>
                  </w:r>
                </w:p>
              </w:tc>
            </w:tr>
            <w:tr w:rsidR="001D71EE" w:rsidRPr="002B21C1" w14:paraId="03CB28E3" w14:textId="77777777" w:rsidTr="009674BB">
              <w:trPr>
                <w:trHeight w:val="2124"/>
              </w:trPr>
              <w:tc>
                <w:tcPr>
                  <w:tcW w:w="2128" w:type="dxa"/>
                  <w:vMerge/>
                  <w:hideMark/>
                </w:tcPr>
                <w:p w14:paraId="2ED7063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0A16BEF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Система доставки в виде прозрачной направляющей трубки с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органичителем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.</w:t>
                  </w:r>
                </w:p>
              </w:tc>
              <w:tc>
                <w:tcPr>
                  <w:tcW w:w="1843" w:type="dxa"/>
                  <w:hideMark/>
                </w:tcPr>
                <w:p w14:paraId="25A969D8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6F4E41F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2845409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Система доставки обеспечивает защиту петли и визуальный контроль ее положения при введении в полость через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троакар. Ограничитель препятствует выпадению тубуса в полость.</w:t>
                  </w:r>
                </w:p>
              </w:tc>
            </w:tr>
            <w:tr w:rsidR="001D71EE" w:rsidRPr="00CC6562" w14:paraId="4D26370E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23EC4C0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3B2C9D6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Длина направляющей трубки системы доставки</w:t>
                  </w:r>
                </w:p>
              </w:tc>
              <w:tc>
                <w:tcPr>
                  <w:tcW w:w="1843" w:type="dxa"/>
                  <w:hideMark/>
                </w:tcPr>
                <w:p w14:paraId="399F467E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≥ 140,0 и ≤ 150,0</w:t>
                  </w:r>
                </w:p>
              </w:tc>
              <w:tc>
                <w:tcPr>
                  <w:tcW w:w="1276" w:type="dxa"/>
                  <w:hideMark/>
                </w:tcPr>
                <w:p w14:paraId="2E6033F4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410" w:type="dxa"/>
                  <w:hideMark/>
                </w:tcPr>
                <w:p w14:paraId="3BB5EBD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Оптимальная длина для защиты петли при введении в полость через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троакар</w:t>
                  </w:r>
                </w:p>
              </w:tc>
            </w:tr>
            <w:tr w:rsidR="001D71EE" w:rsidRPr="00CC6562" w14:paraId="584A4843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4E1AEFA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7A688BC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Рабочий диаметр направляющей трубки</w:t>
                  </w:r>
                </w:p>
              </w:tc>
              <w:tc>
                <w:tcPr>
                  <w:tcW w:w="1843" w:type="dxa"/>
                  <w:hideMark/>
                </w:tcPr>
                <w:p w14:paraId="17C7D872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≥ 4,9 и ≤ 5,0</w:t>
                  </w:r>
                </w:p>
              </w:tc>
              <w:tc>
                <w:tcPr>
                  <w:tcW w:w="1276" w:type="dxa"/>
                  <w:hideMark/>
                </w:tcPr>
                <w:p w14:paraId="68C73DE4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410" w:type="dxa"/>
                  <w:hideMark/>
                </w:tcPr>
                <w:p w14:paraId="3E9E41A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Позволяет использовать изделие со стандартным троакаром диаметром 5мм</w:t>
                  </w:r>
                </w:p>
              </w:tc>
            </w:tr>
            <w:tr w:rsidR="001D71EE" w:rsidRPr="00CC6562" w14:paraId="4EDB0BE7" w14:textId="77777777" w:rsidTr="009674BB">
              <w:trPr>
                <w:trHeight w:val="1332"/>
              </w:trPr>
              <w:tc>
                <w:tcPr>
                  <w:tcW w:w="2128" w:type="dxa"/>
                  <w:vMerge/>
                  <w:hideMark/>
                </w:tcPr>
                <w:p w14:paraId="34C317F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3B7A5E1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Длина проводника (толкателя)</w:t>
                  </w:r>
                </w:p>
              </w:tc>
              <w:tc>
                <w:tcPr>
                  <w:tcW w:w="1843" w:type="dxa"/>
                  <w:hideMark/>
                </w:tcPr>
                <w:p w14:paraId="607803D3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≥ 360,0 и ≤ 375,0</w:t>
                  </w:r>
                </w:p>
              </w:tc>
              <w:tc>
                <w:tcPr>
                  <w:tcW w:w="1276" w:type="dxa"/>
                  <w:hideMark/>
                </w:tcPr>
                <w:p w14:paraId="77379854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410" w:type="dxa"/>
                  <w:hideMark/>
                </w:tcPr>
                <w:p w14:paraId="2ADBD73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Достаточная длина для доставки петли в полость у пациентов с разными анатомическими особенностями</w:t>
                  </w:r>
                </w:p>
              </w:tc>
            </w:tr>
            <w:tr w:rsidR="001D71EE" w:rsidRPr="00CC6562" w14:paraId="28B11EAF" w14:textId="77777777" w:rsidTr="009674BB">
              <w:trPr>
                <w:trHeight w:val="1860"/>
              </w:trPr>
              <w:tc>
                <w:tcPr>
                  <w:tcW w:w="2128" w:type="dxa"/>
                  <w:vMerge/>
                  <w:hideMark/>
                </w:tcPr>
                <w:p w14:paraId="446470F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C4F6C1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Рабочий диаметр проводника</w:t>
                  </w:r>
                </w:p>
              </w:tc>
              <w:tc>
                <w:tcPr>
                  <w:tcW w:w="1843" w:type="dxa"/>
                  <w:hideMark/>
                </w:tcPr>
                <w:p w14:paraId="6DF32B9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highlight w:val="yellow"/>
                      <w:lang w:val="ru-RU" w:eastAsia="ru-RU" w:bidi="ar-SA"/>
                    </w:rPr>
                  </w:pPr>
                  <w:r w:rsidRPr="005C60D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≥ 3,9 и ≤ 4,3</w:t>
                  </w:r>
                </w:p>
              </w:tc>
              <w:tc>
                <w:tcPr>
                  <w:tcW w:w="1276" w:type="dxa"/>
                  <w:hideMark/>
                </w:tcPr>
                <w:p w14:paraId="24DCFDC7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410" w:type="dxa"/>
                  <w:hideMark/>
                </w:tcPr>
                <w:p w14:paraId="4D0089B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Оптимальный диаметр, необходимый для работы проводником совместно с системой доставки через стандартный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троакар диаметром 5мм</w:t>
                  </w:r>
                </w:p>
              </w:tc>
            </w:tr>
            <w:tr w:rsidR="001D71EE" w:rsidRPr="00CC6562" w14:paraId="4AB33AE2" w14:textId="77777777" w:rsidTr="009674BB">
              <w:trPr>
                <w:trHeight w:val="1860"/>
              </w:trPr>
              <w:tc>
                <w:tcPr>
                  <w:tcW w:w="2128" w:type="dxa"/>
                  <w:vMerge/>
                  <w:hideMark/>
                </w:tcPr>
                <w:p w14:paraId="2DF2DF3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969167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Затягивание петли происходит при помощи отделяемого проксимального конца проводника, в котором жестко закреплена нить</w:t>
                  </w:r>
                </w:p>
              </w:tc>
              <w:tc>
                <w:tcPr>
                  <w:tcW w:w="1843" w:type="dxa"/>
                  <w:hideMark/>
                </w:tcPr>
                <w:p w14:paraId="2F8EDD5F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16CF43B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2865211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Жестко закрепленный конец нити, предотвращает преждевременное выскальзывание нити из толкателя и обеспечивает затягивание узла.</w:t>
                  </w:r>
                </w:p>
              </w:tc>
            </w:tr>
            <w:tr w:rsidR="001D71EE" w:rsidRPr="00CC6562" w14:paraId="2D4C70A1" w14:textId="77777777" w:rsidTr="009674BB">
              <w:trPr>
                <w:trHeight w:val="1332"/>
              </w:trPr>
              <w:tc>
                <w:tcPr>
                  <w:tcW w:w="2128" w:type="dxa"/>
                  <w:vMerge/>
                  <w:hideMark/>
                </w:tcPr>
                <w:p w14:paraId="58E6CD8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2967EE0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Надрез с меткой на проксимальном конце проводника в месте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отлома</w:t>
                  </w:r>
                  <w:proofErr w:type="spellEnd"/>
                </w:p>
              </w:tc>
              <w:tc>
                <w:tcPr>
                  <w:tcW w:w="1843" w:type="dxa"/>
                  <w:hideMark/>
                </w:tcPr>
                <w:p w14:paraId="1322E2D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3C657F0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1CC7852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Обеспечивает отделение проксимального конца без использования дополнительного инструмента</w:t>
                  </w:r>
                </w:p>
              </w:tc>
            </w:tr>
            <w:tr w:rsidR="001D71EE" w:rsidRPr="00CC6562" w14:paraId="680A518F" w14:textId="77777777" w:rsidTr="009674BB">
              <w:trPr>
                <w:trHeight w:val="1332"/>
              </w:trPr>
              <w:tc>
                <w:tcPr>
                  <w:tcW w:w="2128" w:type="dxa"/>
                  <w:vMerge/>
                  <w:hideMark/>
                </w:tcPr>
                <w:p w14:paraId="6889983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01A0897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Петля с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предзавязанным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скользящим узлом типа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Редера</w:t>
                  </w:r>
                  <w:proofErr w:type="spellEnd"/>
                </w:p>
              </w:tc>
              <w:tc>
                <w:tcPr>
                  <w:tcW w:w="1843" w:type="dxa"/>
                  <w:hideMark/>
                </w:tcPr>
                <w:p w14:paraId="06C7334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23075E2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6CB49D7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Обеспечивает возможность быстрого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трубчатых структур при выполнении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лапароскопических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операций</w:t>
                  </w:r>
                </w:p>
              </w:tc>
            </w:tr>
            <w:tr w:rsidR="001D71EE" w:rsidRPr="00CC6562" w14:paraId="3B6D5FDD" w14:textId="77777777" w:rsidTr="009674BB">
              <w:trPr>
                <w:trHeight w:val="1860"/>
              </w:trPr>
              <w:tc>
                <w:tcPr>
                  <w:tcW w:w="2128" w:type="dxa"/>
                  <w:vMerge/>
                  <w:hideMark/>
                </w:tcPr>
                <w:p w14:paraId="6EE7C35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4C3D21F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Монофиламентный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синтетический не рассасывающийся шовный материал из Полипропилена, синий</w:t>
                  </w:r>
                </w:p>
              </w:tc>
              <w:tc>
                <w:tcPr>
                  <w:tcW w:w="1843" w:type="dxa"/>
                  <w:hideMark/>
                </w:tcPr>
                <w:p w14:paraId="604CE043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00445AE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595F633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п. 4.1.3.1, п. 4.1.2, п. 4.1.1, п. 4.1.4, п. 4.1.5 ГОСТ 31620-2012 </w:t>
                  </w: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br/>
                    <w:t>Покрытие обеспечивающее пластичность нити и скольжение узла при затягивании петли</w:t>
                  </w:r>
                </w:p>
              </w:tc>
            </w:tr>
            <w:tr w:rsidR="001D71EE" w:rsidRPr="00CC6562" w14:paraId="21BD408A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6E037C5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16C54A3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Диаметр нити USP0 (метрический 3,5)</w:t>
                  </w:r>
                </w:p>
              </w:tc>
              <w:tc>
                <w:tcPr>
                  <w:tcW w:w="1843" w:type="dxa"/>
                  <w:hideMark/>
                </w:tcPr>
                <w:p w14:paraId="29BD7767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649A663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124FFD8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Оптимальный размер нити для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обеспечивает надежный узел без риска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прорезания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ткани</w:t>
                  </w:r>
                </w:p>
              </w:tc>
            </w:tr>
            <w:tr w:rsidR="001D71EE" w:rsidRPr="00CC6562" w14:paraId="68D64D68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7461BF9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64FF7B9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Длина нити</w:t>
                  </w:r>
                </w:p>
              </w:tc>
              <w:tc>
                <w:tcPr>
                  <w:tcW w:w="1843" w:type="dxa"/>
                  <w:hideMark/>
                </w:tcPr>
                <w:p w14:paraId="383610C6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≥ 58,0 и ≤ 62,0</w:t>
                  </w:r>
                </w:p>
              </w:tc>
              <w:tc>
                <w:tcPr>
                  <w:tcW w:w="1276" w:type="dxa"/>
                  <w:hideMark/>
                </w:tcPr>
                <w:p w14:paraId="0D2E5480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см</w:t>
                  </w:r>
                </w:p>
              </w:tc>
              <w:tc>
                <w:tcPr>
                  <w:tcW w:w="2410" w:type="dxa"/>
                  <w:hideMark/>
                </w:tcPr>
                <w:p w14:paraId="456C5A7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Оптимальная длина нити для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лигирования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трубчатых структур в брюшной полости</w:t>
                  </w:r>
                </w:p>
              </w:tc>
            </w:tr>
            <w:tr w:rsidR="001D71EE" w:rsidRPr="00CC6562" w14:paraId="13AE15D7" w14:textId="77777777" w:rsidTr="009674BB">
              <w:trPr>
                <w:trHeight w:val="1332"/>
              </w:trPr>
              <w:tc>
                <w:tcPr>
                  <w:tcW w:w="2128" w:type="dxa"/>
                  <w:vMerge/>
                  <w:hideMark/>
                </w:tcPr>
                <w:p w14:paraId="00647D0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2A1C4A4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Пластиковый прозрачный ложемент с фиксацией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эндолигатуры</w:t>
                  </w:r>
                  <w:proofErr w:type="spellEnd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по трем точкам</w:t>
                  </w:r>
                </w:p>
              </w:tc>
              <w:tc>
                <w:tcPr>
                  <w:tcW w:w="1843" w:type="dxa"/>
                  <w:hideMark/>
                </w:tcPr>
                <w:p w14:paraId="1A5996F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7A01C43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30D26D0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Предотвращает деформацию петли при транспортировке.</w:t>
                  </w:r>
                </w:p>
              </w:tc>
            </w:tr>
            <w:tr w:rsidR="001D71EE" w:rsidRPr="002B21C1" w14:paraId="3FF14EF7" w14:textId="77777777" w:rsidTr="009674BB">
              <w:trPr>
                <w:trHeight w:val="1596"/>
              </w:trPr>
              <w:tc>
                <w:tcPr>
                  <w:tcW w:w="2128" w:type="dxa"/>
                  <w:vMerge/>
                  <w:hideMark/>
                </w:tcPr>
                <w:p w14:paraId="1888A09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4C857F4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Этикетка с информацией о толщине и материале нити, из которой изготовлена петля, на ложементе</w:t>
                  </w:r>
                </w:p>
              </w:tc>
              <w:tc>
                <w:tcPr>
                  <w:tcW w:w="1843" w:type="dxa"/>
                  <w:hideMark/>
                </w:tcPr>
                <w:p w14:paraId="38705FAC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4A1308A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573FA6D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п.7.2 ГОСТ 31620-2012</w:t>
                  </w:r>
                </w:p>
              </w:tc>
            </w:tr>
            <w:tr w:rsidR="001D71EE" w:rsidRPr="00CC6562" w14:paraId="7A1A4760" w14:textId="77777777" w:rsidTr="009674BB">
              <w:trPr>
                <w:trHeight w:val="1860"/>
              </w:trPr>
              <w:tc>
                <w:tcPr>
                  <w:tcW w:w="2128" w:type="dxa"/>
                  <w:vMerge/>
                  <w:hideMark/>
                </w:tcPr>
                <w:p w14:paraId="276F3C0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715F0B1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Индивидуальная стерильная упаковка каждой петли, состоящая из внутреннего и наружного прозрачного пакета</w:t>
                  </w:r>
                </w:p>
              </w:tc>
              <w:tc>
                <w:tcPr>
                  <w:tcW w:w="1843" w:type="dxa"/>
                  <w:hideMark/>
                </w:tcPr>
                <w:p w14:paraId="66399226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49A8B48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6821F75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п.7.1.2 ГОСТ 31620-2012</w:t>
                  </w: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br/>
                    <w:t xml:space="preserve">Обеспечивает защиту от влаги при хранении и </w:t>
                  </w: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траспортировке</w:t>
                  </w:r>
                  <w:proofErr w:type="spellEnd"/>
                </w:p>
              </w:tc>
            </w:tr>
            <w:tr w:rsidR="001D71EE" w:rsidRPr="00CC6562" w14:paraId="3635CDC5" w14:textId="77777777" w:rsidTr="009674BB">
              <w:trPr>
                <w:trHeight w:val="1332"/>
              </w:trPr>
              <w:tc>
                <w:tcPr>
                  <w:tcW w:w="2128" w:type="dxa"/>
                  <w:vMerge/>
                  <w:hideMark/>
                </w:tcPr>
                <w:p w14:paraId="5D31235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4126796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Внутренний пакет с насечками</w:t>
                  </w:r>
                </w:p>
              </w:tc>
              <w:tc>
                <w:tcPr>
                  <w:tcW w:w="1843" w:type="dxa"/>
                  <w:hideMark/>
                </w:tcPr>
                <w:p w14:paraId="7C0D583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26FDF4F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77ACAB5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Возможность вскрытия пакета в условиях операционной без применения дополнительного инструмента</w:t>
                  </w:r>
                </w:p>
              </w:tc>
            </w:tr>
            <w:tr w:rsidR="001D71EE" w:rsidRPr="002B21C1" w14:paraId="669AA2AF" w14:textId="77777777" w:rsidTr="009674BB">
              <w:trPr>
                <w:trHeight w:val="1332"/>
              </w:trPr>
              <w:tc>
                <w:tcPr>
                  <w:tcW w:w="2128" w:type="dxa"/>
                  <w:vMerge/>
                  <w:hideMark/>
                </w:tcPr>
                <w:p w14:paraId="4923DC0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7FBBD93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Класс потенциального риска применения медицинского изделия согласно ГОСТ Р 31508-2012</w:t>
                  </w:r>
                </w:p>
              </w:tc>
              <w:tc>
                <w:tcPr>
                  <w:tcW w:w="1843" w:type="dxa"/>
                  <w:hideMark/>
                </w:tcPr>
                <w:p w14:paraId="648A1948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≥ 2а</w:t>
                  </w:r>
                </w:p>
              </w:tc>
              <w:tc>
                <w:tcPr>
                  <w:tcW w:w="1276" w:type="dxa"/>
                  <w:hideMark/>
                </w:tcPr>
                <w:p w14:paraId="20F8BF71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01D5153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П.5 ГОСТ Р 31508-2012</w:t>
                  </w:r>
                </w:p>
              </w:tc>
            </w:tr>
            <w:tr w:rsidR="001D71EE" w:rsidRPr="002B21C1" w14:paraId="5A4CBDB0" w14:textId="77777777" w:rsidTr="009674BB">
              <w:trPr>
                <w:trHeight w:val="804"/>
              </w:trPr>
              <w:tc>
                <w:tcPr>
                  <w:tcW w:w="2128" w:type="dxa"/>
                  <w:vMerge/>
                  <w:hideMark/>
                </w:tcPr>
                <w:p w14:paraId="5560020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F3A609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Срок сохранения стерильности с даты производства</w:t>
                  </w:r>
                </w:p>
              </w:tc>
              <w:tc>
                <w:tcPr>
                  <w:tcW w:w="1843" w:type="dxa"/>
                  <w:hideMark/>
                </w:tcPr>
                <w:p w14:paraId="5D996F54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≥ 36</w:t>
                  </w:r>
                </w:p>
              </w:tc>
              <w:tc>
                <w:tcPr>
                  <w:tcW w:w="1276" w:type="dxa"/>
                  <w:hideMark/>
                </w:tcPr>
                <w:p w14:paraId="6250D2DD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proofErr w:type="spellStart"/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мес</w:t>
                  </w:r>
                  <w:proofErr w:type="spellEnd"/>
                </w:p>
              </w:tc>
              <w:tc>
                <w:tcPr>
                  <w:tcW w:w="2410" w:type="dxa"/>
                  <w:hideMark/>
                </w:tcPr>
                <w:p w14:paraId="51B650F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</w:tr>
            <w:tr w:rsidR="001D71EE" w:rsidRPr="002B21C1" w14:paraId="0A6B38E2" w14:textId="77777777" w:rsidTr="009674BB">
              <w:trPr>
                <w:trHeight w:val="288"/>
              </w:trPr>
              <w:tc>
                <w:tcPr>
                  <w:tcW w:w="2128" w:type="dxa"/>
                  <w:vMerge/>
                  <w:hideMark/>
                </w:tcPr>
                <w:p w14:paraId="4D15FE5A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FCB8E5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Год выпуска</w:t>
                  </w:r>
                </w:p>
              </w:tc>
              <w:tc>
                <w:tcPr>
                  <w:tcW w:w="1843" w:type="dxa"/>
                  <w:hideMark/>
                </w:tcPr>
                <w:p w14:paraId="1F21BDE3" w14:textId="63220594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Не ранее 2025</w:t>
                  </w:r>
                </w:p>
              </w:tc>
              <w:tc>
                <w:tcPr>
                  <w:tcW w:w="1276" w:type="dxa"/>
                  <w:hideMark/>
                </w:tcPr>
                <w:p w14:paraId="6C7E6C1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49061BF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</w:tr>
            <w:tr w:rsidR="001D71EE" w:rsidRPr="00CC6562" w14:paraId="57409405" w14:textId="77777777" w:rsidTr="009674BB">
              <w:trPr>
                <w:trHeight w:val="1068"/>
              </w:trPr>
              <w:tc>
                <w:tcPr>
                  <w:tcW w:w="2128" w:type="dxa"/>
                  <w:vMerge/>
                  <w:hideMark/>
                </w:tcPr>
                <w:p w14:paraId="4E71F66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05062E5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Групповая упаковка: коробка</w:t>
                  </w:r>
                </w:p>
              </w:tc>
              <w:tc>
                <w:tcPr>
                  <w:tcW w:w="1843" w:type="dxa"/>
                  <w:hideMark/>
                </w:tcPr>
                <w:p w14:paraId="592BF161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Наличие</w:t>
                  </w:r>
                </w:p>
              </w:tc>
              <w:tc>
                <w:tcPr>
                  <w:tcW w:w="1276" w:type="dxa"/>
                  <w:hideMark/>
                </w:tcPr>
                <w:p w14:paraId="05D7FE2B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14:paraId="4A3E68A0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 w:bidi="ar-SA"/>
                    </w:rPr>
                    <w:t>Для предотвращения повреждения стерильных пакетов при транспортировке и хранении</w:t>
                  </w:r>
                </w:p>
              </w:tc>
            </w:tr>
          </w:tbl>
          <w:p w14:paraId="0B686EFD" w14:textId="77777777" w:rsidR="001D71EE" w:rsidRPr="009674BB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53" w:type="dxa"/>
            <w:shd w:val="clear" w:color="auto" w:fill="auto"/>
            <w:noWrap/>
          </w:tcPr>
          <w:p w14:paraId="1DAB298A" w14:textId="70DA32F9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32</w:t>
            </w:r>
          </w:p>
        </w:tc>
        <w:tc>
          <w:tcPr>
            <w:tcW w:w="639" w:type="dxa"/>
            <w:shd w:val="clear" w:color="auto" w:fill="auto"/>
            <w:noWrap/>
          </w:tcPr>
          <w:p w14:paraId="4A655359" w14:textId="59653DEC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шт</w:t>
            </w:r>
            <w:proofErr w:type="spellEnd"/>
          </w:p>
        </w:tc>
      </w:tr>
      <w:tr w:rsidR="001D71EE" w:rsidRPr="00EC48CC" w14:paraId="2E91F581" w14:textId="77777777" w:rsidTr="001D71EE">
        <w:trPr>
          <w:trHeight w:val="240"/>
          <w:jc w:val="center"/>
        </w:trPr>
        <w:tc>
          <w:tcPr>
            <w:tcW w:w="550" w:type="dxa"/>
            <w:shd w:val="clear" w:color="auto" w:fill="auto"/>
            <w:noWrap/>
          </w:tcPr>
          <w:p w14:paraId="180B1FE3" w14:textId="15B5618E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6</w:t>
            </w:r>
          </w:p>
        </w:tc>
        <w:tc>
          <w:tcPr>
            <w:tcW w:w="1601" w:type="dxa"/>
          </w:tcPr>
          <w:p w14:paraId="64CC60DC" w14:textId="77777777" w:rsidR="001D71EE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306B55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Устройство для извлечения органов и тканей</w:t>
            </w:r>
          </w:p>
          <w:p w14:paraId="7093A758" w14:textId="77777777" w:rsidR="001D71EE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  <w:p w14:paraId="7DD316A9" w14:textId="00808389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6A760D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32.50.13.190-00008127</w:t>
            </w:r>
          </w:p>
        </w:tc>
        <w:tc>
          <w:tcPr>
            <w:tcW w:w="978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19"/>
              <w:gridCol w:w="1832"/>
              <w:gridCol w:w="1829"/>
              <w:gridCol w:w="1789"/>
              <w:gridCol w:w="2167"/>
            </w:tblGrid>
            <w:tr w:rsidR="001D71EE" w:rsidRPr="009674BB" w14:paraId="35342B56" w14:textId="77777777" w:rsidTr="009674BB">
              <w:trPr>
                <w:trHeight w:val="840"/>
              </w:trPr>
              <w:tc>
                <w:tcPr>
                  <w:tcW w:w="2119" w:type="dxa"/>
                  <w:vMerge w:val="restart"/>
                  <w:hideMark/>
                </w:tcPr>
                <w:p w14:paraId="696163C0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Мешок хирургический для извлечения тканей</w:t>
                  </w: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br/>
                    <w:t xml:space="preserve">Описание: Непроницаемая мягкая ёмкость, используемая при малоинвазивных (например,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лапароскопических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) полостных операциях для извлечения иссечённых тканей из организма пациента. Водится в организм через порт канюли большого диаметра, после чего ткань помещается в пакет при помощи введённых через ту же канюлю тонких инструментов и извлекается. Обычно изделие имеет вшитую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рентгеноконтрастную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нить. Может использоваться при таких хирургических операциях как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аппенэктомия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колонэктомия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lastRenderedPageBreak/>
                    <w:t>лифаденэктомия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или удаление жёлчного пузыря. Стерильное изделие одноразового использования.</w:t>
                  </w:r>
                </w:p>
              </w:tc>
              <w:tc>
                <w:tcPr>
                  <w:tcW w:w="1832" w:type="dxa"/>
                  <w:hideMark/>
                </w:tcPr>
                <w:p w14:paraId="583CB78E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lastRenderedPageBreak/>
                    <w:t>Объем</w:t>
                  </w:r>
                </w:p>
              </w:tc>
              <w:tc>
                <w:tcPr>
                  <w:tcW w:w="1829" w:type="dxa"/>
                  <w:hideMark/>
                </w:tcPr>
                <w:p w14:paraId="2C5AB7A0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&gt; 100 и ≤ 150</w:t>
                  </w:r>
                </w:p>
              </w:tc>
              <w:tc>
                <w:tcPr>
                  <w:tcW w:w="1592" w:type="dxa"/>
                  <w:hideMark/>
                </w:tcPr>
                <w:p w14:paraId="2F434453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Кубический сантиметр;^миллилитр</w:t>
                  </w:r>
                </w:p>
              </w:tc>
              <w:tc>
                <w:tcPr>
                  <w:tcW w:w="2167" w:type="dxa"/>
                  <w:hideMark/>
                </w:tcPr>
                <w:p w14:paraId="42A0FDC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В соответствии с КТРУ</w:t>
                  </w:r>
                </w:p>
              </w:tc>
            </w:tr>
            <w:tr w:rsidR="001D71EE" w:rsidRPr="00CC6562" w14:paraId="4B575E79" w14:textId="77777777" w:rsidTr="009674BB">
              <w:trPr>
                <w:trHeight w:val="1392"/>
              </w:trPr>
              <w:tc>
                <w:tcPr>
                  <w:tcW w:w="2119" w:type="dxa"/>
                  <w:vMerge/>
                  <w:hideMark/>
                </w:tcPr>
                <w:p w14:paraId="2D6F41A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2035B0F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Мешок с системой доставки, состоящей из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интродьюсера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, толкающего поршня и ручки</w:t>
                  </w:r>
                </w:p>
              </w:tc>
              <w:tc>
                <w:tcPr>
                  <w:tcW w:w="1829" w:type="dxa"/>
                  <w:hideMark/>
                </w:tcPr>
                <w:p w14:paraId="46D256F5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Соответствие</w:t>
                  </w:r>
                </w:p>
              </w:tc>
              <w:tc>
                <w:tcPr>
                  <w:tcW w:w="1592" w:type="dxa"/>
                  <w:hideMark/>
                </w:tcPr>
                <w:p w14:paraId="0E5ED870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167" w:type="dxa"/>
                  <w:hideMark/>
                </w:tcPr>
                <w:p w14:paraId="67A1F59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Для удобной доставки в полость через канюлю троакара</w:t>
                  </w:r>
                </w:p>
              </w:tc>
            </w:tr>
            <w:tr w:rsidR="001D71EE" w:rsidRPr="00CC6562" w14:paraId="390E1056" w14:textId="77777777" w:rsidTr="009674BB">
              <w:trPr>
                <w:trHeight w:val="1668"/>
              </w:trPr>
              <w:tc>
                <w:tcPr>
                  <w:tcW w:w="2119" w:type="dxa"/>
                  <w:vMerge/>
                  <w:hideMark/>
                </w:tcPr>
                <w:p w14:paraId="71D01FC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585FC446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Система разворачивания и затягивания мешка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представялет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собой петлю из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нитинола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незамкнутого контура</w:t>
                  </w:r>
                </w:p>
              </w:tc>
              <w:tc>
                <w:tcPr>
                  <w:tcW w:w="1829" w:type="dxa"/>
                  <w:hideMark/>
                </w:tcPr>
                <w:p w14:paraId="6CF98712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Соответствие</w:t>
                  </w:r>
                </w:p>
              </w:tc>
              <w:tc>
                <w:tcPr>
                  <w:tcW w:w="1592" w:type="dxa"/>
                  <w:hideMark/>
                </w:tcPr>
                <w:p w14:paraId="3BBFAEFB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167" w:type="dxa"/>
                  <w:hideMark/>
                </w:tcPr>
                <w:p w14:paraId="43A8AD5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Упрощает раскрытие мешка в полости тела и позволяет поддерживать мешок в раскрытом состоянии</w:t>
                  </w:r>
                </w:p>
              </w:tc>
            </w:tr>
            <w:tr w:rsidR="001D71EE" w:rsidRPr="009674BB" w14:paraId="1969EC98" w14:textId="77777777" w:rsidTr="009674BB">
              <w:trPr>
                <w:trHeight w:val="1116"/>
              </w:trPr>
              <w:tc>
                <w:tcPr>
                  <w:tcW w:w="2119" w:type="dxa"/>
                  <w:vMerge/>
                  <w:hideMark/>
                </w:tcPr>
                <w:p w14:paraId="6B957C25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60C88D8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Ручка системы доставки с кольцом и двумя упорами для пальцев</w:t>
                  </w:r>
                </w:p>
              </w:tc>
              <w:tc>
                <w:tcPr>
                  <w:tcW w:w="1829" w:type="dxa"/>
                  <w:hideMark/>
                </w:tcPr>
                <w:p w14:paraId="08EA5813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Соответствие</w:t>
                  </w:r>
                </w:p>
              </w:tc>
              <w:tc>
                <w:tcPr>
                  <w:tcW w:w="1592" w:type="dxa"/>
                  <w:hideMark/>
                </w:tcPr>
                <w:p w14:paraId="21419730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167" w:type="dxa"/>
                  <w:hideMark/>
                </w:tcPr>
                <w:p w14:paraId="6C51CE7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для удобства манипуляций</w:t>
                  </w:r>
                </w:p>
              </w:tc>
            </w:tr>
            <w:tr w:rsidR="001D71EE" w:rsidRPr="00CC6562" w14:paraId="36059693" w14:textId="77777777" w:rsidTr="009674BB">
              <w:trPr>
                <w:trHeight w:val="1392"/>
              </w:trPr>
              <w:tc>
                <w:tcPr>
                  <w:tcW w:w="2119" w:type="dxa"/>
                  <w:vMerge/>
                  <w:hideMark/>
                </w:tcPr>
                <w:p w14:paraId="0FA63C6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77679281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Материал мешка</w:t>
                  </w:r>
                </w:p>
              </w:tc>
              <w:tc>
                <w:tcPr>
                  <w:tcW w:w="1829" w:type="dxa"/>
                  <w:hideMark/>
                </w:tcPr>
                <w:p w14:paraId="5B6C5852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Прозрачный полиуретан</w:t>
                  </w:r>
                </w:p>
              </w:tc>
              <w:tc>
                <w:tcPr>
                  <w:tcW w:w="1592" w:type="dxa"/>
                  <w:hideMark/>
                </w:tcPr>
                <w:p w14:paraId="66852C8F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167" w:type="dxa"/>
                  <w:hideMark/>
                </w:tcPr>
                <w:p w14:paraId="1E0B63E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Прочный материал, обеспечивающий визуализацию содержимого, отсутствие реакции со стороны органов и тканей</w:t>
                  </w:r>
                </w:p>
              </w:tc>
            </w:tr>
            <w:tr w:rsidR="001D71EE" w:rsidRPr="00CC6562" w14:paraId="530CDAFD" w14:textId="77777777" w:rsidTr="009674BB">
              <w:trPr>
                <w:trHeight w:val="564"/>
              </w:trPr>
              <w:tc>
                <w:tcPr>
                  <w:tcW w:w="2119" w:type="dxa"/>
                  <w:vMerge/>
                  <w:hideMark/>
                </w:tcPr>
                <w:p w14:paraId="0F6E5B9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17BBC58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Форма мешка</w:t>
                  </w:r>
                </w:p>
              </w:tc>
              <w:tc>
                <w:tcPr>
                  <w:tcW w:w="1829" w:type="dxa"/>
                  <w:hideMark/>
                </w:tcPr>
                <w:p w14:paraId="1995D5EA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скругленный угол</w:t>
                  </w:r>
                </w:p>
              </w:tc>
              <w:tc>
                <w:tcPr>
                  <w:tcW w:w="1592" w:type="dxa"/>
                  <w:hideMark/>
                </w:tcPr>
                <w:p w14:paraId="243C2DE1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167" w:type="dxa"/>
                  <w:hideMark/>
                </w:tcPr>
                <w:p w14:paraId="33B8C93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Удобная форма мешка для извлечения</w:t>
                  </w:r>
                </w:p>
              </w:tc>
            </w:tr>
            <w:tr w:rsidR="001D71EE" w:rsidRPr="00CC6562" w14:paraId="2C3F80C4" w14:textId="77777777" w:rsidTr="009674BB">
              <w:trPr>
                <w:trHeight w:val="840"/>
              </w:trPr>
              <w:tc>
                <w:tcPr>
                  <w:tcW w:w="2119" w:type="dxa"/>
                  <w:vMerge/>
                  <w:hideMark/>
                </w:tcPr>
                <w:p w14:paraId="2F39EDB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5C62064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Ширина мешка</w:t>
                  </w:r>
                </w:p>
              </w:tc>
              <w:tc>
                <w:tcPr>
                  <w:tcW w:w="1829" w:type="dxa"/>
                  <w:hideMark/>
                </w:tcPr>
                <w:p w14:paraId="3796FE53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≥ 117 и ≤ 119</w:t>
                  </w:r>
                </w:p>
              </w:tc>
              <w:tc>
                <w:tcPr>
                  <w:tcW w:w="1592" w:type="dxa"/>
                  <w:hideMark/>
                </w:tcPr>
                <w:p w14:paraId="36A782A8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167" w:type="dxa"/>
                  <w:hideMark/>
                </w:tcPr>
                <w:p w14:paraId="534C2BF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оптимальный размер при удалении тканей и органов соответствующего размера</w:t>
                  </w:r>
                </w:p>
              </w:tc>
            </w:tr>
            <w:tr w:rsidR="001D71EE" w:rsidRPr="00CC6562" w14:paraId="0FA0DB28" w14:textId="77777777" w:rsidTr="009674BB">
              <w:trPr>
                <w:trHeight w:val="840"/>
              </w:trPr>
              <w:tc>
                <w:tcPr>
                  <w:tcW w:w="2119" w:type="dxa"/>
                  <w:vMerge/>
                  <w:hideMark/>
                </w:tcPr>
                <w:p w14:paraId="1B3BB779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5CFA4F62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Глубина мешка</w:t>
                  </w:r>
                </w:p>
              </w:tc>
              <w:tc>
                <w:tcPr>
                  <w:tcW w:w="1829" w:type="dxa"/>
                  <w:hideMark/>
                </w:tcPr>
                <w:p w14:paraId="09C445CF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≥ 158 и ≤ 160</w:t>
                  </w:r>
                </w:p>
              </w:tc>
              <w:tc>
                <w:tcPr>
                  <w:tcW w:w="1592" w:type="dxa"/>
                  <w:hideMark/>
                </w:tcPr>
                <w:p w14:paraId="49B6DC8E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167" w:type="dxa"/>
                  <w:hideMark/>
                </w:tcPr>
                <w:p w14:paraId="073822EF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оптимальный размер при удалении тканей и органов соответствующего размера</w:t>
                  </w:r>
                </w:p>
              </w:tc>
            </w:tr>
            <w:tr w:rsidR="001D71EE" w:rsidRPr="00CC6562" w14:paraId="0FC0C748" w14:textId="77777777" w:rsidTr="009674BB">
              <w:trPr>
                <w:trHeight w:val="564"/>
              </w:trPr>
              <w:tc>
                <w:tcPr>
                  <w:tcW w:w="2119" w:type="dxa"/>
                  <w:vMerge/>
                  <w:hideMark/>
                </w:tcPr>
                <w:p w14:paraId="2904471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242790ED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Длина системы доставки</w:t>
                  </w:r>
                </w:p>
              </w:tc>
              <w:tc>
                <w:tcPr>
                  <w:tcW w:w="1829" w:type="dxa"/>
                  <w:hideMark/>
                </w:tcPr>
                <w:p w14:paraId="1CEF9297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≥ 300</w:t>
                  </w:r>
                </w:p>
              </w:tc>
              <w:tc>
                <w:tcPr>
                  <w:tcW w:w="1592" w:type="dxa"/>
                  <w:hideMark/>
                </w:tcPr>
                <w:p w14:paraId="2DD77111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167" w:type="dxa"/>
                  <w:hideMark/>
                </w:tcPr>
                <w:p w14:paraId="3D19543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Необходимая длина для доставки мешка в полость</w:t>
                  </w:r>
                </w:p>
              </w:tc>
            </w:tr>
            <w:tr w:rsidR="001D71EE" w:rsidRPr="00CC6562" w14:paraId="5EA6898A" w14:textId="77777777" w:rsidTr="009674BB">
              <w:trPr>
                <w:trHeight w:val="840"/>
              </w:trPr>
              <w:tc>
                <w:tcPr>
                  <w:tcW w:w="2119" w:type="dxa"/>
                  <w:vMerge/>
                  <w:hideMark/>
                </w:tcPr>
                <w:p w14:paraId="71A9CDF3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1A4ED758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Диаметр системы доставки</w:t>
                  </w:r>
                </w:p>
              </w:tc>
              <w:tc>
                <w:tcPr>
                  <w:tcW w:w="1829" w:type="dxa"/>
                  <w:hideMark/>
                </w:tcPr>
                <w:p w14:paraId="5DA80C61" w14:textId="77777777" w:rsidR="001D71EE" w:rsidRPr="005C60D7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5C60D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≥ 9,8</w:t>
                  </w:r>
                </w:p>
              </w:tc>
              <w:tc>
                <w:tcPr>
                  <w:tcW w:w="1592" w:type="dxa"/>
                  <w:hideMark/>
                </w:tcPr>
                <w:p w14:paraId="12EFD509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мм</w:t>
                  </w:r>
                </w:p>
              </w:tc>
              <w:tc>
                <w:tcPr>
                  <w:tcW w:w="2167" w:type="dxa"/>
                  <w:hideMark/>
                </w:tcPr>
                <w:p w14:paraId="15CC6E0C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Возможность введения проводника в троакар с диаметром 10 мм</w:t>
                  </w:r>
                </w:p>
              </w:tc>
            </w:tr>
            <w:tr w:rsidR="001D71EE" w:rsidRPr="009674BB" w14:paraId="4A983CA8" w14:textId="77777777" w:rsidTr="009674BB">
              <w:trPr>
                <w:trHeight w:val="1392"/>
              </w:trPr>
              <w:tc>
                <w:tcPr>
                  <w:tcW w:w="2119" w:type="dxa"/>
                  <w:vMerge/>
                  <w:hideMark/>
                </w:tcPr>
                <w:p w14:paraId="35F76267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</w:p>
              </w:tc>
              <w:tc>
                <w:tcPr>
                  <w:tcW w:w="1832" w:type="dxa"/>
                  <w:hideMark/>
                </w:tcPr>
                <w:p w14:paraId="6E86D92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Изделие однократного применения, поставляется в индивидуальной стерильной упаковке</w:t>
                  </w:r>
                </w:p>
              </w:tc>
              <w:tc>
                <w:tcPr>
                  <w:tcW w:w="1829" w:type="dxa"/>
                  <w:hideMark/>
                </w:tcPr>
                <w:p w14:paraId="46451E1B" w14:textId="77777777" w:rsidR="001D71EE" w:rsidRPr="002B21C1" w:rsidRDefault="001D71EE" w:rsidP="002B21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Соответствие</w:t>
                  </w:r>
                </w:p>
              </w:tc>
              <w:tc>
                <w:tcPr>
                  <w:tcW w:w="1592" w:type="dxa"/>
                  <w:hideMark/>
                </w:tcPr>
                <w:p w14:paraId="64A0DE87" w14:textId="77777777" w:rsidR="001D71EE" w:rsidRPr="002B21C1" w:rsidRDefault="001D71EE" w:rsidP="002B21C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cs="Calibri"/>
                      <w:color w:val="000000"/>
                      <w:sz w:val="16"/>
                      <w:szCs w:val="16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2167" w:type="dxa"/>
                  <w:hideMark/>
                </w:tcPr>
                <w:p w14:paraId="0A85D064" w14:textId="77777777" w:rsidR="001D71EE" w:rsidRPr="002B21C1" w:rsidRDefault="001D71EE" w:rsidP="002B21C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</w:pPr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Для </w:t>
                  </w:r>
                  <w:proofErr w:type="spellStart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>обеспечивания</w:t>
                  </w:r>
                  <w:proofErr w:type="spellEnd"/>
                  <w:r w:rsidRPr="002B21C1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ru-RU" w:eastAsia="ru-RU" w:bidi="ar-SA"/>
                    </w:rPr>
                    <w:t xml:space="preserve"> безопасности пациента</w:t>
                  </w:r>
                </w:p>
              </w:tc>
            </w:tr>
          </w:tbl>
          <w:p w14:paraId="26195160" w14:textId="77777777" w:rsidR="001D71EE" w:rsidRPr="009674BB" w:rsidRDefault="001D71EE" w:rsidP="001D71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53" w:type="dxa"/>
            <w:shd w:val="clear" w:color="auto" w:fill="auto"/>
            <w:noWrap/>
          </w:tcPr>
          <w:p w14:paraId="04475556" w14:textId="50159F6A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lastRenderedPageBreak/>
              <w:t>20</w:t>
            </w:r>
          </w:p>
        </w:tc>
        <w:tc>
          <w:tcPr>
            <w:tcW w:w="639" w:type="dxa"/>
            <w:shd w:val="clear" w:color="auto" w:fill="auto"/>
            <w:noWrap/>
          </w:tcPr>
          <w:p w14:paraId="3FA16AFB" w14:textId="3330AF97" w:rsidR="001D71EE" w:rsidRPr="00EC48CC" w:rsidRDefault="001D71EE" w:rsidP="002B21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шт</w:t>
            </w:r>
            <w:proofErr w:type="spellEnd"/>
          </w:p>
        </w:tc>
      </w:tr>
    </w:tbl>
    <w:p w14:paraId="6124444E" w14:textId="77777777" w:rsidR="00AF59E8" w:rsidRPr="00AF07FE" w:rsidRDefault="00AF59E8" w:rsidP="00AF59E8">
      <w:pPr>
        <w:rPr>
          <w:rFonts w:ascii="Times New Roman" w:hAnsi="Times New Roman"/>
          <w:sz w:val="20"/>
          <w:szCs w:val="20"/>
          <w:lang w:val="ru-RU"/>
        </w:rPr>
      </w:pPr>
    </w:p>
    <w:p w14:paraId="3A7128C1" w14:textId="77777777" w:rsidR="006341C1" w:rsidRPr="006341C1" w:rsidRDefault="006341C1" w:rsidP="006341C1">
      <w:pPr>
        <w:tabs>
          <w:tab w:val="left" w:pos="1743"/>
        </w:tabs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proofErr w:type="gramStart"/>
      <w:r w:rsidRPr="006341C1">
        <w:rPr>
          <w:rFonts w:ascii="Times New Roman" w:hAnsi="Times New Roman"/>
          <w:b/>
          <w:sz w:val="20"/>
          <w:szCs w:val="20"/>
          <w:u w:val="single"/>
          <w:lang w:val="ru-RU"/>
        </w:rPr>
        <w:t>Во  всех</w:t>
      </w:r>
      <w:proofErr w:type="gramEnd"/>
      <w:r w:rsidRPr="006341C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случаях,  когда  указаны  вызванные  объективной  необходимостью  ссылки  на  конкретные  торговые  марки,  фирменные  наименования,  модели,  методики,  источник  происхождения  или  на  производителя,  подразумевается,  что  такие  ссылки  являются  условными  и  предполагают  эквивалент</w:t>
      </w:r>
    </w:p>
    <w:p w14:paraId="02791948" w14:textId="77777777" w:rsidR="004F7998" w:rsidRPr="00306B55" w:rsidRDefault="004F7998">
      <w:pPr>
        <w:rPr>
          <w:lang w:val="ru-RU"/>
        </w:rPr>
      </w:pPr>
    </w:p>
    <w:sectPr w:rsidR="004F7998" w:rsidRPr="00306B55" w:rsidSect="006341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C6"/>
    <w:rsid w:val="0017244C"/>
    <w:rsid w:val="001D71EE"/>
    <w:rsid w:val="002B21C1"/>
    <w:rsid w:val="00306B55"/>
    <w:rsid w:val="004F7998"/>
    <w:rsid w:val="005C60D7"/>
    <w:rsid w:val="006341C1"/>
    <w:rsid w:val="006A760D"/>
    <w:rsid w:val="00767835"/>
    <w:rsid w:val="00767DDC"/>
    <w:rsid w:val="009672BC"/>
    <w:rsid w:val="009674BB"/>
    <w:rsid w:val="00AF59E8"/>
    <w:rsid w:val="00CA70C6"/>
    <w:rsid w:val="00CC6562"/>
    <w:rsid w:val="00E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40B3"/>
  <w15:chartTrackingRefBased/>
  <w15:docId w15:val="{C26C637A-F62C-4725-9842-74CFDE5C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E8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cp:keywords/>
  <dc:description/>
  <cp:lastModifiedBy>закупки4</cp:lastModifiedBy>
  <cp:revision>3</cp:revision>
  <dcterms:created xsi:type="dcterms:W3CDTF">2026-06-08T07:55:00Z</dcterms:created>
  <dcterms:modified xsi:type="dcterms:W3CDTF">2026-06-09T05:01:00Z</dcterms:modified>
</cp:coreProperties>
</file>