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8EE8" w14:textId="56CDBC2C" w:rsidR="00116DEE" w:rsidRDefault="00116DEE" w:rsidP="002C1EF3">
      <w:pPr>
        <w:jc w:val="right"/>
        <w:rPr>
          <w:rFonts w:ascii="Arial" w:hAnsi="Arial" w:cs="Arial"/>
          <w:sz w:val="20"/>
        </w:rPr>
      </w:pPr>
      <w:r w:rsidRPr="00ED36F6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 xml:space="preserve"> 2</w:t>
      </w:r>
    </w:p>
    <w:p w14:paraId="211F9A59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135DE88" w14:textId="77777777" w:rsidR="00116DEE" w:rsidRPr="00D679BA" w:rsidRDefault="00116DEE" w:rsidP="00116DEE">
      <w:pPr>
        <w:jc w:val="center"/>
        <w:rPr>
          <w:rFonts w:ascii="Arial" w:hAnsi="Arial" w:cs="Arial"/>
          <w:b/>
          <w:sz w:val="26"/>
          <w:szCs w:val="26"/>
        </w:rPr>
      </w:pPr>
      <w:r w:rsidRPr="00D679BA">
        <w:rPr>
          <w:rFonts w:ascii="Arial" w:hAnsi="Arial" w:cs="Arial"/>
          <w:b/>
          <w:sz w:val="26"/>
          <w:szCs w:val="26"/>
        </w:rPr>
        <w:t>Форма для заполнения поставщиком (подрядчиком, исполнителем)</w:t>
      </w:r>
    </w:p>
    <w:p w14:paraId="5AA6B317" w14:textId="77777777" w:rsidR="00116DEE" w:rsidRDefault="00116DEE" w:rsidP="00116DEE">
      <w:pPr>
        <w:rPr>
          <w:rFonts w:ascii="Arial" w:hAnsi="Arial" w:cs="Arial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73"/>
        <w:gridCol w:w="3334"/>
        <w:gridCol w:w="2948"/>
        <w:gridCol w:w="3068"/>
      </w:tblGrid>
      <w:tr w:rsidR="00116DEE" w:rsidRPr="001031DC" w14:paraId="2CEED841" w14:textId="77777777" w:rsidTr="00240CDA">
        <w:tc>
          <w:tcPr>
            <w:tcW w:w="573" w:type="dxa"/>
          </w:tcPr>
          <w:p w14:paraId="48314F39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№</w:t>
            </w:r>
          </w:p>
          <w:p w14:paraId="26B91DB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3334" w:type="dxa"/>
          </w:tcPr>
          <w:p w14:paraId="26B4DCE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 xml:space="preserve">Наименование условий исполнения договора </w:t>
            </w:r>
          </w:p>
        </w:tc>
        <w:tc>
          <w:tcPr>
            <w:tcW w:w="2948" w:type="dxa"/>
          </w:tcPr>
          <w:p w14:paraId="038C50D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Условия исполнения договора Заказчика</w:t>
            </w:r>
          </w:p>
        </w:tc>
        <w:tc>
          <w:tcPr>
            <w:tcW w:w="3068" w:type="dxa"/>
          </w:tcPr>
          <w:p w14:paraId="3905C1F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Предложение поставщика (подрядчика, исполнителя)</w:t>
            </w:r>
          </w:p>
        </w:tc>
      </w:tr>
      <w:tr w:rsidR="00116DEE" w:rsidRPr="00B941FC" w14:paraId="08506AD8" w14:textId="77777777" w:rsidTr="00240CDA">
        <w:tc>
          <w:tcPr>
            <w:tcW w:w="573" w:type="dxa"/>
          </w:tcPr>
          <w:p w14:paraId="61EAFFF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4" w:type="dxa"/>
          </w:tcPr>
          <w:p w14:paraId="437F80AC" w14:textId="77777777" w:rsidR="00116DEE" w:rsidRPr="0014261B" w:rsidRDefault="00116DEE" w:rsidP="00116D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b/>
                <w:sz w:val="22"/>
                <w:szCs w:val="22"/>
              </w:rPr>
              <w:t>Предмет закупки:</w:t>
            </w:r>
            <w:r w:rsidRPr="00142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0E57305" w14:textId="5E1707E7" w:rsidR="00116DEE" w:rsidRPr="00B941FC" w:rsidRDefault="00116DEE" w:rsidP="00116DE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4261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066F62">
              <w:rPr>
                <w:rFonts w:ascii="Arial" w:hAnsi="Arial" w:cs="Arial"/>
                <w:bCs/>
                <w:spacing w:val="1"/>
                <w:sz w:val="22"/>
                <w:szCs w:val="22"/>
              </w:rPr>
              <w:t>оказание услуг по плановому техническому обслуживанию сплит-систем настенного типа</w:t>
            </w:r>
          </w:p>
        </w:tc>
        <w:tc>
          <w:tcPr>
            <w:tcW w:w="2948" w:type="dxa"/>
          </w:tcPr>
          <w:p w14:paraId="0D7A59C4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смотреть техническое задание (Приложение № 1.1)  </w:t>
            </w:r>
          </w:p>
        </w:tc>
        <w:tc>
          <w:tcPr>
            <w:tcW w:w="3068" w:type="dxa"/>
          </w:tcPr>
          <w:p w14:paraId="29D26A9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Представленное поставщиком (подрядчиком, ис</w:t>
            </w:r>
            <w:r>
              <w:rPr>
                <w:rFonts w:ascii="Arial" w:hAnsi="Arial" w:cs="Arial"/>
                <w:sz w:val="22"/>
                <w:szCs w:val="22"/>
              </w:rPr>
              <w:t>полнителем) Техническое задание, соответствующее техническому заданию Заказчика.</w:t>
            </w:r>
          </w:p>
        </w:tc>
      </w:tr>
      <w:tr w:rsidR="00116DEE" w:rsidRPr="00B941FC" w14:paraId="7B2BCE42" w14:textId="77777777" w:rsidTr="00240CDA">
        <w:tc>
          <w:tcPr>
            <w:tcW w:w="573" w:type="dxa"/>
          </w:tcPr>
          <w:p w14:paraId="101F8C3B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4" w:type="dxa"/>
          </w:tcPr>
          <w:p w14:paraId="255369E9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Сроки (периоды) поставки товаров, выполнения работ, оказания услуг</w:t>
            </w:r>
          </w:p>
        </w:tc>
        <w:tc>
          <w:tcPr>
            <w:tcW w:w="2948" w:type="dxa"/>
          </w:tcPr>
          <w:p w14:paraId="0C12C526" w14:textId="043F5E46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в течение </w:t>
            </w:r>
            <w:r w:rsidR="00066F62"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66F62">
              <w:rPr>
                <w:rFonts w:ascii="Arial" w:hAnsi="Arial" w:cs="Arial"/>
                <w:bCs/>
                <w:sz w:val="22"/>
                <w:szCs w:val="22"/>
              </w:rPr>
              <w:t>календарных</w:t>
            </w: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 дней с даты заключения договора</w:t>
            </w:r>
          </w:p>
        </w:tc>
        <w:tc>
          <w:tcPr>
            <w:tcW w:w="3068" w:type="dxa"/>
          </w:tcPr>
          <w:p w14:paraId="4721EA7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16244D27" w14:textId="77777777" w:rsidTr="00240CDA">
        <w:tc>
          <w:tcPr>
            <w:tcW w:w="573" w:type="dxa"/>
          </w:tcPr>
          <w:p w14:paraId="5A94B8A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4" w:type="dxa"/>
          </w:tcPr>
          <w:p w14:paraId="167DCB0C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Место поставки товаров, выполнения работ, оказания услуг</w:t>
            </w:r>
          </w:p>
        </w:tc>
        <w:tc>
          <w:tcPr>
            <w:tcW w:w="2948" w:type="dxa"/>
          </w:tcPr>
          <w:p w14:paraId="72E34B0C" w14:textId="31A1FF5E" w:rsidR="00116DEE" w:rsidRPr="00120F95" w:rsidRDefault="00116DEE" w:rsidP="00120F95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01FD">
              <w:rPr>
                <w:rFonts w:asciiTheme="minorHAnsi" w:hAnsiTheme="minorHAnsi" w:cstheme="minorHAnsi"/>
                <w:sz w:val="22"/>
                <w:szCs w:val="22"/>
              </w:rPr>
              <w:t>625023, Россия, Тюмень, ул. Республики, д.169а корпус 1</w:t>
            </w:r>
            <w:r w:rsidR="00066F62">
              <w:rPr>
                <w:rFonts w:asciiTheme="minorHAnsi" w:hAnsiTheme="minorHAnsi" w:cstheme="minorHAnsi"/>
                <w:sz w:val="22"/>
                <w:szCs w:val="22"/>
              </w:rPr>
              <w:t xml:space="preserve"> (3 и </w:t>
            </w:r>
            <w:r w:rsidR="00120F95">
              <w:rPr>
                <w:rFonts w:asciiTheme="minorHAnsi" w:hAnsiTheme="minorHAnsi" w:cstheme="minorHAnsi"/>
                <w:sz w:val="22"/>
                <w:szCs w:val="22"/>
              </w:rPr>
              <w:t>6 этаж</w:t>
            </w:r>
            <w:r w:rsidR="00066F62">
              <w:rPr>
                <w:rFonts w:asciiTheme="minorHAnsi" w:hAnsiTheme="minorHAnsi" w:cstheme="minorHAnsi"/>
                <w:sz w:val="22"/>
                <w:szCs w:val="22"/>
              </w:rPr>
              <w:t>и)</w:t>
            </w:r>
          </w:p>
        </w:tc>
        <w:tc>
          <w:tcPr>
            <w:tcW w:w="3068" w:type="dxa"/>
          </w:tcPr>
          <w:p w14:paraId="14C2F456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2B59BC56" w14:textId="77777777" w:rsidTr="00116DEE">
        <w:trPr>
          <w:trHeight w:val="3384"/>
        </w:trPr>
        <w:tc>
          <w:tcPr>
            <w:tcW w:w="573" w:type="dxa"/>
          </w:tcPr>
          <w:p w14:paraId="09B096B4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34" w:type="dxa"/>
          </w:tcPr>
          <w:p w14:paraId="56924072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и условия оплаты поставок товаров, выполнения работ, оказания услуг</w:t>
            </w:r>
          </w:p>
        </w:tc>
        <w:tc>
          <w:tcPr>
            <w:tcW w:w="2948" w:type="dxa"/>
          </w:tcPr>
          <w:p w14:paraId="43BF3313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napToGrid w:val="0"/>
                <w:sz w:val="22"/>
                <w:szCs w:val="22"/>
              </w:rPr>
              <w:t>Расчет осуществляется в рублях Российской Федерации в безналичной форме путем перечисления денежных средств на расчетный счет поставщика (подрядчика, исполнителя), в течение 7 (семи) рабочих дней с даты подписания обеими сторонами товарной накладной или УПД</w:t>
            </w:r>
          </w:p>
        </w:tc>
        <w:tc>
          <w:tcPr>
            <w:tcW w:w="3068" w:type="dxa"/>
          </w:tcPr>
          <w:p w14:paraId="19173BB1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116DEE" w:rsidRPr="00B941FC" w14:paraId="65D38FD0" w14:textId="77777777" w:rsidTr="00A331DB">
        <w:trPr>
          <w:trHeight w:val="2290"/>
        </w:trPr>
        <w:tc>
          <w:tcPr>
            <w:tcW w:w="573" w:type="dxa"/>
          </w:tcPr>
          <w:p w14:paraId="2C9AEA3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334" w:type="dxa"/>
          </w:tcPr>
          <w:p w14:paraId="4E17F195" w14:textId="38151DAA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B941FC">
              <w:rPr>
                <w:rFonts w:ascii="Arial" w:hAnsi="Arial" w:cs="Arial"/>
                <w:sz w:val="22"/>
                <w:szCs w:val="22"/>
              </w:rPr>
              <w:t xml:space="preserve">бщая цена договора </w:t>
            </w:r>
          </w:p>
        </w:tc>
        <w:tc>
          <w:tcPr>
            <w:tcW w:w="2948" w:type="dxa"/>
          </w:tcPr>
          <w:p w14:paraId="079BC46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Устанавливается поставщиком (подрядчиков, исполнителей). Цена единицы товара, работы, услуги и общая цена договора определяется на условиях, указанных в запросе.</w:t>
            </w:r>
          </w:p>
        </w:tc>
        <w:tc>
          <w:tcPr>
            <w:tcW w:w="3068" w:type="dxa"/>
          </w:tcPr>
          <w:p w14:paraId="7DCABD78" w14:textId="6BFF446F" w:rsidR="00116DEE" w:rsidRPr="000315FA" w:rsidRDefault="00066F62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Цена указывается в таблице № 1</w:t>
            </w:r>
          </w:p>
        </w:tc>
      </w:tr>
      <w:tr w:rsidR="00116DEE" w:rsidRPr="00B941FC" w14:paraId="7076223D" w14:textId="77777777" w:rsidTr="00240CDA">
        <w:tc>
          <w:tcPr>
            <w:tcW w:w="573" w:type="dxa"/>
          </w:tcPr>
          <w:p w14:paraId="71536AC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34" w:type="dxa"/>
          </w:tcPr>
          <w:p w14:paraId="2833651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действия ценовой информации</w:t>
            </w:r>
          </w:p>
        </w:tc>
        <w:tc>
          <w:tcPr>
            <w:tcW w:w="2948" w:type="dxa"/>
          </w:tcPr>
          <w:p w14:paraId="56BA5B0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Устанавливается поставщиком (подрядчиком, исполнителем). </w:t>
            </w:r>
          </w:p>
        </w:tc>
        <w:tc>
          <w:tcPr>
            <w:tcW w:w="3068" w:type="dxa"/>
          </w:tcPr>
          <w:p w14:paraId="464216EB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CF211B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06E6114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09FFE1A3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1A91362F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3DDE76CE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50555136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0D4C348A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6BBAAE22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56AFD8F9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7D771CD7" w14:textId="5391E902" w:rsidR="00066F62" w:rsidRDefault="00066F62" w:rsidP="002C1EF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Таблица № 1</w:t>
      </w:r>
    </w:p>
    <w:p w14:paraId="4469002B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43"/>
        <w:gridCol w:w="3285"/>
        <w:gridCol w:w="5120"/>
        <w:gridCol w:w="1401"/>
      </w:tblGrid>
      <w:tr w:rsidR="00066F62" w14:paraId="6166E0BF" w14:textId="77777777" w:rsidTr="00066F62">
        <w:tc>
          <w:tcPr>
            <w:tcW w:w="543" w:type="dxa"/>
          </w:tcPr>
          <w:p w14:paraId="7CBAA3B8" w14:textId="4CF22938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F62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285" w:type="dxa"/>
          </w:tcPr>
          <w:p w14:paraId="1F27B7FE" w14:textId="0D467E84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F62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 системы</w:t>
            </w:r>
          </w:p>
        </w:tc>
        <w:tc>
          <w:tcPr>
            <w:tcW w:w="5120" w:type="dxa"/>
          </w:tcPr>
          <w:p w14:paraId="51CA3F59" w14:textId="11CC0045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F62">
              <w:rPr>
                <w:rFonts w:ascii="Arial" w:hAnsi="Arial" w:cs="Arial"/>
                <w:b/>
                <w:bCs/>
                <w:sz w:val="22"/>
                <w:szCs w:val="22"/>
              </w:rPr>
              <w:t>Перечень работ</w:t>
            </w:r>
          </w:p>
        </w:tc>
        <w:tc>
          <w:tcPr>
            <w:tcW w:w="1401" w:type="dxa"/>
          </w:tcPr>
          <w:p w14:paraId="56ED1C63" w14:textId="4D656F0F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Цена, руб.</w:t>
            </w:r>
          </w:p>
        </w:tc>
      </w:tr>
      <w:tr w:rsidR="00066F62" w14:paraId="7161FA8A" w14:textId="77777777" w:rsidTr="00066F62">
        <w:tc>
          <w:tcPr>
            <w:tcW w:w="543" w:type="dxa"/>
          </w:tcPr>
          <w:p w14:paraId="42C8F6F9" w14:textId="393B4975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85" w:type="dxa"/>
          </w:tcPr>
          <w:p w14:paraId="0FEC5334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Сплит-система настенного типа LS/LU - H18KFA2(</w:t>
            </w:r>
            <w:proofErr w:type="spellStart"/>
            <w:proofErr w:type="gramStart"/>
            <w:r w:rsidRPr="00066F62">
              <w:rPr>
                <w:sz w:val="22"/>
                <w:szCs w:val="22"/>
              </w:rPr>
              <w:t>Lessar</w:t>
            </w:r>
            <w:proofErr w:type="spellEnd"/>
            <w:r w:rsidRPr="00066F62">
              <w:rPr>
                <w:sz w:val="22"/>
                <w:szCs w:val="22"/>
              </w:rPr>
              <w:t>)  с</w:t>
            </w:r>
            <w:proofErr w:type="gramEnd"/>
            <w:r w:rsidRPr="00066F62">
              <w:rPr>
                <w:sz w:val="22"/>
                <w:szCs w:val="22"/>
              </w:rPr>
              <w:t xml:space="preserve"> низкотемпературным комплектом </w:t>
            </w:r>
          </w:p>
          <w:p w14:paraId="32B78467" w14:textId="7840A297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инв. № 41013400029</w:t>
            </w:r>
          </w:p>
        </w:tc>
        <w:tc>
          <w:tcPr>
            <w:tcW w:w="5120" w:type="dxa"/>
          </w:tcPr>
          <w:p w14:paraId="751D6E19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Внутренний блок</w:t>
            </w:r>
          </w:p>
          <w:p w14:paraId="0515B43D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фильтров: снятие, механическая очистка грубых фильтров и дезинфекция;</w:t>
            </w:r>
          </w:p>
          <w:p w14:paraId="2CB04514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Мойка элементов: чистка испарителя, вентилятора (крыльчатки) и жалюзи от пыли и плесени с применением антибактериальных составов;</w:t>
            </w:r>
          </w:p>
          <w:p w14:paraId="0156DD99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Дренажная система: прочистка и промывка дренажной трубки для предотвращения протечек.</w:t>
            </w:r>
          </w:p>
          <w:p w14:paraId="7C7FD513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Наружный блок</w:t>
            </w:r>
          </w:p>
          <w:p w14:paraId="4F1E3755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теплообменника: удаление грязи, пуха и листьев с помощью аппарата высокого давления или сжатого воздуха;</w:t>
            </w:r>
          </w:p>
          <w:p w14:paraId="553D9FCE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узлов: осмотр вентилятора и компрессора на наличие посторонних шумов и вибраций.</w:t>
            </w:r>
          </w:p>
          <w:p w14:paraId="38287934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Диагностика и проверка</w:t>
            </w:r>
          </w:p>
          <w:p w14:paraId="03BE91CB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Контроль давления: измерение уровня фреона (хладогента) в системе, дозаправка при необходимости;</w:t>
            </w:r>
          </w:p>
          <w:p w14:paraId="40EBBA50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Тестирование: проверка работоспособности во всех режимах (охлаждение, обогрев, осушение);</w:t>
            </w:r>
          </w:p>
          <w:p w14:paraId="2E57774A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надежности крепления кронштейнов;</w:t>
            </w:r>
          </w:p>
          <w:p w14:paraId="455F2402" w14:textId="6C881EC2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(при необходимости – замена) элементов питания пульта ДУ</w:t>
            </w:r>
          </w:p>
        </w:tc>
        <w:tc>
          <w:tcPr>
            <w:tcW w:w="1401" w:type="dxa"/>
          </w:tcPr>
          <w:p w14:paraId="6DF52A3B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66F62" w14:paraId="55513EF0" w14:textId="77777777" w:rsidTr="00066F62">
        <w:tc>
          <w:tcPr>
            <w:tcW w:w="543" w:type="dxa"/>
          </w:tcPr>
          <w:p w14:paraId="56D5698E" w14:textId="327DF235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85" w:type="dxa"/>
          </w:tcPr>
          <w:p w14:paraId="23D2E1F7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Сплит-система LS - H09KPA2/LU-H09KPA2 с учетом монтажа</w:t>
            </w:r>
          </w:p>
          <w:p w14:paraId="6C338669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инв. № 41013400359</w:t>
            </w:r>
          </w:p>
          <w:p w14:paraId="543F5C4E" w14:textId="77777777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0" w:type="dxa"/>
          </w:tcPr>
          <w:p w14:paraId="7725412E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Внутренний блок</w:t>
            </w:r>
          </w:p>
          <w:p w14:paraId="6B4272C7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фильтров: снятие, механическая очистка грубых фильтров и дезинфекция;</w:t>
            </w:r>
          </w:p>
          <w:p w14:paraId="6F3A19E0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Мойка элементов: чистка испарителя, вентилятора (крыльчатки) и жалюзи от пыли и плесени с применением антибактериальных составов;</w:t>
            </w:r>
          </w:p>
          <w:p w14:paraId="22FFA1A2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Дренажная система: прочистка и промывка дренажной трубки для предотвращения протечек.</w:t>
            </w:r>
          </w:p>
          <w:p w14:paraId="43E8960C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Наружный блок</w:t>
            </w:r>
          </w:p>
          <w:p w14:paraId="4CD12E2A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теплообменника: удаление грязи, пуха и листьев с помощью аппарата высокого давления или сжатого воздуха;</w:t>
            </w:r>
          </w:p>
          <w:p w14:paraId="0FE4D901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узлов: осмотр вентилятора и компрессора на наличие посторонних шумов и вибраций.</w:t>
            </w:r>
          </w:p>
          <w:p w14:paraId="5965A360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Диагностика и проверка</w:t>
            </w:r>
          </w:p>
          <w:p w14:paraId="2B397391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Контроль давления: измерение уровня фреона (хладогента) в системе, дозаправка при необходимости;</w:t>
            </w:r>
          </w:p>
          <w:p w14:paraId="56134569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lastRenderedPageBreak/>
              <w:t>Тестирование: проверка работоспособности во всех режимах (охлаждение, обогрев, осушение);</w:t>
            </w:r>
          </w:p>
          <w:p w14:paraId="3C5AAEC7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надежности крепления кронштейнов;</w:t>
            </w:r>
          </w:p>
          <w:p w14:paraId="1DC4EF82" w14:textId="7DEFD5C4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(при необходимости – замена) элементов питания пульта ДУ</w:t>
            </w:r>
          </w:p>
        </w:tc>
        <w:tc>
          <w:tcPr>
            <w:tcW w:w="1401" w:type="dxa"/>
          </w:tcPr>
          <w:p w14:paraId="27251988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66F62" w14:paraId="462003D0" w14:textId="77777777" w:rsidTr="00066F62">
        <w:tc>
          <w:tcPr>
            <w:tcW w:w="543" w:type="dxa"/>
          </w:tcPr>
          <w:p w14:paraId="28E8506F" w14:textId="24C1B9E4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85" w:type="dxa"/>
          </w:tcPr>
          <w:p w14:paraId="0E6064C2" w14:textId="77777777" w:rsidR="00066F62" w:rsidRPr="00066F62" w:rsidRDefault="00066F62" w:rsidP="00066F62">
            <w:pPr>
              <w:rPr>
                <w:sz w:val="22"/>
                <w:szCs w:val="22"/>
                <w:lang w:val="en-US"/>
              </w:rPr>
            </w:pPr>
            <w:r w:rsidRPr="00066F62">
              <w:rPr>
                <w:sz w:val="22"/>
                <w:szCs w:val="22"/>
              </w:rPr>
              <w:t>Сплит</w:t>
            </w:r>
            <w:r w:rsidRPr="00066F62">
              <w:rPr>
                <w:sz w:val="22"/>
                <w:szCs w:val="22"/>
                <w:lang w:val="en-US"/>
              </w:rPr>
              <w:t>-</w:t>
            </w:r>
            <w:r w:rsidRPr="00066F62">
              <w:rPr>
                <w:sz w:val="22"/>
                <w:szCs w:val="22"/>
              </w:rPr>
              <w:t>система</w:t>
            </w:r>
            <w:r w:rsidRPr="00066F62">
              <w:rPr>
                <w:sz w:val="22"/>
                <w:szCs w:val="22"/>
                <w:lang w:val="en-US"/>
              </w:rPr>
              <w:t xml:space="preserve"> GREEN GRI-09HH2/GRO-09HH3</w:t>
            </w:r>
          </w:p>
          <w:p w14:paraId="23061456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инв. № 21013400394</w:t>
            </w:r>
          </w:p>
          <w:p w14:paraId="73628498" w14:textId="77777777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0" w:type="dxa"/>
          </w:tcPr>
          <w:p w14:paraId="205D1B0C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Внутренний блок</w:t>
            </w:r>
          </w:p>
          <w:p w14:paraId="2EE36F6E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фильтров: снятие, механическая очистка грубых фильтров и дезинфекция;</w:t>
            </w:r>
          </w:p>
          <w:p w14:paraId="6636A128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Мойка элементов: чистка испарителя, вентилятора (крыльчатки) и жалюзи от пыли и плесени с применением антибактериальных составов;</w:t>
            </w:r>
          </w:p>
          <w:p w14:paraId="58D15F56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Дренажная система: прочистка и промывка дренажной трубки для предотвращения протечек.</w:t>
            </w:r>
          </w:p>
          <w:p w14:paraId="73433DFB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Наружный блок</w:t>
            </w:r>
          </w:p>
          <w:p w14:paraId="75ADBAEB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теплообменника: удаление грязи, пуха и листьев с помощью аппарата высокого давления или сжатого воздуха;</w:t>
            </w:r>
          </w:p>
          <w:p w14:paraId="24E8C993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узлов: осмотр вентилятора и компрессора на наличие посторонних шумов и вибраций.</w:t>
            </w:r>
          </w:p>
          <w:p w14:paraId="1189DE27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Диагностика и проверка</w:t>
            </w:r>
          </w:p>
          <w:p w14:paraId="711C3829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Контроль давления: измерение уровня фреона (хладогента) в системе, дозаправка при необходимости;</w:t>
            </w:r>
          </w:p>
          <w:p w14:paraId="62A36D5C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Тестирование: проверка работоспособности во всех режимах (охлаждение, обогрев, осушение);</w:t>
            </w:r>
          </w:p>
          <w:p w14:paraId="32A754FD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надежности крепления кронштейнов;</w:t>
            </w:r>
          </w:p>
          <w:p w14:paraId="2585A5FE" w14:textId="58743D55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(при необходимости – замена) элементов питания пульта ДУ</w:t>
            </w:r>
          </w:p>
        </w:tc>
        <w:tc>
          <w:tcPr>
            <w:tcW w:w="1401" w:type="dxa"/>
          </w:tcPr>
          <w:p w14:paraId="133DD4F9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66F62" w14:paraId="54535148" w14:textId="77777777" w:rsidTr="00066F62">
        <w:tc>
          <w:tcPr>
            <w:tcW w:w="543" w:type="dxa"/>
          </w:tcPr>
          <w:p w14:paraId="553F149C" w14:textId="3705231D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85" w:type="dxa"/>
          </w:tcPr>
          <w:p w14:paraId="5ED1F1E6" w14:textId="77777777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Сплит-система настенного типа LS/LU - H18KEA2(</w:t>
            </w:r>
            <w:proofErr w:type="spellStart"/>
            <w:proofErr w:type="gramStart"/>
            <w:r w:rsidRPr="00066F62">
              <w:rPr>
                <w:rFonts w:ascii="Arial" w:hAnsi="Arial" w:cs="Arial"/>
                <w:sz w:val="22"/>
                <w:szCs w:val="22"/>
              </w:rPr>
              <w:t>Lessar</w:t>
            </w:r>
            <w:proofErr w:type="spellEnd"/>
            <w:r w:rsidRPr="00066F62">
              <w:rPr>
                <w:rFonts w:ascii="Arial" w:hAnsi="Arial" w:cs="Arial"/>
                <w:sz w:val="22"/>
                <w:szCs w:val="22"/>
              </w:rPr>
              <w:t>)  с</w:t>
            </w:r>
            <w:proofErr w:type="gramEnd"/>
            <w:r w:rsidRPr="00066F62">
              <w:rPr>
                <w:rFonts w:ascii="Arial" w:hAnsi="Arial" w:cs="Arial"/>
                <w:sz w:val="22"/>
                <w:szCs w:val="22"/>
              </w:rPr>
              <w:t xml:space="preserve"> низкотемпературным комплектом</w:t>
            </w:r>
          </w:p>
          <w:p w14:paraId="3739E18B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инв. № 41013400001</w:t>
            </w:r>
          </w:p>
          <w:p w14:paraId="70067A89" w14:textId="77777777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0" w:type="dxa"/>
          </w:tcPr>
          <w:p w14:paraId="1C03D619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Внутренний блок</w:t>
            </w:r>
          </w:p>
          <w:p w14:paraId="5A393175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фильтров: снятие, механическая очистка грубых фильтров и дезинфекция;</w:t>
            </w:r>
          </w:p>
          <w:p w14:paraId="5F2B2E11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Мойка элементов: чистка испарителя, вентилятора (крыльчатки) и жалюзи от пыли и плесени с применением антибактериальных составов;</w:t>
            </w:r>
          </w:p>
          <w:p w14:paraId="169336D8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Дренажная система: прочистка и промывка дренажной трубки для предотвращения протечек.</w:t>
            </w:r>
          </w:p>
          <w:p w14:paraId="28ABA8D4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Наружный блок</w:t>
            </w:r>
          </w:p>
          <w:p w14:paraId="5C7894DF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теплообменника: удаление грязи, пуха и листьев с помощью аппарата высокого давления или сжатого воздуха;</w:t>
            </w:r>
          </w:p>
          <w:p w14:paraId="18F41045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узлов: осмотр вентилятора и компрессора на наличие посторонних шумов и вибраций.</w:t>
            </w:r>
          </w:p>
          <w:p w14:paraId="6620F810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Диагностика и проверка</w:t>
            </w:r>
          </w:p>
          <w:p w14:paraId="19D96537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lastRenderedPageBreak/>
              <w:t>Контроль давления: измерение уровня фреона (хладогента) в системе, дозаправка при необходимости;</w:t>
            </w:r>
          </w:p>
          <w:p w14:paraId="440CBBEF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Тестирование: проверка работоспособности во всех режимах (охлаждение, обогрев, осушение);</w:t>
            </w:r>
          </w:p>
          <w:p w14:paraId="37928835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надежности крепления кронштейнов;</w:t>
            </w:r>
          </w:p>
          <w:p w14:paraId="4397E01E" w14:textId="0B801E91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(при необходимости – замена) элементов питания пульта ДУ</w:t>
            </w:r>
          </w:p>
        </w:tc>
        <w:tc>
          <w:tcPr>
            <w:tcW w:w="1401" w:type="dxa"/>
          </w:tcPr>
          <w:p w14:paraId="347DAC9A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66F62" w14:paraId="4D5EEA5A" w14:textId="77777777" w:rsidTr="00936542">
        <w:tc>
          <w:tcPr>
            <w:tcW w:w="8948" w:type="dxa"/>
            <w:gridSpan w:val="3"/>
          </w:tcPr>
          <w:p w14:paraId="713E3B72" w14:textId="60BF019C" w:rsidR="00066F62" w:rsidRPr="00066F62" w:rsidRDefault="00066F62" w:rsidP="00066F62">
            <w:pPr>
              <w:jc w:val="right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401" w:type="dxa"/>
          </w:tcPr>
          <w:p w14:paraId="7B7B89B5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A57982C" w14:textId="77777777" w:rsidR="00066F62" w:rsidRDefault="00066F62" w:rsidP="00066F62">
      <w:pPr>
        <w:jc w:val="both"/>
        <w:rPr>
          <w:rFonts w:ascii="Arial" w:hAnsi="Arial" w:cs="Arial"/>
          <w:sz w:val="20"/>
        </w:rPr>
      </w:pPr>
    </w:p>
    <w:sectPr w:rsidR="00066F62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0697" w14:textId="77777777" w:rsidR="00C15338" w:rsidRDefault="00C15338">
      <w:r>
        <w:separator/>
      </w:r>
    </w:p>
  </w:endnote>
  <w:endnote w:type="continuationSeparator" w:id="0">
    <w:p w14:paraId="324B6A59" w14:textId="77777777" w:rsidR="00C15338" w:rsidRDefault="00C1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352D" w14:textId="77777777" w:rsidR="00C15338" w:rsidRDefault="00C15338">
      <w:r>
        <w:separator/>
      </w:r>
    </w:p>
  </w:footnote>
  <w:footnote w:type="continuationSeparator" w:id="0">
    <w:p w14:paraId="7380CFD4" w14:textId="77777777" w:rsidR="00C15338" w:rsidRDefault="00C1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BB1"/>
    <w:multiLevelType w:val="hybridMultilevel"/>
    <w:tmpl w:val="4C78139C"/>
    <w:lvl w:ilvl="0" w:tplc="BC6059C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A5040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FC0039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FEC14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BC36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3E9F1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C84B2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1242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064EA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B00375"/>
    <w:multiLevelType w:val="hybridMultilevel"/>
    <w:tmpl w:val="812AACB6"/>
    <w:lvl w:ilvl="0" w:tplc="460C8BB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C0E33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C5A136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CC08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AE9B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8461F1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5766C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00D7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BB890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6105FD4"/>
    <w:multiLevelType w:val="hybridMultilevel"/>
    <w:tmpl w:val="057807B6"/>
    <w:lvl w:ilvl="0" w:tplc="48E26F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A09DFE">
      <w:start w:val="1"/>
      <w:numFmt w:val="lowerLetter"/>
      <w:lvlText w:val="%2."/>
      <w:lvlJc w:val="left"/>
      <w:pPr>
        <w:ind w:left="1080" w:hanging="360"/>
      </w:pPr>
    </w:lvl>
    <w:lvl w:ilvl="2" w:tplc="98685694">
      <w:start w:val="1"/>
      <w:numFmt w:val="lowerRoman"/>
      <w:lvlText w:val="%3."/>
      <w:lvlJc w:val="right"/>
      <w:pPr>
        <w:ind w:left="1800" w:hanging="180"/>
      </w:pPr>
    </w:lvl>
    <w:lvl w:ilvl="3" w:tplc="D39A3A96">
      <w:start w:val="1"/>
      <w:numFmt w:val="decimal"/>
      <w:lvlText w:val="%4."/>
      <w:lvlJc w:val="left"/>
      <w:pPr>
        <w:ind w:left="2520" w:hanging="360"/>
      </w:pPr>
    </w:lvl>
    <w:lvl w:ilvl="4" w:tplc="EAA8EEA6">
      <w:start w:val="1"/>
      <w:numFmt w:val="lowerLetter"/>
      <w:lvlText w:val="%5."/>
      <w:lvlJc w:val="left"/>
      <w:pPr>
        <w:ind w:left="3240" w:hanging="360"/>
      </w:pPr>
    </w:lvl>
    <w:lvl w:ilvl="5" w:tplc="0854D986">
      <w:start w:val="1"/>
      <w:numFmt w:val="lowerRoman"/>
      <w:lvlText w:val="%6."/>
      <w:lvlJc w:val="right"/>
      <w:pPr>
        <w:ind w:left="3960" w:hanging="180"/>
      </w:pPr>
    </w:lvl>
    <w:lvl w:ilvl="6" w:tplc="96501850">
      <w:start w:val="1"/>
      <w:numFmt w:val="decimal"/>
      <w:lvlText w:val="%7."/>
      <w:lvlJc w:val="left"/>
      <w:pPr>
        <w:ind w:left="4680" w:hanging="360"/>
      </w:pPr>
    </w:lvl>
    <w:lvl w:ilvl="7" w:tplc="F424B984">
      <w:start w:val="1"/>
      <w:numFmt w:val="lowerLetter"/>
      <w:lvlText w:val="%8."/>
      <w:lvlJc w:val="left"/>
      <w:pPr>
        <w:ind w:left="5400" w:hanging="360"/>
      </w:pPr>
    </w:lvl>
    <w:lvl w:ilvl="8" w:tplc="71BE0FE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431689"/>
    <w:multiLevelType w:val="hybridMultilevel"/>
    <w:tmpl w:val="91E2F440"/>
    <w:lvl w:ilvl="0" w:tplc="C8ECAE1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76DC74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E14EC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262D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9209E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84675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C2AEA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7CED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1186E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E2D0CEF"/>
    <w:multiLevelType w:val="hybridMultilevel"/>
    <w:tmpl w:val="DD8A9B5A"/>
    <w:lvl w:ilvl="0" w:tplc="76CE58B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AEA77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74EB73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BF43A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B86D7F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E0A56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72AD7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AD8B9B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DEA69F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89F2D9D"/>
    <w:multiLevelType w:val="hybridMultilevel"/>
    <w:tmpl w:val="23A243B8"/>
    <w:lvl w:ilvl="0" w:tplc="4B66EA6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18E7E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DE86A1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D7EB3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1627A4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91CB8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88EC3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F72A4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FE08BC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9B37A64"/>
    <w:multiLevelType w:val="multilevel"/>
    <w:tmpl w:val="1CF2D410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hAnsi="Times New Roman" w:cs="Times New Roman"/>
        <w:spacing w:val="0"/>
        <w:sz w:val="24"/>
      </w:rPr>
    </w:lvl>
    <w:lvl w:ilvl="1">
      <w:start w:val="1"/>
      <w:numFmt w:val="decimal"/>
      <w:lvlText w:val="%2."/>
      <w:lvlJc w:val="left"/>
      <w:pPr>
        <w:ind w:left="720" w:hanging="390"/>
      </w:pPr>
      <w:rPr>
        <w:rFonts w:ascii="Times New Roman" w:eastAsia="Times New Roman" w:hAnsi="Times New Roman" w:cs="Times New Roman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ind w:left="1988" w:hanging="720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ind w:left="2632" w:hanging="1080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ind w:left="2916" w:hanging="1080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ind w:left="320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ind w:left="3844" w:hanging="1440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ind w:left="4128" w:hanging="1440"/>
      </w:pPr>
      <w:rPr>
        <w:rFonts w:cs="Times New Roman"/>
        <w:i/>
      </w:rPr>
    </w:lvl>
  </w:abstractNum>
  <w:abstractNum w:abstractNumId="7" w15:restartNumberingAfterBreak="0">
    <w:nsid w:val="73FF4551"/>
    <w:multiLevelType w:val="hybridMultilevel"/>
    <w:tmpl w:val="F2903992"/>
    <w:lvl w:ilvl="0" w:tplc="1A0CA42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86E85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D2DC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F52F4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9B4B9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BEE57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0304A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D5CD1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5F6B1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74C7333"/>
    <w:multiLevelType w:val="hybridMultilevel"/>
    <w:tmpl w:val="893098DA"/>
    <w:lvl w:ilvl="0" w:tplc="7B1A014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520A4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D1007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5239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9D05D8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76050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E768C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4B485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BF876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78FE796E"/>
    <w:multiLevelType w:val="hybridMultilevel"/>
    <w:tmpl w:val="6810849C"/>
    <w:lvl w:ilvl="0" w:tplc="B5645C0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AF2E3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5E402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26E4C0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976B3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E86DD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9D6BF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5C8EF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58C9E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474224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563812">
    <w:abstractNumId w:val="3"/>
  </w:num>
  <w:num w:numId="3" w16cid:durableId="1905986756">
    <w:abstractNumId w:val="8"/>
  </w:num>
  <w:num w:numId="4" w16cid:durableId="1844511397">
    <w:abstractNumId w:val="7"/>
  </w:num>
  <w:num w:numId="5" w16cid:durableId="709649164">
    <w:abstractNumId w:val="0"/>
  </w:num>
  <w:num w:numId="6" w16cid:durableId="1456175774">
    <w:abstractNumId w:val="2"/>
  </w:num>
  <w:num w:numId="7" w16cid:durableId="718093845">
    <w:abstractNumId w:val="5"/>
  </w:num>
  <w:num w:numId="8" w16cid:durableId="2105833508">
    <w:abstractNumId w:val="9"/>
  </w:num>
  <w:num w:numId="9" w16cid:durableId="868568773">
    <w:abstractNumId w:val="1"/>
  </w:num>
  <w:num w:numId="10" w16cid:durableId="352995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0"/>
    <w:rsid w:val="00066F62"/>
    <w:rsid w:val="00116DEE"/>
    <w:rsid w:val="00120F95"/>
    <w:rsid w:val="001552D0"/>
    <w:rsid w:val="00191E4C"/>
    <w:rsid w:val="002C1EF3"/>
    <w:rsid w:val="0088035E"/>
    <w:rsid w:val="0096110F"/>
    <w:rsid w:val="00A90981"/>
    <w:rsid w:val="00B201FD"/>
    <w:rsid w:val="00BB79AB"/>
    <w:rsid w:val="00BC0E1B"/>
    <w:rsid w:val="00BE75DA"/>
    <w:rsid w:val="00C15338"/>
    <w:rsid w:val="00C8009F"/>
    <w:rsid w:val="00D73A80"/>
    <w:rsid w:val="00DC7FC2"/>
    <w:rsid w:val="00ED5AF2"/>
    <w:rsid w:val="00F615F1"/>
    <w:rsid w:val="00F6502F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5D94"/>
  <w15:docId w15:val="{A3674C74-8DD6-471B-88D2-D4CD876D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LO-Normal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LO-Normal"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LO-Normal"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LO-Normal"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LO-Normal"/>
    <w:qFormat/>
    <w:p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LO-Normal"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LO-Normal"/>
    <w:qFormat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LO-Normal"/>
    <w:qFormat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LO-Normal"/>
    <w:qFormat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4">
    <w:name w:val="Название объекта Знак"/>
    <w:link w:val="a5"/>
    <w:qFormat/>
    <w:rPr>
      <w:b/>
      <w:color w:val="4F81BD"/>
      <w:sz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styleId="a7">
    <w:name w:val="footnote reference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styleId="a8">
    <w:name w:val="endnote reference"/>
    <w:qFormat/>
    <w:rPr>
      <w:vertAlign w:val="superscript"/>
    </w:rPr>
  </w:style>
  <w:style w:type="paragraph" w:customStyle="1" w:styleId="LO-Normal">
    <w:name w:val="LO-Normal"/>
    <w:qFormat/>
    <w:pPr>
      <w:widowControl w:val="0"/>
    </w:pPr>
  </w:style>
  <w:style w:type="paragraph" w:styleId="a9">
    <w:name w:val="Title"/>
    <w:basedOn w:val="LO-Normal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 Paragraph"/>
    <w:basedOn w:val="LO-Normal"/>
    <w:uiPriority w:val="34"/>
    <w:qFormat/>
    <w:pPr>
      <w:ind w:left="720"/>
      <w:contextualSpacing/>
    </w:pPr>
  </w:style>
  <w:style w:type="paragraph" w:styleId="ac">
    <w:name w:val="No Spacing"/>
    <w:link w:val="ad"/>
    <w:qFormat/>
    <w:pPr>
      <w:widowControl w:val="0"/>
    </w:pPr>
  </w:style>
  <w:style w:type="paragraph" w:styleId="ae">
    <w:name w:val="Subtitle"/>
    <w:basedOn w:val="LO-Normal"/>
    <w:qFormat/>
    <w:pPr>
      <w:spacing w:before="200" w:after="200"/>
    </w:pPr>
    <w:rPr>
      <w:sz w:val="24"/>
    </w:rPr>
  </w:style>
  <w:style w:type="paragraph" w:styleId="20">
    <w:name w:val="Quote"/>
    <w:basedOn w:val="LO-Normal"/>
    <w:qFormat/>
    <w:pPr>
      <w:ind w:left="720" w:right="720"/>
    </w:pPr>
    <w:rPr>
      <w:i/>
    </w:rPr>
  </w:style>
  <w:style w:type="paragraph" w:styleId="af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  <w:contextualSpacing/>
    </w:pPr>
    <w:rPr>
      <w:i/>
    </w:rPr>
  </w:style>
  <w:style w:type="paragraph" w:customStyle="1" w:styleId="af0">
    <w:name w:val="Колонтитул"/>
    <w:basedOn w:val="a"/>
    <w:qFormat/>
    <w:pPr>
      <w:tabs>
        <w:tab w:val="center" w:pos="4818"/>
        <w:tab w:val="right" w:pos="9638"/>
      </w:tabs>
    </w:pPr>
  </w:style>
  <w:style w:type="paragraph" w:styleId="af1">
    <w:name w:val="footer"/>
    <w:basedOn w:val="LO-Normal"/>
    <w:pPr>
      <w:tabs>
        <w:tab w:val="center" w:pos="7143"/>
        <w:tab w:val="right" w:pos="14287"/>
      </w:tabs>
    </w:pPr>
  </w:style>
  <w:style w:type="paragraph" w:styleId="af2">
    <w:name w:val="footnote text"/>
    <w:basedOn w:val="LO-Normal"/>
    <w:qFormat/>
    <w:pPr>
      <w:spacing w:after="40"/>
    </w:pPr>
    <w:rPr>
      <w:sz w:val="18"/>
    </w:rPr>
  </w:style>
  <w:style w:type="paragraph" w:styleId="af3">
    <w:name w:val="endnote text"/>
    <w:basedOn w:val="LO-Normal"/>
    <w:qFormat/>
  </w:style>
  <w:style w:type="paragraph" w:styleId="10">
    <w:name w:val="toc 1"/>
    <w:basedOn w:val="LO-Normal"/>
    <w:qFormat/>
    <w:pPr>
      <w:spacing w:after="57"/>
    </w:pPr>
  </w:style>
  <w:style w:type="paragraph" w:styleId="22">
    <w:name w:val="toc 2"/>
    <w:basedOn w:val="LO-Normal"/>
    <w:qFormat/>
    <w:pPr>
      <w:spacing w:after="57"/>
      <w:ind w:left="283"/>
    </w:pPr>
  </w:style>
  <w:style w:type="paragraph" w:styleId="30">
    <w:name w:val="toc 3"/>
    <w:basedOn w:val="LO-Normal"/>
    <w:qFormat/>
    <w:pPr>
      <w:spacing w:after="57"/>
      <w:ind w:left="567"/>
    </w:pPr>
  </w:style>
  <w:style w:type="paragraph" w:styleId="40">
    <w:name w:val="toc 4"/>
    <w:basedOn w:val="LO-Normal"/>
    <w:qFormat/>
    <w:pPr>
      <w:spacing w:after="57"/>
      <w:ind w:left="850"/>
    </w:pPr>
  </w:style>
  <w:style w:type="paragraph" w:styleId="50">
    <w:name w:val="toc 5"/>
    <w:basedOn w:val="LO-Normal"/>
    <w:qFormat/>
    <w:pPr>
      <w:spacing w:after="57"/>
      <w:ind w:left="1134"/>
    </w:pPr>
  </w:style>
  <w:style w:type="paragraph" w:styleId="60">
    <w:name w:val="toc 6"/>
    <w:basedOn w:val="LO-Normal"/>
    <w:qFormat/>
    <w:pPr>
      <w:spacing w:after="57"/>
      <w:ind w:left="1417"/>
    </w:pPr>
  </w:style>
  <w:style w:type="paragraph" w:styleId="70">
    <w:name w:val="toc 7"/>
    <w:basedOn w:val="LO-Normal"/>
    <w:qFormat/>
    <w:pPr>
      <w:spacing w:after="57"/>
      <w:ind w:left="1701"/>
    </w:pPr>
  </w:style>
  <w:style w:type="paragraph" w:styleId="80">
    <w:name w:val="toc 8"/>
    <w:basedOn w:val="LO-Normal"/>
    <w:qFormat/>
    <w:pPr>
      <w:spacing w:after="57"/>
      <w:ind w:left="1984"/>
    </w:pPr>
  </w:style>
  <w:style w:type="paragraph" w:styleId="90">
    <w:name w:val="toc 9"/>
    <w:basedOn w:val="LO-Normal"/>
    <w:qFormat/>
    <w:pPr>
      <w:spacing w:after="57"/>
      <w:ind w:left="2268"/>
    </w:pPr>
  </w:style>
  <w:style w:type="paragraph" w:styleId="af4">
    <w:name w:val="TOC Heading"/>
    <w:qFormat/>
    <w:pPr>
      <w:widowControl w:val="0"/>
    </w:pPr>
  </w:style>
  <w:style w:type="paragraph" w:styleId="af5">
    <w:name w:val="table of figures"/>
    <w:basedOn w:val="LO-Normal"/>
    <w:qFormat/>
  </w:style>
  <w:style w:type="paragraph" w:customStyle="1" w:styleId="DStyleparagraph">
    <w:name w:val="DStyle_paragraph"/>
    <w:qFormat/>
    <w:pPr>
      <w:widowControl w:val="0"/>
    </w:pPr>
    <w:rPr>
      <w:rFonts w:eastAsia="NSimSun" w:cs="Mangal"/>
      <w:sz w:val="24"/>
    </w:rPr>
  </w:style>
  <w:style w:type="paragraph" w:styleId="af6">
    <w:name w:val="Body Text Indent"/>
    <w:basedOn w:val="a"/>
    <w:pPr>
      <w:spacing w:after="120"/>
      <w:ind w:left="283" w:hanging="566"/>
    </w:pPr>
  </w:style>
  <w:style w:type="paragraph" w:styleId="af7">
    <w:name w:val="header"/>
    <w:basedOn w:val="a"/>
    <w:pPr>
      <w:tabs>
        <w:tab w:val="center" w:pos="4152"/>
        <w:tab w:val="right" w:pos="8306"/>
      </w:tabs>
    </w:pPr>
    <w:rPr>
      <w:rFonts w:ascii="Arial" w:hAnsi="Arial" w:cs="Arial"/>
      <w:sz w:val="27"/>
    </w:rPr>
  </w:style>
  <w:style w:type="paragraph" w:customStyle="1" w:styleId="af8">
    <w:name w:val="Содержимое таблицы"/>
    <w:basedOn w:val="a"/>
    <w:qFormat/>
  </w:style>
  <w:style w:type="paragraph" w:styleId="af9">
    <w:name w:val="List"/>
    <w:basedOn w:val="aa"/>
    <w:rPr>
      <w:rFonts w:cs="Mangal"/>
    </w:rPr>
  </w:style>
  <w:style w:type="paragraph" w:styleId="a5">
    <w:name w:val="caption"/>
    <w:basedOn w:val="a"/>
    <w:link w:val="a4"/>
    <w:qFormat/>
    <w:pPr>
      <w:spacing w:before="120" w:after="120"/>
    </w:pPr>
    <w:rPr>
      <w:rFonts w:cs="Mangal"/>
      <w:i/>
    </w:rPr>
  </w:style>
  <w:style w:type="paragraph" w:styleId="afa">
    <w:name w:val="index heading"/>
    <w:basedOn w:val="a"/>
    <w:qFormat/>
    <w:rPr>
      <w:rFonts w:cs="Mangal"/>
    </w:rPr>
  </w:style>
  <w:style w:type="paragraph" w:customStyle="1" w:styleId="ConsPlusNormal">
    <w:name w:val="ConsPlusNormal"/>
    <w:rsid w:val="00B201FD"/>
    <w:pPr>
      <w:widowControl w:val="0"/>
      <w:ind w:firstLine="720"/>
    </w:pPr>
    <w:rPr>
      <w:rFonts w:ascii="Arial" w:eastAsia="Times New Roman" w:hAnsi="Arial" w:cs="Arial"/>
      <w:color w:val="auto"/>
      <w:szCs w:val="20"/>
      <w:lang w:eastAsia="ru-RU" w:bidi="ar-SA"/>
    </w:rPr>
  </w:style>
  <w:style w:type="paragraph" w:customStyle="1" w:styleId="ConsTitle">
    <w:name w:val="ConsTitle"/>
    <w:rsid w:val="002C1EF3"/>
    <w:pPr>
      <w:widowControl w:val="0"/>
    </w:pPr>
    <w:rPr>
      <w:rFonts w:ascii="Arial" w:eastAsia="Calibri" w:hAnsi="Arial" w:cs="Times New Roman"/>
      <w:b/>
      <w:color w:val="auto"/>
      <w:sz w:val="16"/>
      <w:szCs w:val="20"/>
      <w:lang w:eastAsia="ru-RU" w:bidi="ar-SA"/>
    </w:rPr>
  </w:style>
  <w:style w:type="character" w:customStyle="1" w:styleId="ad">
    <w:name w:val="Без интервала Знак"/>
    <w:link w:val="ac"/>
    <w:locked/>
    <w:rsid w:val="002C1EF3"/>
  </w:style>
  <w:style w:type="character" w:styleId="afb">
    <w:name w:val="Strong"/>
    <w:basedOn w:val="a0"/>
    <w:uiPriority w:val="22"/>
    <w:qFormat/>
    <w:rsid w:val="00120F95"/>
    <w:rPr>
      <w:b/>
      <w:bCs/>
    </w:rPr>
  </w:style>
  <w:style w:type="character" w:styleId="afc">
    <w:name w:val="Unresolved Mention"/>
    <w:basedOn w:val="a0"/>
    <w:uiPriority w:val="99"/>
    <w:semiHidden/>
    <w:unhideWhenUsed/>
    <w:rsid w:val="00A90981"/>
    <w:rPr>
      <w:color w:val="605E5C"/>
      <w:shd w:val="clear" w:color="auto" w:fill="E1DFDD"/>
    </w:rPr>
  </w:style>
  <w:style w:type="character" w:customStyle="1" w:styleId="ListParagraphChar1">
    <w:name w:val="List Paragraph Char1"/>
    <w:link w:val="12"/>
    <w:rsid w:val="00A90981"/>
    <w:rPr>
      <w:sz w:val="28"/>
      <w:szCs w:val="22"/>
      <w:lang w:eastAsia="en-US"/>
    </w:rPr>
  </w:style>
  <w:style w:type="paragraph" w:customStyle="1" w:styleId="12">
    <w:name w:val="Абзац списка1"/>
    <w:basedOn w:val="a"/>
    <w:link w:val="ListParagraphChar1"/>
    <w:rsid w:val="00A90981"/>
    <w:pPr>
      <w:ind w:left="720" w:firstLine="720"/>
      <w:jc w:val="both"/>
    </w:pPr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A3CD6-1AD2-43C9-AB0F-38B82281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Татьяна Владимировна</dc:creator>
  <dc:description/>
  <cp:lastModifiedBy>Кирносова Татьяна Владимировна</cp:lastModifiedBy>
  <cp:revision>2</cp:revision>
  <dcterms:created xsi:type="dcterms:W3CDTF">2026-07-27T05:23:00Z</dcterms:created>
  <dcterms:modified xsi:type="dcterms:W3CDTF">2026-07-27T05:23:00Z</dcterms:modified>
  <dc:language>ru-RU</dc:language>
</cp:coreProperties>
</file>