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ind w:firstLine="54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1.2. </w:t>
      </w:r>
      <w:r>
        <w:rPr>
          <w:rFonts w:ascii="Liberation Sans" w:hAnsi="Liberation Sans" w:cs="Liberation Sans"/>
          <w:sz w:val="22"/>
          <w:szCs w:val="22"/>
        </w:rPr>
        <w:t xml:space="preserve">Срок оказания услуг: </w:t>
      </w:r>
      <w:r>
        <w:rPr>
          <w:rFonts w:ascii="Liberation Sans" w:hAnsi="Liberation Sans" w:cs="Liberation Sans"/>
          <w:b/>
          <w:sz w:val="22"/>
          <w:szCs w:val="22"/>
        </w:rPr>
        <w:t xml:space="preserve">с </w:t>
      </w:r>
      <w:r>
        <w:rPr>
          <w:rFonts w:ascii="Liberation Sans" w:hAnsi="Liberation Sans" w:cs="Liberation Sans"/>
          <w:b/>
          <w:sz w:val="22"/>
          <w:szCs w:val="22"/>
        </w:rPr>
        <w:t xml:space="preserve">01.09.2026</w:t>
      </w:r>
      <w:r>
        <w:rPr>
          <w:rFonts w:ascii="Liberation Sans" w:hAnsi="Liberation Sans" w:cs="Liberation Sans"/>
          <w:b/>
          <w:sz w:val="22"/>
          <w:szCs w:val="22"/>
        </w:rPr>
        <w:t xml:space="preserve"> </w:t>
      </w:r>
      <w:r>
        <w:rPr>
          <w:rFonts w:ascii="Liberation Sans" w:hAnsi="Liberation Sans" w:cs="Liberation Sans"/>
          <w:b/>
          <w:sz w:val="22"/>
          <w:szCs w:val="22"/>
        </w:rPr>
        <w:t xml:space="preserve">года по 30.09.</w:t>
      </w:r>
      <w:r>
        <w:rPr>
          <w:rFonts w:ascii="Liberation Sans" w:hAnsi="Liberation Sans" w:cs="Liberation Sans"/>
          <w:b/>
          <w:sz w:val="22"/>
          <w:szCs w:val="22"/>
        </w:rPr>
        <w:t xml:space="preserve">20</w:t>
      </w:r>
      <w:r>
        <w:rPr>
          <w:rFonts w:ascii="Liberation Sans" w:hAnsi="Liberation Sans" w:cs="Liberation Sans"/>
          <w:b/>
          <w:sz w:val="22"/>
          <w:szCs w:val="22"/>
        </w:rPr>
        <w:t xml:space="preserve">2</w:t>
      </w:r>
      <w:r>
        <w:rPr>
          <w:rFonts w:ascii="Liberation Sans" w:hAnsi="Liberation Sans" w:cs="Liberation Sans"/>
          <w:b/>
          <w:sz w:val="22"/>
          <w:szCs w:val="22"/>
        </w:rPr>
        <w:t xml:space="preserve">6 года</w:t>
      </w:r>
      <w:r>
        <w:rPr>
          <w:rFonts w:ascii="Liberation Sans" w:hAnsi="Liberation Sans" w:cs="Liberation Sans"/>
          <w:b/>
          <w:sz w:val="22"/>
          <w:szCs w:val="22"/>
        </w:rPr>
        <w:t xml:space="preserve">.</w:t>
      </w:r>
      <w:r>
        <w:rPr>
          <w:rFonts w:ascii="Liberation Sans" w:hAnsi="Liberation Sans" w:cs="Liberation Sans"/>
          <w:sz w:val="22"/>
          <w:szCs w:val="22"/>
        </w:rPr>
        <w:t xml:space="preserve">  </w:t>
      </w:r>
      <w:r>
        <w:rPr>
          <w:sz w:val="22"/>
          <w:szCs w:val="22"/>
        </w:rPr>
      </w:r>
      <w:r/>
    </w:p>
    <w:p>
      <w:pPr>
        <w:pStyle w:val="860"/>
        <w:ind w:firstLine="540"/>
        <w:jc w:val="both"/>
        <w:rPr>
          <w:rFonts w:ascii="Liberation Sans" w:hAnsi="Liberation Sans" w:cs="Liberation Sans"/>
          <w:b/>
          <w:bCs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</w:rPr>
        <w:t xml:space="preserve">1.</w:t>
      </w:r>
      <w:r>
        <w:rPr>
          <w:rFonts w:ascii="Liberation Sans" w:hAnsi="Liberation Sans" w:cs="Liberation Sans"/>
          <w:sz w:val="22"/>
          <w:szCs w:val="22"/>
        </w:rPr>
        <w:t xml:space="preserve">3.</w:t>
      </w:r>
      <w:r>
        <w:rPr>
          <w:rFonts w:ascii="Liberation Sans" w:hAnsi="Liberation Sans" w:cs="Liberation Sans"/>
          <w:sz w:val="22"/>
          <w:szCs w:val="22"/>
        </w:rPr>
        <w:t xml:space="preserve"> Место оказания услуг: </w:t>
      </w:r>
      <w:r>
        <w:rPr>
          <w:rFonts w:ascii="Liberation Sans" w:hAnsi="Liberation Sans" w:cs="Liberation Sans"/>
          <w:b/>
          <w:sz w:val="22"/>
          <w:szCs w:val="22"/>
        </w:rPr>
        <w:t xml:space="preserve">ЯНАО, г. Ноябрьск</w:t>
      </w:r>
      <w:r>
        <w:rPr>
          <w:rFonts w:ascii="Liberation Sans" w:hAnsi="Liberation Sans" w:cs="Liberation Sans"/>
          <w:b/>
          <w:sz w:val="22"/>
          <w:szCs w:val="22"/>
        </w:rPr>
        <w:t xml:space="preserve">,</w:t>
      </w:r>
      <w:r>
        <w:rPr>
          <w:rFonts w:ascii="Liberation Sans" w:hAnsi="Liberation Sans" w:cs="Liberation Sans"/>
          <w:b/>
          <w:sz w:val="22"/>
          <w:szCs w:val="22"/>
        </w:rPr>
        <w:t xml:space="preserve"> </w:t>
      </w:r>
      <w:r>
        <w:rPr>
          <w:rFonts w:ascii="Liberation Sans" w:hAnsi="Liberation Sans" w:cs="Liberation Sans"/>
          <w:b/>
          <w:sz w:val="22"/>
          <w:szCs w:val="22"/>
        </w:rPr>
        <w:t xml:space="preserve">ул. Ленина д.12 и </w:t>
      </w:r>
      <w:r>
        <w:rPr>
          <w:rFonts w:ascii="Liberation Sans" w:hAnsi="Liberation Sans" w:cs="Liberation Sans"/>
          <w:b/>
          <w:sz w:val="22"/>
          <w:szCs w:val="22"/>
        </w:rPr>
        <w:t xml:space="preserve">ЯНАО, г. Ноябрьск</w:t>
      </w:r>
      <w:r>
        <w:rPr>
          <w:rFonts w:ascii="Liberation Sans" w:hAnsi="Liberation Sans" w:cs="Liberation Sans"/>
          <w:b/>
          <w:sz w:val="22"/>
          <w:szCs w:val="22"/>
        </w:rPr>
        <w:t xml:space="preserve">,</w:t>
      </w:r>
      <w:r>
        <w:rPr>
          <w:rFonts w:ascii="Liberation Sans" w:hAnsi="Liberation Sans" w:cs="Liberation Sans"/>
          <w:b/>
          <w:sz w:val="22"/>
          <w:szCs w:val="22"/>
        </w:rPr>
        <w:t xml:space="preserve"> </w:t>
      </w:r>
      <w:r>
        <w:rPr>
          <w:rFonts w:ascii="Liberation Sans" w:hAnsi="Liberation Sans" w:cs="Liberation Sans"/>
          <w:b/>
          <w:sz w:val="22"/>
          <w:szCs w:val="22"/>
        </w:rPr>
        <w:t xml:space="preserve">ул. Транспортная д.8. </w:t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</w:r>
      <w:r/>
    </w:p>
    <w:p>
      <w:pPr>
        <w:pStyle w:val="86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ind w:left="6521"/>
        <w:rPr>
          <w:rFonts w:ascii="Liberation Sans" w:hAnsi="Liberation Sans" w:cs="Liberation Sans"/>
          <w:sz w:val="22"/>
          <w:szCs w:val="22"/>
        </w:rPr>
        <w:outlineLvl w:val="1"/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sz w:val="22"/>
          <w:szCs w:val="22"/>
        </w:rPr>
      </w:r>
      <w:r/>
    </w:p>
    <w:p>
      <w:pPr>
        <w:pStyle w:val="860"/>
        <w:ind w:left="6521"/>
        <w:rPr>
          <w:rFonts w:ascii="Liberation Sans" w:hAnsi="Liberation Sans" w:cs="Liberation Sans"/>
          <w:sz w:val="22"/>
          <w:szCs w:val="22"/>
          <w:highlight w:val="none"/>
        </w:rPr>
        <w:outlineLvl w:val="1"/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sz w:val="22"/>
          <w:szCs w:val="22"/>
        </w:rPr>
      </w:r>
      <w:r/>
    </w:p>
    <w:p>
      <w:pPr>
        <w:pStyle w:val="860"/>
        <w:ind w:left="6521"/>
        <w:rPr>
          <w:rFonts w:ascii="Liberation Sans" w:hAnsi="Liberation Sans" w:cs="Liberation Sans"/>
          <w:sz w:val="22"/>
          <w:szCs w:val="22"/>
          <w:highlight w:val="none"/>
        </w:rPr>
        <w:outlineLvl w:val="1"/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sz w:val="22"/>
          <w:szCs w:val="22"/>
        </w:rPr>
      </w:r>
      <w:r/>
    </w:p>
    <w:p>
      <w:pPr>
        <w:pStyle w:val="860"/>
        <w:jc w:val="center"/>
        <w:rPr>
          <w:rFonts w:ascii="Liberation Sans" w:hAnsi="Liberation Sans" w:cs="Liberation Sans"/>
          <w:b/>
          <w:bCs/>
          <w:sz w:val="22"/>
          <w:szCs w:val="22"/>
          <w:highlight w:val="none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ТЕХНИЧЕСКОЕ ЗАДАНИЕ</w:t>
      </w:r>
      <w:r>
        <w:rPr>
          <w:sz w:val="22"/>
          <w:szCs w:val="22"/>
        </w:rPr>
      </w:r>
      <w:r/>
    </w:p>
    <w:p>
      <w:pPr>
        <w:pStyle w:val="860"/>
        <w:jc w:val="center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на оказание охранных услуг </w:t>
      </w:r>
      <w:r>
        <w:rPr>
          <w:rFonts w:ascii="Liberation Sans" w:hAnsi="Liberation Sans" w:cs="Liberation Sans"/>
          <w:b/>
          <w:sz w:val="22"/>
          <w:szCs w:val="22"/>
        </w:rPr>
        <w:t xml:space="preserve">объекта МАУК «ЦД «Нефтяник» ул. Ленина д.12</w:t>
      </w:r>
      <w:r/>
    </w:p>
    <w:p>
      <w:pPr>
        <w:pStyle w:val="860"/>
        <w:jc w:val="center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center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1. Общие положения</w:t>
      </w:r>
      <w:r>
        <w:rPr>
          <w:sz w:val="22"/>
          <w:szCs w:val="22"/>
        </w:rPr>
      </w:r>
      <w:r/>
    </w:p>
    <w:p>
      <w:pPr>
        <w:pStyle w:val="860"/>
        <w:jc w:val="center"/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1.1.</w:t>
        <w:tab/>
        <w:t xml:space="preserve">Заказчик – Муниципальное </w:t>
      </w:r>
      <w:r>
        <w:rPr>
          <w:rFonts w:ascii="Liberation Sans" w:hAnsi="Liberation Sans" w:cs="Liberation Sans"/>
          <w:sz w:val="22"/>
          <w:szCs w:val="22"/>
        </w:rPr>
        <w:t xml:space="preserve">автономное</w:t>
      </w:r>
      <w:r>
        <w:rPr>
          <w:rFonts w:ascii="Liberation Sans" w:hAnsi="Liberation Sans" w:cs="Liberation Sans"/>
          <w:sz w:val="22"/>
          <w:szCs w:val="22"/>
        </w:rPr>
        <w:t xml:space="preserve"> учреждение культуры «Центр досуга «Нефтяник» города Ноябрьска (М</w:t>
      </w:r>
      <w:r>
        <w:rPr>
          <w:rFonts w:ascii="Liberation Sans" w:hAnsi="Liberation Sans" w:cs="Liberation Sans"/>
          <w:sz w:val="22"/>
          <w:szCs w:val="22"/>
        </w:rPr>
        <w:t xml:space="preserve">А</w:t>
      </w:r>
      <w:r>
        <w:rPr>
          <w:rFonts w:ascii="Liberation Sans" w:hAnsi="Liberation Sans" w:cs="Liberation Sans"/>
          <w:sz w:val="22"/>
          <w:szCs w:val="22"/>
        </w:rPr>
        <w:t xml:space="preserve">УК «ЦД «Нефтяник») (далее – Заказчик).</w:t>
      </w:r>
      <w:r>
        <w:rPr>
          <w:sz w:val="22"/>
          <w:szCs w:val="22"/>
        </w:rPr>
      </w:r>
      <w:r/>
    </w:p>
    <w:p>
      <w:pPr>
        <w:pStyle w:val="86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1.2. Место оказание услуг (далее - Объект): М</w:t>
      </w:r>
      <w:r>
        <w:rPr>
          <w:rFonts w:ascii="Liberation Sans" w:hAnsi="Liberation Sans" w:cs="Liberation Sans"/>
          <w:sz w:val="22"/>
          <w:szCs w:val="22"/>
        </w:rPr>
        <w:t xml:space="preserve">А</w:t>
      </w:r>
      <w:r>
        <w:rPr>
          <w:rFonts w:ascii="Liberation Sans" w:hAnsi="Liberation Sans" w:cs="Liberation Sans"/>
          <w:sz w:val="22"/>
          <w:szCs w:val="22"/>
        </w:rPr>
        <w:t xml:space="preserve">УК «ЦД «Нефтяник», г. Ноябрьск, ул. Ленина д.12.</w:t>
      </w:r>
      <w:r>
        <w:rPr>
          <w:sz w:val="22"/>
          <w:szCs w:val="22"/>
        </w:rPr>
      </w:r>
      <w:r/>
    </w:p>
    <w:p>
      <w:pPr>
        <w:pStyle w:val="86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1.3. Срок оказания услуг: с 01.09</w:t>
      </w:r>
      <w:r>
        <w:rPr>
          <w:rFonts w:ascii="Liberation Sans" w:hAnsi="Liberation Sans" w:cs="Liberation Sans"/>
          <w:sz w:val="22"/>
          <w:szCs w:val="22"/>
        </w:rPr>
        <w:t xml:space="preserve">.202</w:t>
      </w:r>
      <w:r>
        <w:rPr>
          <w:rFonts w:ascii="Liberation Sans" w:hAnsi="Liberation Sans" w:cs="Liberation Sans"/>
          <w:sz w:val="22"/>
          <w:szCs w:val="22"/>
        </w:rPr>
        <w:t xml:space="preserve">6 по 30.09.</w:t>
      </w:r>
      <w:r>
        <w:rPr>
          <w:rFonts w:ascii="Liberation Sans" w:hAnsi="Liberation Sans" w:cs="Liberation Sans"/>
          <w:sz w:val="22"/>
          <w:szCs w:val="22"/>
        </w:rPr>
        <w:t xml:space="preserve">202</w:t>
      </w:r>
      <w:r>
        <w:rPr>
          <w:rFonts w:ascii="Liberation Sans" w:hAnsi="Liberation Sans" w:cs="Liberation Sans"/>
          <w:sz w:val="22"/>
          <w:szCs w:val="22"/>
        </w:rPr>
        <w:t xml:space="preserve">6.</w:t>
      </w:r>
      <w:r>
        <w:rPr>
          <w:sz w:val="22"/>
          <w:szCs w:val="22"/>
        </w:rPr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1.4. Настоящим Техническим заданием устанавливается порядок и основные условия оказания услуг по охране объектов и (или) имущества, а также обеспеч</w:t>
      </w:r>
      <w:r>
        <w:rPr>
          <w:rFonts w:ascii="Liberation Sans" w:hAnsi="Liberation Sans" w:cs="Liberation Sans"/>
          <w:sz w:val="22"/>
          <w:szCs w:val="22"/>
        </w:rPr>
        <w:t xml:space="preserve">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в том числе обеспечение порядка в местах проведения массовых мероприятий (далее - услуги).</w:t>
      </w:r>
      <w:r>
        <w:rPr>
          <w:sz w:val="22"/>
          <w:szCs w:val="22"/>
        </w:rPr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1.5. Услуги по физической охране объекта Заказчика, а также по обеспечению внутриобъектового и пропускного режимов, должны быть оказаны в соответствии с условиями заключаемого договора, настоящим Техническим заданием.</w:t>
      </w:r>
      <w:r>
        <w:rPr>
          <w:sz w:val="22"/>
          <w:szCs w:val="22"/>
        </w:rPr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1.6. При оказании услуг по охране объекта Заказчика, Исполнитель должен руководствоваться, законодательством Российской Федерации в области охранной деятельности, а также локальными нормативными актами Заказчика.</w:t>
      </w:r>
      <w:r>
        <w:rPr>
          <w:sz w:val="22"/>
          <w:szCs w:val="22"/>
        </w:rPr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1.7.</w:t>
        <w:tab/>
        <w:t xml:space="preserve">Исполнитель должен оказывать услуги по охране объекта Заказчика собственными силами, без привлечения третьих лиц.</w:t>
      </w:r>
      <w:r>
        <w:rPr>
          <w:sz w:val="22"/>
          <w:szCs w:val="22"/>
        </w:rPr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1.8.</w:t>
        <w:tab/>
        <w:t xml:space="preserve">В соответствии с действующим законодательством Исполнитель несёт материальную ответственность за сохранность находящегося на объекте имущества Заказчика, в том числе при эвакуации. </w:t>
      </w:r>
      <w:r>
        <w:rPr>
          <w:sz w:val="22"/>
          <w:szCs w:val="22"/>
        </w:rPr>
      </w:r>
      <w:r/>
    </w:p>
    <w:p>
      <w:pPr>
        <w:pStyle w:val="856"/>
        <w:contextualSpacing/>
        <w:jc w:val="both"/>
        <w:spacing w:after="0" w:line="240" w:lineRule="auto"/>
        <w:tabs>
          <w:tab w:val="left" w:pos="284" w:leader="none"/>
        </w:tabs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56"/>
        <w:contextualSpacing/>
        <w:jc w:val="center"/>
        <w:spacing w:after="0" w:line="240" w:lineRule="auto"/>
        <w:tabs>
          <w:tab w:val="left" w:pos="284" w:leader="none"/>
        </w:tabs>
        <w:rPr>
          <w:sz w:val="22"/>
          <w:szCs w:val="22"/>
          <w:highlight w:val="none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2. Основные задачи</w:t>
      </w:r>
      <w:r>
        <w:rPr>
          <w:sz w:val="22"/>
          <w:szCs w:val="22"/>
        </w:rPr>
      </w:r>
      <w:r/>
    </w:p>
    <w:p>
      <w:pPr>
        <w:contextualSpacing/>
        <w:jc w:val="center"/>
        <w:spacing w:after="0" w:line="240" w:lineRule="auto"/>
        <w:tabs>
          <w:tab w:val="left" w:pos="284" w:leader="none"/>
        </w:tabs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/>
    </w:p>
    <w:p>
      <w:pPr>
        <w:pStyle w:val="856"/>
        <w:ind w:firstLine="709"/>
        <w:jc w:val="both"/>
        <w:spacing w:after="0" w:line="240" w:lineRule="auto"/>
        <w:tabs>
          <w:tab w:val="left" w:pos="0" w:leader="none"/>
          <w:tab w:val="left" w:pos="1134" w:leader="none"/>
        </w:tabs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2.1. Основными требованиями по физической охране объекта                                     М</w:t>
      </w:r>
      <w:r>
        <w:rPr>
          <w:rFonts w:ascii="Liberation Sans" w:hAnsi="Liberation Sans" w:cs="Liberation Sans"/>
          <w:sz w:val="22"/>
          <w:szCs w:val="22"/>
        </w:rPr>
        <w:t xml:space="preserve">А</w:t>
      </w:r>
      <w:r>
        <w:rPr>
          <w:rFonts w:ascii="Liberation Sans" w:hAnsi="Liberation Sans" w:cs="Liberation Sans"/>
          <w:sz w:val="22"/>
          <w:szCs w:val="22"/>
        </w:rPr>
        <w:t xml:space="preserve">УК ЦД «Нефтяник», являются:</w:t>
      </w:r>
      <w:r>
        <w:rPr>
          <w:sz w:val="22"/>
          <w:szCs w:val="22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9"/>
        <w:gridCol w:w="9470"/>
      </w:tblGrid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№ п/п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Наименование задач (услуг):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Обеспечение охраны общественного порядка и сохранности имущества Заказчика.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Ежедневный обход здания (с периодичностью 2 часа) снаружи и внутри объекта, на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 обнаружение подозрительных предметов, на наличие дефектов (надписей) на объекте, наличие уличных материальных ценностей, освещения, проверка целостности замков, чердаков и подсобных помещений, состояние решёток, с записью в журнале установленного образца.</w:t>
            </w:r>
            <w:r/>
          </w:p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При усилении режима по пожарной, антитеррористической защищённости учреждения, территории объекта, обход осуществляется каждый час с записью в журнал установленного образца.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При обходе утром и вечером контролировать на объекте Заказчика беспрепятственное открытие/закрытие дверей на эвакуационных выходах:</w:t>
            </w:r>
            <w:r/>
          </w:p>
          <w:p>
            <w:pPr>
              <w:pStyle w:val="856"/>
              <w:ind w:left="0" w:firstLine="0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-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понедельник-воскресенье 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 08:00 до 23:00.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 </w:t>
            </w:r>
            <w:r/>
          </w:p>
          <w:p>
            <w:pPr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Осуществлять включение/выключение внутреннего освещения.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4.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Строгий контрольно-пропускной режим, контроль за работой металлодетекторов на предмет проноса подозрительных предметов /прохода подозрительных личностей. Ведени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 журнала учета посетителей. Работа согласно Постановлению Правительства РФ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5.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Строгий контроль вносимых/выносимых материальных ценностей.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6.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Строгий контроль о вносимых/выносимых негабаритных сумок посетителями учреждения.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7.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Контроль и знание работы в системах  пожарной сигнализации, автоматической системы пожаротушения, дренчерной установки, антитеррористического оборудования. Знать работу системы пожарной сигнализации, уметь включать/отключать пожарную сигнализацию.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8.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Постоянное ведение контроля, за системами внешнего и внутреннего видеонаблюдения в мониторах.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9.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учета гостей (пропускной режим).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10.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  журнала учета выдачи/сдачи ключей.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учета передачи смены.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учета обхода здания.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tabs>
                <w:tab w:val="left" w:pos="1755" w:leader="none"/>
              </w:tabs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ежедневного визуального осмотра металлодетектора.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14.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Использование системы ограничения доступа (видеодомофон).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15.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Работа с охранной сигнализацией (сдача объекта, снятие объекта с охранной сигнализации). В случае сработки охранной сигнализации в ночное время, охранник обязан осуществить выезд на объект и проинформировать Заказчика.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16.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При сработке пожарной сигнализации четкое выполнение инструкций по тушению пожара и эвакуации людей.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17.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Работа с первичными средствами пожаротушения и оказание первой помощи пострадавшим.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18.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 соответствии с планом МАУК ЦД «Нефтяник», 2 раза в год принимать участие в тренировках по отработке тушения условного пожара и эвакуации людей.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19.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 соответствии с планом МАУК ЦД «Нефтяник», 4 раза в год принимать участие в тренировке по антитеррористической защищенности.</w:t>
            </w:r>
            <w:r/>
          </w:p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Ежемесячные обязательные тренировки по действиям сотрудников охраны при обнаружении постороннего предмета.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20.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Ежедневно проводить проверку работоспособности тревожной кнопки с записью в журнале учета проверки тревожной кнопки.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Не допускать несанкционированную торговлю товара на объекте Заказчика.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Выполнение и знание норм правил пожарной безопасности, инструкции по использованию тревожной кнопки и ее экстренному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 вызову, инструкции по антитеррористической защищенности, инструкции по гражданской обороне и чрезвычайным ситуациям, норм, правил охраны труда, локальные нормативные акты Заказчика, определяющие требования по обеспечению на объекте порядка и безопасности.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Взаимодействие с представителем Заказчика, а также с территориальными подразделениями правоохранительных органов, МЧС, аварийно – техническими службами.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24.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Оперативное информирование Заказчика, подразделений ОМВД России, МЧС России и других оперативных служб о происшествиях/правонарушениях и чрезвычайных ситуациях любого характера на охраняемом объекте.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>
          <w:trHeight w:val="497"/>
        </w:trPr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25.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Информирование Заказчика обо всех событиях, имевших место в процессе несения дежурства, затрагивающих интересы Заказчика, которые могут повлиять на безопасность его деятельности.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</w:tbl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Вышеперечисленные требования необходимы для всестороннего и качественного оказания услуг по физической охране, для соблюдения требований НПА, сохранности имущества и являются обязательными к исполнению. </w:t>
      </w:r>
      <w:r>
        <w:rPr>
          <w:sz w:val="22"/>
          <w:szCs w:val="22"/>
        </w:rPr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ind w:firstLine="709"/>
        <w:jc w:val="center"/>
        <w:spacing w:after="0" w:line="240" w:lineRule="auto"/>
      </w:pPr>
      <w:r>
        <w:rPr>
          <w:rFonts w:ascii="Liberation Sans" w:hAnsi="Liberation Sans" w:cs="Liberation Sans"/>
          <w:b/>
          <w:sz w:val="22"/>
          <w:szCs w:val="22"/>
        </w:rPr>
        <w:t xml:space="preserve">3. Требования к Исполнителю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3.1. Каждый сотрудник охраны, при выполнении своих служебных обязанностей, направленных на обеспечение сохранности имущества, поддержание общественного порядка, обеспечения внутриобъектового и пропускного режима на объекте Заказчика, обязан: 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быть одетым в форменную одежду и иметь при себе удостоверение, установленного образца, личную карточку охранника;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         на форменной одежде сотрудника охраны должен быть бэйдж с указанием ФИО и организации оказывающей услуги физической охраны;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иметь опрятный внешний вид, быть вежливым и тактичным с работниками Заказчика и посетителями;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подчиняться распоряжениям руководства Исполнителя, а также выполнять указания уполномоченных лиц Заказчика;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знать назначение и уметь пользоваться техническими средствами охраны;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вести и содержать в порядке служебную документацию;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постоянно находится в зоне прямой телефонной связи с представителем Заказчика;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 </w:t>
      </w:r>
      <w:r>
        <w:rPr>
          <w:rFonts w:ascii="Liberation Sans" w:hAnsi="Liberation Sans" w:cs="Liberation Sans"/>
          <w:sz w:val="22"/>
          <w:szCs w:val="22"/>
        </w:rPr>
        <w:t xml:space="preserve">        перед сдачей объекта Заказчика под охрану, сотрудник охраны обязан проверить и убедиться в целостности закрывающих механизмов (окна, двери), в случае ошибки системы охраны сотрудник обязан повторно проверить все закрывающие механизмы (окна, двери);</w:t>
      </w:r>
      <w:r/>
    </w:p>
    <w:p>
      <w:pPr>
        <w:pStyle w:val="856"/>
        <w:ind w:left="568"/>
        <w:jc w:val="both"/>
        <w:spacing w:after="0"/>
        <w:tabs>
          <w:tab w:val="left" w:pos="1134" w:leader="none"/>
        </w:tabs>
      </w:pPr>
      <w:r>
        <w:rPr>
          <w:rFonts w:ascii="Liberation Sans" w:hAnsi="Liberation Sans" w:cs="Liberation Sans"/>
          <w:sz w:val="22"/>
          <w:szCs w:val="22"/>
        </w:rPr>
        <w:t xml:space="preserve">3.2. При оказании услуг Исполнитель должен иметь:</w:t>
      </w:r>
      <w:r/>
    </w:p>
    <w:p>
      <w:pPr>
        <w:pStyle w:val="856"/>
        <w:numPr>
          <w:ilvl w:val="0"/>
          <w:numId w:val="7"/>
        </w:numPr>
        <w:contextualSpacing/>
        <w:ind w:left="0" w:firstLine="567"/>
        <w:jc w:val="both"/>
        <w:spacing w:after="0" w:line="240" w:lineRule="auto"/>
        <w:tabs>
          <w:tab w:val="left" w:pos="851" w:leader="none"/>
        </w:tabs>
      </w:pPr>
      <w:r>
        <w:rPr>
          <w:rFonts w:ascii="Liberation Sans" w:hAnsi="Liberation Sans" w:cs="Liberation Sans"/>
          <w:sz w:val="22"/>
          <w:szCs w:val="22"/>
        </w:rPr>
        <w:t xml:space="preserve">переносные радиостанции, обеспечивающие бесперебойную связь на территории и в помещениях;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3.3. Сотруднику охраны Исполнителя запрещается: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спать на рабочем месте объекта Заказчика;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находиться на объекте в нетрезвом состоянии, в состоянии наркотического опьянения, распивать спиртные напитки, также курить на территории объекта Заказчика;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осуществлять прием пищи на рабочем месте; 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вступать в неслужебные разговоры, заниматься посторонними делами;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вести неслужебные разговоры по телефону;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разрешать внос и вынос, ввоз и вывоз материальных ценностей без оформленных должным образом документов;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допускать на объекты посторонних и подозрительных лиц;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   предоставлять другим лицам или разглашать иным способом конфиденциальную инф</w:t>
      </w:r>
      <w:r>
        <w:rPr>
          <w:rFonts w:ascii="Liberation Sans" w:hAnsi="Liberation Sans" w:cs="Liberation Sans"/>
          <w:sz w:val="22"/>
          <w:szCs w:val="22"/>
        </w:rPr>
        <w:t xml:space="preserve">ормацию, полученную в результате исполнения обязательств;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          покидать свое рабочее место, без лица их замещающего на время обхода (во время обхода охранник может передать свое рабочее место администратору М</w:t>
      </w:r>
      <w:r>
        <w:rPr>
          <w:rFonts w:ascii="Liberation Sans" w:hAnsi="Liberation Sans" w:cs="Liberation Sans"/>
          <w:sz w:val="22"/>
          <w:szCs w:val="22"/>
        </w:rPr>
        <w:t xml:space="preserve">А</w:t>
      </w:r>
      <w:r>
        <w:rPr>
          <w:rFonts w:ascii="Liberation Sans" w:hAnsi="Liberation Sans" w:cs="Liberation Sans"/>
          <w:sz w:val="22"/>
          <w:szCs w:val="22"/>
        </w:rPr>
        <w:t xml:space="preserve">УК ЦД «Нефтяник»);</w:t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highlight w:val="none"/>
        </w:rPr>
      </w:pPr>
      <w:r>
        <w:rPr>
          <w:rFonts w:ascii="Liberation Sans" w:hAnsi="Liberation Sans" w:cs="Liberation Sans"/>
          <w:sz w:val="22"/>
          <w:szCs w:val="22"/>
        </w:rPr>
        <w:t xml:space="preserve">•           допускать без проверки пронос на объект громоздких предметов, сумок, коробок пакетов и т.п.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/>
    </w:p>
    <w:p>
      <w:pPr>
        <w:pStyle w:val="856"/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/>
    </w:p>
    <w:p>
      <w:pPr>
        <w:pStyle w:val="856"/>
        <w:contextualSpacing/>
        <w:ind w:left="0" w:firstLine="0"/>
        <w:jc w:val="both"/>
        <w:spacing w:after="0" w:line="240" w:lineRule="auto"/>
        <w:tabs>
          <w:tab w:val="left" w:pos="284" w:leader="none"/>
          <w:tab w:val="left" w:pos="567" w:leader="none"/>
        </w:tabs>
        <w:rPr>
          <w:rFonts w:ascii="Liberation Sans" w:hAnsi="Liberation Sans" w:cs="Liberation Sans"/>
          <w:b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56"/>
        <w:contextualSpacing/>
        <w:ind w:left="360" w:firstLine="709"/>
        <w:jc w:val="both"/>
        <w:spacing w:after="0" w:line="240" w:lineRule="auto"/>
        <w:tabs>
          <w:tab w:val="left" w:pos="284" w:leader="none"/>
          <w:tab w:val="left" w:pos="567" w:leader="none"/>
        </w:tabs>
        <w:rPr>
          <w:sz w:val="22"/>
          <w:szCs w:val="22"/>
          <w:highlight w:val="none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4. Требования к организации охраны объекта и его имущества</w:t>
      </w:r>
      <w:r>
        <w:rPr>
          <w:sz w:val="22"/>
          <w:szCs w:val="22"/>
        </w:rPr>
      </w:r>
      <w:r/>
    </w:p>
    <w:p>
      <w:pPr>
        <w:contextualSpacing/>
        <w:ind w:left="360" w:firstLine="709"/>
        <w:jc w:val="both"/>
        <w:spacing w:after="0" w:line="240" w:lineRule="auto"/>
        <w:tabs>
          <w:tab w:val="left" w:pos="284" w:leader="none"/>
          <w:tab w:val="left" w:pos="567" w:leader="none"/>
        </w:tabs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/>
    </w:p>
    <w:p>
      <w:pPr>
        <w:pStyle w:val="856"/>
        <w:contextualSpacing/>
        <w:ind w:firstLine="709"/>
        <w:jc w:val="both"/>
        <w:spacing w:after="0" w:line="240" w:lineRule="auto"/>
        <w:tabs>
          <w:tab w:val="left" w:pos="1134" w:leader="none"/>
        </w:tabs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4.1. Предоставление услуг осуществляется в строгом соответствии с графиком дежурства и в объеме, определяемом настоящим Техническим заданием.</w:t>
      </w:r>
      <w:r>
        <w:rPr>
          <w:sz w:val="22"/>
          <w:szCs w:val="22"/>
        </w:rPr>
      </w:r>
      <w:r/>
    </w:p>
    <w:p>
      <w:pPr>
        <w:pStyle w:val="856"/>
        <w:ind w:firstLine="709"/>
        <w:jc w:val="both"/>
        <w:spacing w:after="0"/>
        <w:rPr>
          <w:sz w:val="22"/>
          <w:szCs w:val="22"/>
          <w:highlight w:val="none"/>
        </w:rPr>
      </w:pPr>
      <w:r>
        <w:rPr>
          <w:rFonts w:ascii="Liberation Sans" w:hAnsi="Liberation Sans" w:cs="Liberation Sans"/>
          <w:bCs/>
          <w:sz w:val="22"/>
          <w:szCs w:val="22"/>
          <w:lang w:eastAsia="en-US"/>
        </w:rPr>
        <w:t xml:space="preserve">4.2. </w:t>
      </w:r>
      <w:r>
        <w:rPr>
          <w:rFonts w:ascii="Liberation Sans" w:hAnsi="Liberation Sans" w:cs="Liberation Sans"/>
          <w:bCs/>
          <w:sz w:val="22"/>
          <w:szCs w:val="22"/>
          <w:lang w:val="en-US" w:eastAsia="en-US"/>
        </w:rPr>
        <w:t xml:space="preserve">Режим охраны объект</w:t>
      </w:r>
      <w:r>
        <w:rPr>
          <w:rFonts w:ascii="Liberation Sans" w:hAnsi="Liberation Sans" w:cs="Liberation Sans"/>
          <w:bCs/>
          <w:sz w:val="22"/>
          <w:szCs w:val="22"/>
          <w:lang w:eastAsia="en-US"/>
        </w:rPr>
        <w:t xml:space="preserve">а  М</w:t>
      </w:r>
      <w:r>
        <w:rPr>
          <w:rFonts w:ascii="Liberation Sans" w:hAnsi="Liberation Sans" w:cs="Liberation Sans"/>
          <w:bCs/>
          <w:sz w:val="22"/>
          <w:szCs w:val="22"/>
          <w:lang w:eastAsia="en-US"/>
        </w:rPr>
        <w:t xml:space="preserve">А</w:t>
      </w:r>
      <w:r>
        <w:rPr>
          <w:rFonts w:ascii="Liberation Sans" w:hAnsi="Liberation Sans" w:cs="Liberation Sans"/>
          <w:bCs/>
          <w:sz w:val="22"/>
          <w:szCs w:val="22"/>
          <w:lang w:eastAsia="en-US"/>
        </w:rPr>
        <w:t xml:space="preserve">УК ЦД «Нефтяник» г. Ноябрьск, ул. Ленина д.12: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/>
        <w:rPr>
          <w:rFonts w:ascii="Liberation Sans" w:hAnsi="Liberation Sans" w:cs="Liberation Sans"/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/>
    </w:p>
    <w:tbl>
      <w:tblPr>
        <w:tblW w:w="971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3119"/>
        <w:gridCol w:w="1701"/>
        <w:gridCol w:w="1086"/>
        <w:gridCol w:w="1294"/>
      </w:tblGrid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856"/>
              <w:ind w:left="357" w:hanging="357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ind w:left="357" w:hanging="357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Адрес объекта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856"/>
              <w:ind w:left="357" w:hanging="357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Режим Охраны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Период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6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Кол-во дней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4" w:type="dxa"/>
            <w:vAlign w:val="center"/>
            <w:textDirection w:val="lrTb"/>
            <w:noWrap w:val="false"/>
          </w:tcPr>
          <w:p>
            <w:pPr>
              <w:pStyle w:val="856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Кол-во часов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1133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Style w:val="856"/>
              <w:ind w:left="357" w:hanging="357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ind w:left="357" w:hanging="357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ind w:left="357" w:hanging="357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ЯНАО, г. Ноябрьск,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ул. Ленина д.12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56"/>
              <w:ind w:left="33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Охрана осуществляется 1 (одним) сотрудником охраны, в рабочие и праздничные дни: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ind w:left="33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ind w:left="33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понедельник-воскресенье (с 01.09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.202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6 по 30.09.2026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ind w:left="33"/>
              <w:jc w:val="center"/>
              <w:spacing w:after="0"/>
              <w:rPr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 08:00 до 23:00.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856"/>
              <w:ind w:left="33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 01.09.2026 по 30.09.2026 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450</w:t>
            </w:r>
            <w:r/>
          </w:p>
        </w:tc>
      </w:tr>
      <w:tr>
        <w:trPr>
          <w:trHeight w:val="563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vAlign w:val="center"/>
            <w:textDirection w:val="lrTb"/>
            <w:noWrap w:val="false"/>
          </w:tcPr>
          <w:p>
            <w:pPr>
              <w:pStyle w:val="856"/>
              <w:ind w:left="33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ИТОГО: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56"/>
              <w:ind w:left="33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с 01.09</w:t>
            </w: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.202</w:t>
            </w: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6 по 30.09.</w:t>
            </w: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2026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450</w:t>
            </w:r>
            <w:r/>
          </w:p>
        </w:tc>
      </w:tr>
    </w:tbl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4.3. В случае грубого нарушения правил несения службы сотрудником охраны, Испол</w:t>
      </w:r>
      <w:r>
        <w:rPr>
          <w:rFonts w:ascii="Liberation Sans" w:hAnsi="Liberation Sans" w:cs="Liberation Sans"/>
          <w:sz w:val="22"/>
          <w:szCs w:val="22"/>
        </w:rPr>
        <w:t xml:space="preserve">нитель обязан выставить нового, </w:t>
      </w:r>
      <w:r>
        <w:rPr>
          <w:rFonts w:ascii="Liberation Sans" w:hAnsi="Liberation Sans" w:cs="Liberation Sans"/>
          <w:sz w:val="22"/>
          <w:szCs w:val="22"/>
        </w:rPr>
        <w:t xml:space="preserve">или заменить сотрудника охраны, с последующим предоставлением удостоверения установленного образца (личную карточку охранника) в тот же день. При этом  время замены сотрудника охраны не должно превышать одного часа с момента получения заявки Заказчика.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4.4. К грубым нарушениям правил несения службы сотрудником охраны относятся: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самовольное оставление охраняемого объекта;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несанкционированное вскрытие принятых под охрану помещений, за исключением случаев действий сотрудником охраны при чрезвычайных обстоятельствах;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употребление любых спиртных напитков, включая слабоалкогольные, наркотических средств и (или) психотропных веществ, также нахождение в состоянии алкогольного и наркотического опьянения;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несанкционированный допуск на территорию охраняемого объекта посторонних лиц;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несоответствие (отсутствие) специальной форменной одежды установленным требованиям; 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отсутствие или неправильное ведение необходимых документов, предусмотренных настоящим Техническим заданием;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отсутствие у сотрудника охраны удостоверения установленного образца (личная карточка охранника);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некорректное или грубое обращение с работниками Заказчика или посетителями;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выполнение работ, не связанных со служебными обязанностями; 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          курение на территории объекта Заказчика;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прием (в т. ч. на временное хранение) и передача любых предметов от любых лиц.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4.5. Исполнитель несет ответственность за неоказание услуг по договору и за ненадлежащее качество оказанных услуг. В случаях, когда услуга не оказана, оказана не в полном объеме, или с нарушением порядка оказания</w:t>
      </w:r>
      <w:r>
        <w:rPr>
          <w:rFonts w:ascii="Liberation Sans" w:hAnsi="Liberation Sans" w:cs="Liberation Sans"/>
          <w:sz w:val="22"/>
          <w:szCs w:val="22"/>
        </w:rPr>
        <w:t xml:space="preserve"> услуг охраны, ухудшившими ее результат, или с иными недостатками, которые делают ее не пригодной для предусмотренного в договоре использования, Заказчик вправе, если иное не установлено законом или договором, по своему выбору потребовать от Исполнителя: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в течение 3 (трех) дней, безвозмездного устранения недостатков; 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возмещения своих расходов на устранение недостатков.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4.6. Факты неисполнения или ненадлежащего ис</w:t>
      </w:r>
      <w:r>
        <w:rPr>
          <w:rFonts w:ascii="Liberation Sans" w:hAnsi="Liberation Sans" w:cs="Liberation Sans"/>
          <w:sz w:val="22"/>
          <w:szCs w:val="22"/>
        </w:rPr>
        <w:t xml:space="preserve">полнения договорных обязательств, нарушения, допущенные сотрудниками Исполнителя при исполнении служебных обязанностей, фиксируются Заказчиком и Исполнителем двухсторонними Актами, с подробным изложением в них обстоятельств нарушений и фамилий нарушителей.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4.7. Исполнитель также обязан возмещать убытки, причиненные Заказчику: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уничтожением</w:t>
      </w:r>
      <w:r>
        <w:rPr>
          <w:rFonts w:ascii="Liberation Sans" w:hAnsi="Liberation Sans" w:cs="Liberation Sans"/>
          <w:sz w:val="22"/>
          <w:szCs w:val="22"/>
        </w:rPr>
        <w:t xml:space="preserve"> или повреждением имущества Заказчика третьими лицами в результате неисполнения или ненадлежащего исполнения Исполнителем, принятых на себя обязательств по договору, в том числе и в случаях отсутствия фактического виновника, которого не удалось задержать;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пожаром или в силу других причин, возникших по вине работников, осуществляющих охрану, а также в результате неисполнения или ненадлежащего исполнения Исполнителем, принятых на себя обязательств по договору; 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хищением имущества в результате неисполнения или ненадлежащего исполнения Исполнителем принятых на себя обязательств по договору;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•</w:t>
        <w:tab/>
        <w:t xml:space="preserve">вследствие противоправного поведения (действия или бездействия) Исполнителя, работников Исполнителя.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4.8. На период исполнения договора, Исполнитель обязан в течении 1-го рабочего дня с даты заключения договора направить на согласование Заказчику график сменности работы сотрудников охраны (далее график) с нижеуказанной информацией: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- ФИО сотрудников;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- номер телефона для связи с сотрудниками;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- адрес фактического места проживания сотрудников.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 При направлении графика Исполнитель обязан предоставить копии удостоверений сотрудников охраны Заказчику. 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4.9. До начала выполнения обязанностей по договору Исполнитель обязан направить на инструктаж к Заказчику сотрудников охраны, согласно утвержденному графику.</w:t>
      </w:r>
      <w:r/>
    </w:p>
    <w:p>
      <w:pPr>
        <w:pStyle w:val="856"/>
        <w:ind w:firstLine="709"/>
        <w:jc w:val="both"/>
        <w:spacing w:after="0" w:line="240" w:lineRule="auto"/>
      </w:pPr>
      <w:r>
        <w:rPr>
          <w:rFonts w:ascii="Liberation Sans" w:hAnsi="Liberation Sans" w:cs="Liberation Sans"/>
          <w:sz w:val="22"/>
          <w:szCs w:val="22"/>
        </w:rPr>
        <w:t xml:space="preserve">4.10. В случае изменения (замены) сотрудников охраны, Исполнитель за 1-ин рабочий день согласовывает с Заказчиком новый график и направляет в адрес Заказчика информацию указанную в п.п.4.8 настоящего Технического задания.</w:t>
      </w:r>
      <w:r/>
    </w:p>
    <w:p>
      <w:r>
        <w:rPr>
          <w:rFonts w:ascii="Liberation Sans" w:hAnsi="Liberation Sans" w:cs="Liberation Sans"/>
          <w:sz w:val="24"/>
          <w:szCs w:val="24"/>
          <w:lang w:eastAsia="ar-SA"/>
        </w:rPr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pStyle w:val="860"/>
        <w:jc w:val="both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jc w:val="center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ТЕХНИЧЕСКОЕ ЗАДАНИЕ</w:t>
      </w:r>
      <w:r>
        <w:rPr>
          <w:sz w:val="22"/>
          <w:szCs w:val="22"/>
        </w:rPr>
      </w:r>
      <w:r/>
    </w:p>
    <w:p>
      <w:pPr>
        <w:jc w:val="center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на оказание охранных услуг объекта МАУК «ЦД «Нефтяник» ул. Транспортная д.8</w:t>
      </w:r>
      <w:r>
        <w:rPr>
          <w:sz w:val="22"/>
          <w:szCs w:val="22"/>
        </w:rPr>
      </w:r>
      <w:r/>
    </w:p>
    <w:p>
      <w:pPr>
        <w:jc w:val="center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ind w:firstLine="709"/>
        <w:jc w:val="center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1. Общие положения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1.1.</w:t>
      </w:r>
      <w:r>
        <w:rPr>
          <w:rFonts w:ascii="Liberation Sans" w:hAnsi="Liberation Sans" w:cs="Liberation Sans"/>
          <w:sz w:val="22"/>
          <w:szCs w:val="22"/>
        </w:rPr>
        <w:tab/>
        <w:t xml:space="preserve">Заказчик – Муниципальное автономное учреждение культуры «Центр досуга «Нефтяник» города Ноябрьска (МАУК «ЦД «Нефтяник») (далее – Заказчик).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1.2. Место оказание услуг (далее - Объект): МАУК «ЦД «Нефтяник», г. Ноябрьск,                   ул. Транспортная, д.8.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1.3. Срок оказания услуг: с 01.09.2026 по 30.09.2026.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1.4. Настоящим Техническим заданием устанавливается порядок и основные условия оказания услуг по охране объектов и (или) имущества, а также обеспеч</w:t>
      </w:r>
      <w:r>
        <w:rPr>
          <w:rFonts w:ascii="Liberation Sans" w:hAnsi="Liberation Sans" w:cs="Liberation Sans"/>
          <w:sz w:val="22"/>
          <w:szCs w:val="22"/>
        </w:rPr>
        <w:t xml:space="preserve">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в том числе обеспечение порядка в местах проведения массовых мероприятий (далее - услуги).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1.5. Услуги по физической охране объекта Заказчика, а также по обеспечению внутриобъектового и пропускного режимов, должны быть оказаны в соответствии с условиями заключаемого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а, настоящим Техническим заданием.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1.6. При оказании услуг по охране объекта Заказчика, Исполнитель должен руководствоваться, законодательством Российской Федерации в области охранной деятельности, а также локальными нормативными актами Заказчика.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Услуги должны соответствовать следующим требованиям законодательства Российской Федерации, актам законодательства Российской Федерации: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- Федеральный закон «О ведомственной охране» от 14 апреля 1999 года № 77-ФЗ;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- Закон Российской Федерации «О частной детективной и охранной деятельности в Российской Федерации» 11 марта 1992 года № 2487-1;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- Постановление Правительства Российской Федерации от 23 июня 2011 г. № 498 «О некоторых вопросах осуществления частной детективной (сыскной) и частной охранной деятельности»; 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- Постановление Правительства Российской Федерации от 14 августа 1992 г. № 587 «Вопросы негосударственной (частной) охранной и негосударственной (частной) сыскной деятельности».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1.7.</w:t>
      </w:r>
      <w:r>
        <w:rPr>
          <w:rFonts w:ascii="Liberation Sans" w:hAnsi="Liberation Sans" w:cs="Liberation Sans"/>
          <w:sz w:val="22"/>
          <w:szCs w:val="22"/>
        </w:rPr>
        <w:tab/>
        <w:t xml:space="preserve">Исполнитель должен оказывать услуги по охране объекта Заказчика собственными силами, без привлечения третьих лиц.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</w:rPr>
        <w:t xml:space="preserve">1.8.</w:t>
      </w:r>
      <w:r>
        <w:rPr>
          <w:rFonts w:ascii="Liberation Sans" w:hAnsi="Liberation Sans" w:cs="Liberation Sans"/>
          <w:sz w:val="22"/>
          <w:szCs w:val="22"/>
        </w:rPr>
        <w:tab/>
        <w:t xml:space="preserve">В соответствии с действующим законодательством Исполнитель несёт материальную ответственность за сохранность находящегося на объекте имущества Заказчика, в том числе при эвакуации. </w:t>
      </w:r>
      <w:r>
        <w:rPr>
          <w:sz w:val="22"/>
          <w:szCs w:val="22"/>
        </w:rPr>
      </w:r>
      <w:r/>
    </w:p>
    <w:p>
      <w:pPr>
        <w:contextualSpacing/>
        <w:jc w:val="left"/>
        <w:spacing w:after="0" w:line="240" w:lineRule="auto"/>
        <w:tabs>
          <w:tab w:val="left" w:pos="284" w:leader="none"/>
        </w:tabs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contextualSpacing/>
        <w:jc w:val="center"/>
        <w:spacing w:after="0" w:line="240" w:lineRule="auto"/>
        <w:tabs>
          <w:tab w:val="left" w:pos="284" w:leader="none"/>
        </w:tabs>
        <w:rPr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2. Основные задачи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tabs>
          <w:tab w:val="left" w:pos="0" w:leader="none"/>
          <w:tab w:val="left" w:pos="1134" w:leader="none"/>
        </w:tabs>
        <w:rPr>
          <w:sz w:val="22"/>
          <w:szCs w:val="22"/>
        </w:rPr>
      </w:pPr>
      <w:r>
        <w:rPr>
          <w:rFonts w:ascii="Liberation Sans" w:hAnsi="Liberation Sans" w:eastAsia="Calibri" w:cs="Liberation Sans"/>
          <w:sz w:val="22"/>
          <w:szCs w:val="22"/>
        </w:rPr>
        <w:t xml:space="preserve">2.1. Основными требованиями по физической охране объекта   МАУК ЦД «Нефтяник» ул. Транспортная д.8, являются</w:t>
      </w:r>
      <w:r>
        <w:rPr>
          <w:rFonts w:ascii="Liberation Sans" w:hAnsi="Liberation Sans" w:cs="Liberation Sans"/>
          <w:sz w:val="22"/>
          <w:szCs w:val="22"/>
        </w:rPr>
        <w:t xml:space="preserve">:</w:t>
      </w:r>
      <w:r>
        <w:rPr>
          <w:sz w:val="22"/>
          <w:szCs w:val="22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9"/>
        <w:gridCol w:w="9470"/>
      </w:tblGrid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№ п/п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Наименование задач (услуг):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Обеспечение охраны общественного порядка и сохранности имущества Заказчика.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Ежедневный обход здания (с периодичностью 2 часа) снаружи и внутри объекта, на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 обнаружение подозрительных предметов, на наличие дефектов (надписей) на объекте, наличие уличных материальных ценностей, освещения, проверка целостности замков, чердаков и подсобных помещений, состояние решёток, с записью в журнале установленного образца.</w:t>
            </w:r>
            <w:r/>
          </w:p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При усилении режима по пожарной, антитеррористической защищённости учреждения, территории объекта, обход осуществляется каждый час с записью в журнал установленного образца.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При обходе утром и вечером контролировать на объекте Заказчика беспрепятственное открытие/закрытие дверей на эвакуационных выходах:</w:t>
            </w:r>
            <w:r/>
          </w:p>
          <w:p>
            <w:pPr>
              <w:pStyle w:val="856"/>
              <w:ind w:left="0" w:firstLine="0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-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понедельник-воскресенье  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 09:00 до 21:00.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 </w:t>
            </w:r>
            <w:r/>
          </w:p>
          <w:p>
            <w:pPr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Осуществлять включение/выключение внутреннего освещения.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4.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Строгий контрольно-пропускной режим, контроль за работой металлодетекторов на предмет проноса подозрительных предметов /прохода подозрительных личностей. Ведени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 журнала учета посетителей. Работа согласно Постановлению Правительства РФ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5.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Строгий контроль вносимых/выносимых материальных ценностей.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6.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Строгий контроль о вносимых/выносимых негабаритных сумок посетителями учреждения.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7.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Контроль и знание работы в системах  пожарной сигнализации, автоматической системы пожаротушения, дренчерной установки, антитеррористического оборудования. Знать работу системы пожарной сигнализации, уметь включать/отключать пожарную сигнализацию.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8.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Постоянное ведение контроля, за системами внешнего и внутреннего видеонаблюдения в мониторах.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9.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учета гостей (пропускной режим).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10.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  журнала учета выдачи/сдачи ключей.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учета передачи смены.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учета обхода здания.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tabs>
                <w:tab w:val="left" w:pos="1755" w:leader="none"/>
              </w:tabs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Ведение журнала ежедневного визуального осмотра металлодетектора.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14.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Использование системы ограничения доступа (видеодомофон).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15.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Работа с охранной сигнализацией (сдача объекта, снятие объекта с охранной сигнализации). В случае сработки охранной сигнализации в ночное время, охранник обязан осуществить выезд на объект и проинформировать Заказчика.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16.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При сработке пожарной сигнализации четкое выполнение инструкций по тушению пожара и эвакуации людей.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17.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Работа с первичными средствами пожаротушения и оказание первой помощи пострадавшим.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18.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 соответствии с планом МАУК ЦД «Нефтяник», 2 раза в год принимать участие в тренировках по отработке тушения условного пожара и эвакуации людей.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19.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 соответствии с планом МАУК ЦД «Нефтяник», 4 раза в год принимать участие в тренировке по антитеррористической защищенности.</w:t>
            </w:r>
            <w:r/>
          </w:p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Ежемесячные обязательные тренировки по действиям сотрудников охраны при обнаружении постороннего предмета. 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20.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Ежедневно проводить проверку работоспособности тревожной кнопки с записью в журнале учета проверки тревожной кнопки.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21.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Не допускать несанкционированную торговлю товара на объекте Заказчика.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22.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Выполнение и знание норм правил пожарной безопасности, инструкции по использованию тревожной кнопки и ее экстренному</w:t>
            </w: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 вызову, инструкции по антитеррористической защищенности, инструкции по гражданской обороне и чрезвычайным ситуациям, норм, правил охраны труда, локальные нормативные акты Заказчика, определяющие требования по обеспечению на объекте порядка и безопасности.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23.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Взаимодействие с представителем Заказчика, а также с территориальными подразделениями правоохранительных органов, МЧС, аварийно – техническими службами.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/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24.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Оперативное информирование Заказчика, подразделений ОМВД России, МЧС России и других оперативных служб о происшествиях/правонарушениях и чрезвычайных ситуациях любого характера на охраняемом объекте.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  <w:tr>
        <w:trPr>
          <w:trHeight w:val="497"/>
        </w:trPr>
        <w:tc>
          <w:tcPr>
            <w:tcW w:w="559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25.</w:t>
            </w:r>
            <w:r>
              <w:rPr>
                <w:rFonts w:ascii="Liberation Sans" w:hAnsi="Liberation Sans" w:cs="Liberation Sans"/>
              </w:rPr>
            </w:r>
            <w:r/>
          </w:p>
        </w:tc>
        <w:tc>
          <w:tcPr>
            <w:tcW w:w="9470" w:type="dxa"/>
            <w:vAlign w:val="top"/>
            <w:textDirection w:val="lrTb"/>
            <w:noWrap w:val="false"/>
          </w:tcPr>
          <w:p>
            <w:pPr>
              <w:pStyle w:val="856"/>
              <w:jc w:val="both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Информирование Заказчика обо всех событиях, имевших место в процессе несения дежурства, затрагивающих интересы Заказчика, которые могут повлиять на безопасность его деятельности.</w:t>
            </w:r>
            <w:r>
              <w:rPr>
                <w:rFonts w:ascii="Liberation Sans" w:hAnsi="Liberation Sans" w:cs="Liberation Sans"/>
              </w:rPr>
            </w:r>
            <w:r/>
          </w:p>
        </w:tc>
      </w:tr>
    </w:tbl>
    <w:p>
      <w:pPr>
        <w:ind w:firstLine="0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        Вышеперечисленные требования необходимы для всестороннего и качественного оказания услуг по физической охране, для соблюдения требований НПА, сохранности имущества и являются обязательными к исполнению.</w:t>
      </w:r>
      <w:r>
        <w:rPr>
          <w:sz w:val="22"/>
          <w:szCs w:val="22"/>
        </w:rPr>
      </w:r>
      <w:r/>
    </w:p>
    <w:p>
      <w:pPr>
        <w:ind w:firstLine="709"/>
        <w:jc w:val="center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ind w:firstLine="709"/>
        <w:jc w:val="center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3. Требования к Исполнителю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3.1. Каждый сотрудник охраны, при выполнении своих служебных обязанностей, направленных на обеспечение сохранности имущества, поддержание общественного порядка, обеспечения внутриобъектового и пропускного режима на объекте Заказчика, обязан: 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быть одетым в форменную одежду и иметь при себе удостоверение, установленного образца;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         на форменной одежде сотрудника охраны должен быть </w:t>
      </w:r>
      <w:r>
        <w:rPr>
          <w:rFonts w:ascii="Liberation Sans" w:hAnsi="Liberation Sans" w:cs="Liberation Sans"/>
          <w:sz w:val="22"/>
          <w:szCs w:val="22"/>
        </w:rPr>
        <w:t xml:space="preserve">бэйдж</w:t>
      </w:r>
      <w:r>
        <w:rPr>
          <w:rFonts w:ascii="Liberation Sans" w:hAnsi="Liberation Sans" w:cs="Liberation Sans"/>
          <w:sz w:val="22"/>
          <w:szCs w:val="22"/>
        </w:rPr>
        <w:t xml:space="preserve"> с указанием ФИО и организации оказывающей услуги физической охраны;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иметь опрятный внешний вид, быть вежливым и тактичным с работниками Заказчика и посетителями.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подчиняться распоряжениям руководства Исполнителя, а также выполнять указания уполномоченных лиц Заказчика;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знать назначение и уметь пользоваться техническими средствами охраны;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вести и содержать в порядке служебную документацию;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постоянно находится в зоне прямой телефонной связи с представителем Заказчика;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 </w:t>
      </w:r>
      <w:r>
        <w:rPr>
          <w:rFonts w:ascii="Liberation Sans" w:hAnsi="Liberation Sans" w:cs="Liberation Sans"/>
          <w:sz w:val="22"/>
          <w:szCs w:val="22"/>
        </w:rPr>
        <w:t xml:space="preserve">        перед сдачей объекта Заказчика под охрану, сотрудник охраны обязан проверить и убедиться в целостности закрывающих механизмов (окна, двери), в случае ошибки системы охраны сотрудник обязан повторно проверить все закрывающие механизмы (окна, двери).</w:t>
      </w:r>
      <w:r>
        <w:rPr>
          <w:sz w:val="22"/>
          <w:szCs w:val="22"/>
        </w:rPr>
      </w:r>
      <w:r/>
    </w:p>
    <w:p>
      <w:pPr>
        <w:ind w:left="568"/>
        <w:jc w:val="both"/>
        <w:spacing w:after="0"/>
        <w:tabs>
          <w:tab w:val="left" w:pos="1134" w:leader="none"/>
        </w:tabs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3.2. При оказании услуг Исполнитель должен иметь:</w:t>
      </w:r>
      <w:r>
        <w:rPr>
          <w:sz w:val="22"/>
          <w:szCs w:val="22"/>
        </w:rPr>
      </w:r>
      <w:r/>
    </w:p>
    <w:p>
      <w:pPr>
        <w:numPr>
          <w:ilvl w:val="0"/>
          <w:numId w:val="4"/>
        </w:numPr>
        <w:contextualSpacing/>
        <w:ind w:left="0" w:firstLine="567"/>
        <w:jc w:val="both"/>
        <w:spacing w:after="0" w:line="240" w:lineRule="auto"/>
        <w:tabs>
          <w:tab w:val="left" w:pos="851" w:leader="none"/>
        </w:tabs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переносные радиостанции, обеспечивающие бесперебойную связь на территории и в помещениях;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3.3. Сотруднику охраны Исполнителя запрещается: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спать на рабочем месте объекта Заказчика;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находиться на объекте в нетрезвом состоянии, в состоянии наркотического опьянения, распивать спиртные напитки, также курить на территории объекта Заказчика;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осуществлять прием пищи на рабочем месте; 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вступать в неслужебные разговоры, заниматься посторонними делами;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вести неслужебные разговоры по телефону;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разрешать внос и вынос, ввоз и вывоз материальных ценностей без оформленных должным образом документов;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допускать на объекты посторонних и подозрительных лиц;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  предоставлять другим лицам или разглашать иным способом конфиденциальную информацию, полученную в результате исполнения обязательств;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          покидать свое рабочее место, без лица их замещающего на время обхода (во время обхода охранник может передать свое рабочее место администратору МАУК ЦД «Нефтяник»);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           допускать без проверки пронос на объект громоздких предметов, сумок, коробок пакетов и т.п.</w:t>
      </w:r>
      <w:r>
        <w:rPr>
          <w:sz w:val="22"/>
          <w:szCs w:val="22"/>
        </w:rPr>
      </w:r>
      <w:r/>
    </w:p>
    <w:p>
      <w:pPr>
        <w:contextualSpacing/>
        <w:ind w:left="360" w:firstLine="709"/>
        <w:jc w:val="center"/>
        <w:spacing w:after="0" w:line="240" w:lineRule="auto"/>
        <w:tabs>
          <w:tab w:val="left" w:pos="284" w:leader="none"/>
          <w:tab w:val="left" w:pos="567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/>
    </w:p>
    <w:p>
      <w:pPr>
        <w:contextualSpacing/>
        <w:ind w:left="360" w:firstLine="709"/>
        <w:jc w:val="center"/>
        <w:spacing w:after="0" w:line="240" w:lineRule="auto"/>
        <w:tabs>
          <w:tab w:val="left" w:pos="284" w:leader="none"/>
          <w:tab w:val="left" w:pos="567" w:leader="none"/>
        </w:tabs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</w:r>
      <w:r>
        <w:rPr>
          <w:sz w:val="22"/>
          <w:szCs w:val="22"/>
        </w:rPr>
      </w:r>
      <w:r/>
    </w:p>
    <w:p>
      <w:pPr>
        <w:contextualSpacing/>
        <w:ind w:left="360" w:firstLine="709"/>
        <w:jc w:val="center"/>
        <w:spacing w:after="0" w:line="240" w:lineRule="auto"/>
        <w:tabs>
          <w:tab w:val="left" w:pos="284" w:leader="none"/>
          <w:tab w:val="left" w:pos="567" w:leader="none"/>
        </w:tabs>
        <w:rPr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 xml:space="preserve">4. Требования к организации охраны объекта и его имущества</w:t>
      </w:r>
      <w:r>
        <w:rPr>
          <w:sz w:val="22"/>
          <w:szCs w:val="22"/>
        </w:rPr>
      </w:r>
      <w:r/>
    </w:p>
    <w:p>
      <w:pPr>
        <w:contextualSpacing/>
        <w:ind w:firstLine="709"/>
        <w:jc w:val="both"/>
        <w:spacing w:after="0" w:line="240" w:lineRule="auto"/>
        <w:tabs>
          <w:tab w:val="left" w:pos="1134" w:leader="none"/>
        </w:tabs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4.1. Предоставление услуг осуществляется в строгом соответствии с графиком дежурства и в объеме, определяемом настоящим Техническим заданием.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/>
        <w:rPr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</w:rPr>
        <w:t xml:space="preserve">4.2. Режим охраны объекта  МАУК ЦД «Нефтяник» г. Ноябрьск,  ул. Транспортная д.8:</w:t>
      </w:r>
      <w:r>
        <w:rPr>
          <w:sz w:val="22"/>
          <w:szCs w:val="22"/>
        </w:rPr>
      </w:r>
      <w:r/>
    </w:p>
    <w:tbl>
      <w:tblPr>
        <w:tblW w:w="100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2835"/>
        <w:gridCol w:w="1840"/>
        <w:gridCol w:w="1276"/>
        <w:gridCol w:w="1276"/>
      </w:tblGrid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357" w:hanging="357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/>
          </w:p>
          <w:p>
            <w:pPr>
              <w:ind w:left="357" w:hanging="357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Адрес объекта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left="357" w:hanging="357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Режим Охраны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Период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Кол-во дней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Кол-во часов</w:t>
            </w:r>
            <w:r>
              <w:rPr>
                <w:sz w:val="22"/>
                <w:szCs w:val="22"/>
              </w:rPr>
            </w:r>
            <w:r/>
          </w:p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Cs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13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ind w:left="357" w:hanging="357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ЯНАО, г. Ноябрьск,</w:t>
            </w:r>
            <w:r>
              <w:rPr>
                <w:sz w:val="22"/>
                <w:szCs w:val="22"/>
              </w:rPr>
            </w:r>
            <w:r/>
          </w:p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ул. Транспортная д.8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ind w:left="33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Охрана осуществляется 1 (одним) сотрудником охраны в рабочие и праздничные дни: понедельник-воскресенье</w:t>
            </w:r>
            <w:r>
              <w:rPr>
                <w:sz w:val="22"/>
                <w:szCs w:val="22"/>
              </w:rPr>
            </w:r>
            <w:r/>
          </w:p>
          <w:p>
            <w:pPr>
              <w:ind w:left="33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 (с 01.09.2026 по 30.09.2026)</w:t>
            </w:r>
            <w:r>
              <w:rPr>
                <w:sz w:val="22"/>
                <w:szCs w:val="22"/>
              </w:rPr>
            </w:r>
            <w:r/>
          </w:p>
          <w:p>
            <w:pPr>
              <w:ind w:left="33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с 09:00 до 21:00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с 01.09.2026 по 30.09.2026 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360</w:t>
            </w:r>
            <w:r/>
          </w:p>
        </w:tc>
      </w:tr>
      <w:tr>
        <w:trPr>
          <w:trHeight w:val="563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37" w:type="dxa"/>
            <w:textDirection w:val="lrTb"/>
            <w:noWrap w:val="false"/>
          </w:tcPr>
          <w:p>
            <w:pPr>
              <w:ind w:left="33"/>
              <w:jc w:val="right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ИТОГО: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0" w:type="dxa"/>
            <w:vAlign w:val="center"/>
            <w:textDirection w:val="lrTb"/>
            <w:noWrap w:val="false"/>
          </w:tcPr>
          <w:p>
            <w:pPr>
              <w:ind w:left="33"/>
              <w:jc w:val="center"/>
              <w:spacing w:after="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 xml:space="preserve">с 01.09.2026 по 30.09.2026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30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sz w:val="22"/>
                <w:szCs w:val="22"/>
              </w:rPr>
              <w:t xml:space="preserve">360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</w:rPr>
        <w:t xml:space="preserve">4.3. В случае грубого нарушения правил несения службы сотрудником охраны, Испол</w:t>
      </w:r>
      <w:r>
        <w:rPr>
          <w:rFonts w:ascii="Liberation Sans" w:hAnsi="Liberation Sans" w:cs="Liberation Sans"/>
          <w:sz w:val="22"/>
          <w:szCs w:val="22"/>
        </w:rPr>
        <w:t xml:space="preserve">нитель обязан выставить нового, или заменить сотрудника охраны, с последующим предоставлением удостоверения установленного образца в тот же день. При этом  время замены сотрудника охраны не должно превышать одного часа с момента получения заявки Заказчика.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4.4. К грубым нарушениям правил несения службы сотрудником охраны относятся: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самовольное оставление охраняемого объекта;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несанкционированное вскрытие принятых под охрану помещений, за исключением случаев действий сотрудником охраны при чрезвычайных обстоятельствах;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употребление любых спиртных напитков, включая слабоалкогольные, наркотических средств и (или) психотропных веществ, также нахождение в состоянии алкогольного и наркотического опьянения;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несанкционированный допуск на территорию охраняемого объекта посторонних лиц;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несоответствие (отсутствие) специальной форменной одежды установленным требованиям; 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отсутствие или неправильное ведение необходимых документов, предусмотренных настоящим Техническим заданием;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отсутствие у сотрудника охраны удостоверения установленного образца;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некорректное или грубое обращение с работниками Заказчика или посетителями;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выполнение работ, не связанных со служебными обязанностями; 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          курение на территории объекта Заказчика;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прием (в т. ч. на временное хранение) и передача любых предметов от любых лиц.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4.5. Исполнитель несет ответственность за неоказание услуг по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у и за н</w:t>
      </w:r>
      <w:r>
        <w:rPr>
          <w:rFonts w:ascii="Liberation Sans" w:hAnsi="Liberation Sans" w:cs="Liberation Sans"/>
          <w:sz w:val="22"/>
          <w:szCs w:val="22"/>
        </w:rPr>
        <w:t xml:space="preserve">енадлежащее качество оказанных услуг. В случаях, когда услуга не оказана, оказана не в полном объеме, или с нарушением порядка оказания услуг охраны, ухудшившими ее результат, или с иными недостатками, которые делают ее не пригодной для предусмотренного в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е использования, Заказчик вправе, если иное не установлено законом или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ом, по своему выбору потребовать от Исполнителя: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в течение 3 (трех) дней, безвозмездного устранения недостатков;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возмещения своих расходов на устранение недостатков.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4.6. Факты неисполнения или ненадлежащего ис</w:t>
      </w:r>
      <w:r>
        <w:rPr>
          <w:rFonts w:ascii="Liberation Sans" w:hAnsi="Liberation Sans" w:cs="Liberation Sans"/>
          <w:sz w:val="22"/>
          <w:szCs w:val="22"/>
        </w:rPr>
        <w:t xml:space="preserve">полнения договорных обязательств, нарушения, допущенные сотрудниками Исполнителя при исполнении служебных обязанностей, фиксируются Заказчиком и Исполнителем двухсторонними Актами, с подробным изложением в них обстоятельств нарушений и фамилий нарушителей.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4.7. Исполнитель также обязан возмещать убытки, причиненные Заказчику: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уничтожением или повреждением имущества Заказчика третьими лицами в результате неисполнения или ненадлежащего исполнения Исполнителем, принятых на себя обязательств по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у, в том числе и в случаях отсутствия фактического виновника, которого не удалось задержать;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пожаром или в силу других причин, возникших по вине работников, осуществляющих охрану, а также в результате неисполнения или ненадлежащего исполнения Исполнителем, принятых на себя обязательств по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у; 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хищением имущества в результате неисполнения или ненадлежащего исполнения Исполнителем принятых на себя обязательств по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у;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•</w:t>
      </w:r>
      <w:r>
        <w:rPr>
          <w:rFonts w:ascii="Liberation Sans" w:hAnsi="Liberation Sans" w:cs="Liberation Sans"/>
          <w:sz w:val="22"/>
          <w:szCs w:val="22"/>
        </w:rPr>
        <w:tab/>
        <w:t xml:space="preserve">вследствие противоправного поведения (действия или бездействия) Исполнителя, работников Исполнителя.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4.8. На период исполнения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а, Исполнитель обязан в течении 1-го рабочего дня с даты заключения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а направить на согласование Заказчику график сменности работы сотрудников охраны (далее график) с нижеуказанной информацией: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ФИО сотрудников;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номер телефона для связи с сотрудниками;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адрес фактического места проживания сотрудников.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 При направлении графика Исполнитель обязан предоставить копии удостоверений сотрудников охраны Заказчику.</w:t>
      </w:r>
      <w:bookmarkStart w:id="0" w:name="undefined"/>
      <w:r>
        <w:rPr>
          <w:sz w:val="22"/>
          <w:szCs w:val="22"/>
        </w:rPr>
      </w:r>
      <w:bookmarkEnd w:id="0"/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4.9. До начала выполнения обязанностей по </w:t>
      </w:r>
      <w:r>
        <w:rPr>
          <w:rFonts w:ascii="Liberation Sans" w:hAnsi="Liberation Sans" w:cs="Liberation Sans"/>
          <w:sz w:val="22"/>
          <w:szCs w:val="22"/>
        </w:rPr>
        <w:t xml:space="preserve">договор</w:t>
      </w:r>
      <w:r>
        <w:rPr>
          <w:rFonts w:ascii="Liberation Sans" w:hAnsi="Liberation Sans" w:cs="Liberation Sans"/>
          <w:sz w:val="22"/>
          <w:szCs w:val="22"/>
        </w:rPr>
        <w:t xml:space="preserve">у Исполнитель обязан направить на инструктаж к Заказчику сотрудников охраны, согласно утвержденному графику.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</w:rPr>
        <w:t xml:space="preserve">4.10. В случае изменения (замены) сотрудников охраны, Исполнитель за 1-ин рабочий день согласовывает с Заказчиком новый график и направляет в адрес Заказчика информацию указанную в п.п.4.8 настоящего Технического задания. </w:t>
      </w:r>
      <w:r>
        <w:rPr>
          <w:sz w:val="22"/>
          <w:szCs w:val="22"/>
        </w:rPr>
      </w:r>
      <w:r/>
    </w:p>
    <w:p>
      <w:pPr>
        <w:ind w:firstLine="709"/>
        <w:jc w:val="both"/>
        <w:spacing w:after="0" w:line="240" w:lineRule="auto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</w:r>
      <w:r>
        <w:rPr>
          <w:rFonts w:ascii="Liberation Sans" w:hAnsi="Liberation Sans" w:cs="Liberation Sans"/>
          <w:sz w:val="22"/>
          <w:szCs w:val="22"/>
          <w:highlight w:val="non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851" w:right="567" w:bottom="851" w:left="1418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Cambria">
    <w:panose1 w:val="02040803050406030204"/>
  </w:font>
  <w:font w:name="Tahoma">
    <w:panose1 w:val="020B0604030504040204"/>
  </w:font>
  <w:font w:name="Courier New">
    <w:panose1 w:val="020703090202050204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16</w:t>
    </w:r>
    <w:r>
      <w:fldChar w:fldCharType="end"/>
    </w:r>
    <w:r/>
  </w:p>
  <w:p>
    <w:pPr>
      <w:pStyle w:val="8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6"/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6"/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6"/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6"/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6"/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6"/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6"/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6"/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6"/>
        <w:ind w:left="7047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6"/>
        <w:ind w:left="200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6"/>
        <w:ind w:left="272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6"/>
        <w:ind w:left="344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6"/>
        <w:ind w:left="416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6"/>
        <w:ind w:left="488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6"/>
        <w:ind w:left="560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6"/>
        <w:ind w:left="632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6"/>
        <w:ind w:left="704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6"/>
        <w:ind w:left="7767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6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6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6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6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6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6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6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6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6"/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6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6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6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6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6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6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6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6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6"/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pPr>
      <w:spacing w:after="160" w:line="259" w:lineRule="auto"/>
    </w:pPr>
    <w:rPr>
      <w:sz w:val="22"/>
      <w:szCs w:val="22"/>
      <w:lang w:val="ru-RU" w:eastAsia="en-US" w:bidi="ar-SA"/>
    </w:rPr>
  </w:style>
  <w:style w:type="character" w:styleId="857">
    <w:name w:val="Основной шрифт абзаца"/>
    <w:next w:val="857"/>
    <w:link w:val="856"/>
    <w:uiPriority w:val="1"/>
    <w:semiHidden/>
    <w:unhideWhenUsed/>
  </w:style>
  <w:style w:type="table" w:styleId="858">
    <w:name w:val="Обычная таблица"/>
    <w:next w:val="858"/>
    <w:link w:val="856"/>
    <w:uiPriority w:val="99"/>
    <w:semiHidden/>
    <w:unhideWhenUsed/>
    <w:qFormat/>
    <w:tblPr/>
  </w:style>
  <w:style w:type="numbering" w:styleId="859">
    <w:name w:val="Нет списка"/>
    <w:next w:val="859"/>
    <w:link w:val="856"/>
    <w:uiPriority w:val="99"/>
    <w:semiHidden/>
    <w:unhideWhenUsed/>
  </w:style>
  <w:style w:type="paragraph" w:styleId="860">
    <w:name w:val="ConsPlusNormal"/>
    <w:next w:val="860"/>
    <w:link w:val="856"/>
    <w:pPr>
      <w:widowControl w:val="off"/>
    </w:pPr>
    <w:rPr>
      <w:rFonts w:eastAsia="Times New Roman" w:cs="Calibri"/>
      <w:sz w:val="22"/>
      <w:lang w:val="ru-RU" w:eastAsia="ru-RU" w:bidi="ar-SA"/>
    </w:rPr>
  </w:style>
  <w:style w:type="paragraph" w:styleId="861">
    <w:name w:val="ConsPlusNonformat"/>
    <w:next w:val="861"/>
    <w:link w:val="856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62">
    <w:name w:val="ConsPlusTitle"/>
    <w:next w:val="862"/>
    <w:link w:val="856"/>
    <w:pPr>
      <w:widowControl w:val="off"/>
    </w:pPr>
    <w:rPr>
      <w:rFonts w:eastAsia="Times New Roman" w:cs="Calibri"/>
      <w:b/>
      <w:sz w:val="22"/>
      <w:lang w:val="ru-RU" w:eastAsia="ru-RU" w:bidi="ar-SA"/>
    </w:rPr>
  </w:style>
  <w:style w:type="paragraph" w:styleId="863">
    <w:name w:val="ConsPlusCell"/>
    <w:next w:val="863"/>
    <w:link w:val="856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64">
    <w:name w:val="ConsPlusDocList"/>
    <w:next w:val="864"/>
    <w:link w:val="856"/>
    <w:pPr>
      <w:widowControl w:val="off"/>
    </w:pPr>
    <w:rPr>
      <w:rFonts w:eastAsia="Times New Roman" w:cs="Calibri"/>
      <w:sz w:val="22"/>
      <w:lang w:val="ru-RU" w:eastAsia="ru-RU" w:bidi="ar-SA"/>
    </w:rPr>
  </w:style>
  <w:style w:type="paragraph" w:styleId="865">
    <w:name w:val="ConsPlusTitlePage"/>
    <w:next w:val="865"/>
    <w:link w:val="856"/>
    <w:pPr>
      <w:widowControl w:val="off"/>
    </w:pPr>
    <w:rPr>
      <w:rFonts w:ascii="Tahoma" w:hAnsi="Tahoma" w:eastAsia="Times New Roman" w:cs="Tahoma"/>
      <w:lang w:val="ru-RU" w:eastAsia="ru-RU" w:bidi="ar-SA"/>
    </w:rPr>
  </w:style>
  <w:style w:type="paragraph" w:styleId="866">
    <w:name w:val="ConsPlusJurTerm"/>
    <w:next w:val="866"/>
    <w:link w:val="856"/>
    <w:pPr>
      <w:widowControl w:val="off"/>
    </w:pPr>
    <w:rPr>
      <w:rFonts w:ascii="Tahoma" w:hAnsi="Tahoma" w:eastAsia="Times New Roman" w:cs="Tahoma"/>
      <w:sz w:val="26"/>
      <w:lang w:val="ru-RU" w:eastAsia="ru-RU" w:bidi="ar-SA"/>
    </w:rPr>
  </w:style>
  <w:style w:type="paragraph" w:styleId="867">
    <w:name w:val="ConsPlusTextList"/>
    <w:next w:val="867"/>
    <w:link w:val="856"/>
    <w:pPr>
      <w:widowControl w:val="off"/>
    </w:pPr>
    <w:rPr>
      <w:rFonts w:ascii="Arial" w:hAnsi="Arial" w:eastAsia="Times New Roman" w:cs="Arial"/>
      <w:lang w:val="ru-RU" w:eastAsia="ru-RU" w:bidi="ar-SA"/>
    </w:rPr>
  </w:style>
  <w:style w:type="character" w:styleId="868">
    <w:name w:val="Гиперссылка"/>
    <w:next w:val="868"/>
    <w:link w:val="856"/>
    <w:uiPriority w:val="99"/>
    <w:unhideWhenUsed/>
    <w:rPr>
      <w:color w:val="0000ff"/>
      <w:u w:val="single"/>
    </w:rPr>
  </w:style>
  <w:style w:type="character" w:styleId="869">
    <w:name w:val="Выделение"/>
    <w:next w:val="869"/>
    <w:link w:val="856"/>
    <w:uiPriority w:val="20"/>
    <w:qFormat/>
    <w:rPr>
      <w:i/>
      <w:iCs/>
    </w:rPr>
  </w:style>
  <w:style w:type="character" w:styleId="870">
    <w:name w:val="Гипертекстовая ссылка"/>
    <w:next w:val="870"/>
    <w:link w:val="856"/>
    <w:uiPriority w:val="99"/>
    <w:rPr>
      <w:b/>
      <w:bCs/>
      <w:color w:val="106bbe"/>
    </w:rPr>
  </w:style>
  <w:style w:type="paragraph" w:styleId="871">
    <w:name w:val="Верхний колонтитул"/>
    <w:basedOn w:val="856"/>
    <w:next w:val="871"/>
    <w:link w:val="87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72">
    <w:name w:val="Верхний колонтитул Знак"/>
    <w:next w:val="872"/>
    <w:link w:val="871"/>
    <w:uiPriority w:val="99"/>
    <w:semiHidden/>
    <w:rPr>
      <w:sz w:val="22"/>
      <w:szCs w:val="22"/>
      <w:lang w:eastAsia="en-US"/>
    </w:rPr>
  </w:style>
  <w:style w:type="paragraph" w:styleId="873">
    <w:name w:val="Нижний колонтитул"/>
    <w:basedOn w:val="856"/>
    <w:next w:val="873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>
    <w:name w:val="Нижний колонтитул Знак"/>
    <w:next w:val="874"/>
    <w:link w:val="873"/>
    <w:uiPriority w:val="99"/>
    <w:rPr>
      <w:sz w:val="22"/>
      <w:szCs w:val="22"/>
      <w:lang w:eastAsia="en-US"/>
    </w:rPr>
  </w:style>
  <w:style w:type="paragraph" w:styleId="875">
    <w:name w:val="Абзац списка"/>
    <w:basedOn w:val="856"/>
    <w:next w:val="875"/>
    <w:link w:val="856"/>
    <w:uiPriority w:val="99"/>
    <w:qFormat/>
    <w:pPr>
      <w:contextualSpacing/>
      <w:ind w:left="720"/>
      <w:spacing w:after="200" w:line="276" w:lineRule="auto"/>
    </w:pPr>
    <w:rPr>
      <w:rFonts w:ascii="PT Astra Serif" w:hAnsi="PT Astra Serif" w:eastAsia="Calibri" w:cs="Times New Roman"/>
      <w:sz w:val="72"/>
      <w:szCs w:val="72"/>
    </w:rPr>
  </w:style>
  <w:style w:type="table" w:styleId="876">
    <w:name w:val="Сетка таблицы"/>
    <w:basedOn w:val="858"/>
    <w:next w:val="876"/>
    <w:link w:val="856"/>
    <w:uiPriority w:val="59"/>
    <w:rPr>
      <w:rFonts w:ascii="PT Astra Serif" w:hAnsi="PT Astra Serif" w:eastAsia="Calibri" w:cs="Times New Roman"/>
      <w:sz w:val="72"/>
      <w:szCs w:val="72"/>
      <w:lang w:eastAsia="en-US"/>
    </w:rPr>
    <w:tblPr/>
  </w:style>
  <w:style w:type="paragraph" w:styleId="877">
    <w:name w:val="Название"/>
    <w:basedOn w:val="856"/>
    <w:next w:val="877"/>
    <w:link w:val="878"/>
    <w:uiPriority w:val="99"/>
    <w:qFormat/>
    <w:pPr>
      <w:jc w:val="center"/>
      <w:spacing w:after="0" w:line="240" w:lineRule="auto"/>
    </w:pPr>
    <w:rPr>
      <w:rFonts w:ascii="Cambria" w:hAnsi="Cambria" w:eastAsia="Times New Roman"/>
      <w:b/>
      <w:bCs/>
      <w:sz w:val="32"/>
      <w:szCs w:val="32"/>
      <w:lang w:val="en-US" w:eastAsia="en-US"/>
    </w:rPr>
  </w:style>
  <w:style w:type="character" w:styleId="878">
    <w:name w:val="Название Знак"/>
    <w:next w:val="878"/>
    <w:link w:val="877"/>
    <w:uiPriority w:val="99"/>
    <w:rPr>
      <w:rFonts w:ascii="Cambria" w:hAnsi="Cambria" w:eastAsia="Times New Roman"/>
      <w:b/>
      <w:bCs/>
      <w:sz w:val="32"/>
      <w:szCs w:val="32"/>
      <w:lang w:val="en-US" w:eastAsia="en-US"/>
    </w:rPr>
  </w:style>
  <w:style w:type="paragraph" w:styleId="879">
    <w:name w:val="Текст выноски"/>
    <w:basedOn w:val="856"/>
    <w:next w:val="879"/>
    <w:link w:val="88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0">
    <w:name w:val="Текст выноски Знак"/>
    <w:next w:val="880"/>
    <w:link w:val="879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Reanimator Extreme Edition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 Тимур</dc:creator>
  <cp:revision>63</cp:revision>
  <dcterms:created xsi:type="dcterms:W3CDTF">2023-10-27T05:45:00Z</dcterms:created>
  <dcterms:modified xsi:type="dcterms:W3CDTF">2026-08-25T06:16:46Z</dcterms:modified>
  <cp:version>917504</cp:version>
</cp:coreProperties>
</file>