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2"/>
        <w:tblW w:w="0" w:type="auto"/>
        <w:tblLook w:val="04A0" w:firstRow="1" w:lastRow="0" w:firstColumn="1" w:lastColumn="0" w:noHBand="0" w:noVBand="1"/>
      </w:tblPr>
      <w:tblGrid>
        <w:gridCol w:w="1129"/>
        <w:gridCol w:w="7150"/>
        <w:gridCol w:w="1066"/>
      </w:tblGrid>
      <w:tr>
        <w:tblPrEx/>
        <w:trPr>
          <w:trHeight w:val="742"/>
        </w:trPr>
        <w:tc>
          <w:tcPr>
            <w:tcW w:w="11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0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742"/>
        </w:trPr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 влажных препаратов демонстрационный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шт.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05"/>
        </w:trPr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 коллекций демонстрационный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шт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90"/>
        </w:trPr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Зажим для пробирок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 шт.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2"/>
        </w:trPr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палеонтологических муляжей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шт.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37"/>
        </w:trPr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Тонометр механический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шт.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05"/>
        </w:trPr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Светил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</w:rPr>
              <w:t xml:space="preserve">ьник для растений на прищепке ЭРА FITO-20W-АLED-L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Общие характеристики должны быть: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Фотосинтетический фотонный поток (расчетные данные), </w:t>
            </w:r>
            <w:r>
              <w:rPr>
                <w:rFonts w:ascii="Times New Roman" w:hAnsi="Times New Roman" w:cs="Times New Roman"/>
              </w:rPr>
              <w:t xml:space="preserve">мкмоль</w:t>
            </w:r>
            <w:r>
              <w:rPr>
                <w:rFonts w:ascii="Times New Roman" w:hAnsi="Times New Roman" w:cs="Times New Roman"/>
              </w:rPr>
              <w:t xml:space="preserve">/с — не менее 24.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Мощность, Вт — не менее 12.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светодиодов, </w:t>
            </w:r>
            <w:r>
              <w:rPr>
                <w:rFonts w:ascii="Times New Roman" w:hAnsi="Times New Roman" w:cs="Times New Roman"/>
              </w:rPr>
              <w:t xml:space="preserve">шт</w:t>
            </w:r>
            <w:r>
              <w:rPr>
                <w:rFonts w:ascii="Times New Roman" w:hAnsi="Times New Roman" w:cs="Times New Roman"/>
              </w:rPr>
              <w:t xml:space="preserve"> — не менее 48.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источника питания — АС/DС (IC, изолированный). Ток потребления, А (при 220 В) — не более 0,1.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Цветовая температура, К — 3500. Пыле- </w:t>
            </w:r>
            <w:r>
              <w:rPr>
                <w:rFonts w:ascii="Times New Roman" w:hAnsi="Times New Roman" w:cs="Times New Roman"/>
              </w:rPr>
              <w:t xml:space="preserve">влаго</w:t>
            </w:r>
            <w:r>
              <w:rPr>
                <w:rFonts w:ascii="Times New Roman" w:hAnsi="Times New Roman" w:cs="Times New Roman"/>
              </w:rPr>
              <w:t xml:space="preserve">- защита — IP20.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цветопередачи, </w:t>
            </w:r>
            <w:r>
              <w:rPr>
                <w:rFonts w:ascii="Times New Roman" w:hAnsi="Times New Roman" w:cs="Times New Roman"/>
              </w:rPr>
              <w:t xml:space="preserve">Ra</w:t>
            </w:r>
            <w:r>
              <w:rPr>
                <w:rFonts w:ascii="Times New Roman" w:hAnsi="Times New Roman" w:cs="Times New Roman"/>
              </w:rPr>
              <w:t xml:space="preserve"> — не менее 90. Коэффициент пульсаций, % — не более 5.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Диапазон рабочего напряжения в сети, В — 100-240.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шт.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498"/>
        </w:trPr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Документ-камер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Матрица не менее 13Мп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Фокусировка авто (ручная)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не менее - 100Х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захвата A3+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Подключение к ПК USB-</w:t>
            </w:r>
            <w:r>
              <w:rPr>
                <w:rFonts w:ascii="Times New Roman" w:hAnsi="Times New Roman" w:cs="Times New Roman"/>
              </w:rPr>
              <w:t xml:space="preserve">TypeA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Обязательная совместимость с Windows 10-11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камеры Портативная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Разрешение камеры 4160х3120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шт.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>
    <w:name w:val="Table Grid"/>
    <w:basedOn w:val="620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Рутченко Кристина Алексеевна</cp:lastModifiedBy>
  <cp:revision>4</cp:revision>
  <dcterms:created xsi:type="dcterms:W3CDTF">2026-09-07T03:27:00Z</dcterms:created>
  <dcterms:modified xsi:type="dcterms:W3CDTF">2026-09-08T05:14:40Z</dcterms:modified>
</cp:coreProperties>
</file>