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E3CA9A" w14:textId="77777777" w:rsidR="00E33432" w:rsidRPr="009F0196" w:rsidRDefault="00E33432" w:rsidP="00E33432">
      <w:pPr>
        <w:jc w:val="right"/>
        <w:rPr>
          <w:color w:val="000000"/>
        </w:rPr>
      </w:pPr>
      <w:r w:rsidRPr="009F0196">
        <w:rPr>
          <w:color w:val="000000"/>
        </w:rPr>
        <w:t xml:space="preserve">Приложение №1 к извещению о проведении запроса котировок </w:t>
      </w:r>
    </w:p>
    <w:p w14:paraId="18E03D48" w14:textId="77777777" w:rsidR="00E33432" w:rsidRPr="009F0196" w:rsidRDefault="00E33432" w:rsidP="009F166D">
      <w:pPr>
        <w:pStyle w:val="1"/>
        <w:autoSpaceDE w:val="0"/>
        <w:autoSpaceDN w:val="0"/>
        <w:jc w:val="center"/>
        <w:rPr>
          <w:b/>
          <w:sz w:val="20"/>
          <w:szCs w:val="20"/>
        </w:rPr>
      </w:pPr>
    </w:p>
    <w:p w14:paraId="6D9BA3A2" w14:textId="77777777" w:rsidR="00465263" w:rsidRPr="009F0196" w:rsidRDefault="009F166D" w:rsidP="009F166D">
      <w:pPr>
        <w:pStyle w:val="1"/>
        <w:autoSpaceDE w:val="0"/>
        <w:autoSpaceDN w:val="0"/>
        <w:jc w:val="center"/>
        <w:rPr>
          <w:rFonts w:eastAsiaTheme="minorHAnsi"/>
          <w:color w:val="000000"/>
          <w:sz w:val="20"/>
          <w:szCs w:val="20"/>
        </w:rPr>
      </w:pPr>
      <w:r w:rsidRPr="009F0196">
        <w:rPr>
          <w:b/>
          <w:sz w:val="20"/>
          <w:szCs w:val="20"/>
        </w:rPr>
        <w:t>ОПИСАНИЕ ОБЪЕКТА ЗАКУПКИ</w:t>
      </w:r>
      <w:r w:rsidR="00465263" w:rsidRPr="009F0196">
        <w:rPr>
          <w:rFonts w:eastAsiaTheme="minorHAnsi"/>
          <w:color w:val="000000"/>
          <w:sz w:val="20"/>
          <w:szCs w:val="20"/>
        </w:rPr>
        <w:t xml:space="preserve"> </w:t>
      </w:r>
    </w:p>
    <w:p w14:paraId="06E16BB3" w14:textId="77777777" w:rsidR="009F166D" w:rsidRDefault="00465263" w:rsidP="009F166D">
      <w:pPr>
        <w:pStyle w:val="1"/>
        <w:autoSpaceDE w:val="0"/>
        <w:autoSpaceDN w:val="0"/>
        <w:jc w:val="center"/>
        <w:rPr>
          <w:rFonts w:eastAsiaTheme="minorHAnsi"/>
          <w:color w:val="000000"/>
          <w:sz w:val="20"/>
          <w:szCs w:val="20"/>
        </w:rPr>
      </w:pPr>
      <w:r w:rsidRPr="009F0196">
        <w:rPr>
          <w:rFonts w:eastAsiaTheme="minorHAnsi"/>
          <w:color w:val="000000"/>
          <w:sz w:val="20"/>
          <w:szCs w:val="20"/>
        </w:rPr>
        <w:t>на поставку лекарственных препаратов для обеспечения женщин в период беременности для нужд ГАУЗ ТО «Городская поликлиника №17».</w:t>
      </w:r>
    </w:p>
    <w:p w14:paraId="10ED7098" w14:textId="77777777" w:rsidR="00E15305" w:rsidRPr="009F0196" w:rsidRDefault="00E15305" w:rsidP="009F166D">
      <w:pPr>
        <w:pStyle w:val="1"/>
        <w:autoSpaceDE w:val="0"/>
        <w:autoSpaceDN w:val="0"/>
        <w:jc w:val="center"/>
        <w:rPr>
          <w:b/>
          <w:sz w:val="20"/>
          <w:szCs w:val="20"/>
        </w:rPr>
      </w:pPr>
    </w:p>
    <w:p w14:paraId="00054466" w14:textId="77777777" w:rsidR="00E15305" w:rsidRPr="009371C9" w:rsidRDefault="00E15305" w:rsidP="00E15305">
      <w:pPr>
        <w:tabs>
          <w:tab w:val="left" w:pos="426"/>
        </w:tabs>
        <w:jc w:val="both"/>
        <w:rPr>
          <w:sz w:val="22"/>
          <w:szCs w:val="22"/>
        </w:rPr>
      </w:pPr>
      <w:r w:rsidRPr="009371C9">
        <w:rPr>
          <w:b/>
          <w:sz w:val="22"/>
          <w:szCs w:val="22"/>
        </w:rPr>
        <w:t>Общие требования:</w:t>
      </w:r>
    </w:p>
    <w:p w14:paraId="651DB3FA" w14:textId="77777777" w:rsidR="00E15305" w:rsidRPr="009371C9" w:rsidRDefault="00E15305" w:rsidP="00E15305">
      <w:pPr>
        <w:pStyle w:val="a7"/>
        <w:jc w:val="both"/>
        <w:rPr>
          <w:sz w:val="22"/>
          <w:szCs w:val="22"/>
        </w:rPr>
      </w:pPr>
      <w:r w:rsidRPr="009371C9">
        <w:rPr>
          <w:rFonts w:eastAsia="ヒラギノ角ゴ Pro W3;Arial Unicode MS"/>
          <w:color w:val="000000"/>
          <w:sz w:val="22"/>
          <w:szCs w:val="22"/>
        </w:rPr>
        <w:t>1. Товар должен быть зарегистрирован для обращения на территории РФ, сертифицирован или декларирован, полностью соответствовать стандартам качества, сертификату соответствия и техническому паспорту завода-изготовителя или технической спецификации завода-изготовителя.</w:t>
      </w:r>
    </w:p>
    <w:p w14:paraId="3F8E5D22" w14:textId="77777777" w:rsidR="00E15305" w:rsidRPr="009371C9" w:rsidRDefault="00E15305" w:rsidP="00E15305">
      <w:pPr>
        <w:pStyle w:val="a7"/>
        <w:jc w:val="both"/>
        <w:rPr>
          <w:sz w:val="22"/>
          <w:szCs w:val="22"/>
        </w:rPr>
      </w:pPr>
      <w:r w:rsidRPr="009371C9">
        <w:rPr>
          <w:rFonts w:eastAsia="ヒラギノ角ゴ Pro W3;Arial Unicode MS"/>
          <w:color w:val="000000"/>
          <w:sz w:val="22"/>
          <w:szCs w:val="22"/>
        </w:rPr>
        <w:t>2. Предлагаемый товар должен быть произведен при соблюдении требований нормативных документов (фармакопейные статьи, стандарты, технические условия, сертификаты качества, утвержден в установленном порядке для данного вида товара и т.п.) в условиях его серийного производства.</w:t>
      </w:r>
    </w:p>
    <w:p w14:paraId="5397A47D" w14:textId="77777777" w:rsidR="00E15305" w:rsidRPr="009371C9" w:rsidRDefault="00E15305" w:rsidP="00E15305">
      <w:pPr>
        <w:pStyle w:val="a7"/>
        <w:jc w:val="both"/>
        <w:rPr>
          <w:sz w:val="22"/>
          <w:szCs w:val="22"/>
        </w:rPr>
      </w:pPr>
      <w:r w:rsidRPr="009371C9">
        <w:rPr>
          <w:rFonts w:eastAsia="ヒラギノ角ゴ Pro W3;Arial Unicode MS"/>
          <w:color w:val="000000"/>
          <w:sz w:val="22"/>
          <w:szCs w:val="22"/>
        </w:rPr>
        <w:t xml:space="preserve">3. Товар при обычных условиях его использования, хранения, транспортировки и утилизации должен быть безопасным для жизни и здоровья, окружающей среды, а также не причинять вред имуществу заказчика и/или третьих лиц.           </w:t>
      </w:r>
    </w:p>
    <w:p w14:paraId="7B8E1FA8" w14:textId="77777777" w:rsidR="00E15305" w:rsidRPr="009371C9" w:rsidRDefault="00E15305" w:rsidP="00E15305">
      <w:pPr>
        <w:pStyle w:val="a7"/>
        <w:jc w:val="both"/>
        <w:rPr>
          <w:sz w:val="22"/>
          <w:szCs w:val="22"/>
        </w:rPr>
      </w:pPr>
      <w:r w:rsidRPr="009371C9">
        <w:rPr>
          <w:rFonts w:eastAsia="ヒラギノ角ゴ Pro W3;Arial Unicode MS"/>
          <w:color w:val="000000"/>
          <w:sz w:val="22"/>
          <w:szCs w:val="22"/>
        </w:rPr>
        <w:t>4. В случае выявления поставки некачественного Товара или не соответствующего требованиям Технического задания в период течения гарантийного срока, Поставщик обязуется произвести замену данного Товара на доброкачественный Товар, либо устранить недостатки Товара в течении 1 (одного) календарного дня с момента предъявления претензии Заказчиком с указанием недостатков.</w:t>
      </w:r>
    </w:p>
    <w:p w14:paraId="16615E7A" w14:textId="77777777" w:rsidR="00E15305" w:rsidRPr="009371C9" w:rsidRDefault="00E15305" w:rsidP="00E15305">
      <w:pPr>
        <w:pStyle w:val="a7"/>
        <w:jc w:val="both"/>
        <w:rPr>
          <w:sz w:val="22"/>
          <w:szCs w:val="22"/>
        </w:rPr>
      </w:pPr>
      <w:r w:rsidRPr="009371C9">
        <w:rPr>
          <w:rFonts w:eastAsia="ヒラギノ角ゴ Pro W3;Arial Unicode MS"/>
          <w:color w:val="000000"/>
          <w:sz w:val="22"/>
          <w:szCs w:val="22"/>
        </w:rPr>
        <w:t xml:space="preserve">5. Маркировка и упаковка товара должны соответствовать требованиям стандартов и технических условий, установленных РФ, а импортного товара – международным стандартам упаковки. Товар должен быть маркирован в соответствии с установленными для данного вида товаров стандартами, техническими условиями и иными требованиями применительно к товарам, предназначенным для реализации оптом и в розницу на территории РФ. </w:t>
      </w:r>
    </w:p>
    <w:p w14:paraId="30723E45" w14:textId="77777777" w:rsidR="00E15305" w:rsidRPr="009371C9" w:rsidRDefault="00E15305" w:rsidP="00E15305">
      <w:pPr>
        <w:pStyle w:val="a7"/>
        <w:jc w:val="both"/>
        <w:rPr>
          <w:sz w:val="22"/>
          <w:szCs w:val="22"/>
        </w:rPr>
      </w:pPr>
      <w:r w:rsidRPr="009371C9">
        <w:rPr>
          <w:rFonts w:eastAsia="ヒラギノ角ゴ Pro W3;Arial Unicode MS"/>
          <w:color w:val="000000"/>
          <w:sz w:val="22"/>
          <w:szCs w:val="22"/>
        </w:rPr>
        <w:t>6. Товар должен быть упакован в оригинальную тару производителя. На упаковках с товаром должна содержаться информация об изделии на русском языке: полное наименование изделия, наименование фирмы-изготовителя, юридический адрес изготовителя, количество изделий в упаковке, дату выпуска и гарантийный срок службы.</w:t>
      </w:r>
    </w:p>
    <w:p w14:paraId="29CBAFA4" w14:textId="77777777" w:rsidR="00E15305" w:rsidRPr="009371C9" w:rsidRDefault="00E15305" w:rsidP="00E15305">
      <w:pPr>
        <w:pStyle w:val="a7"/>
        <w:jc w:val="both"/>
        <w:rPr>
          <w:sz w:val="22"/>
          <w:szCs w:val="22"/>
        </w:rPr>
      </w:pPr>
      <w:r w:rsidRPr="009371C9">
        <w:rPr>
          <w:rFonts w:eastAsia="ヒラギノ角ゴ Pro W3;Arial Unicode MS"/>
          <w:color w:val="000000"/>
          <w:sz w:val="22"/>
          <w:szCs w:val="22"/>
        </w:rPr>
        <w:t>7. Маркировка упаковки должна строго соответствовать маркировке товара. Упаковка должна обеспечивать сохранность товара при транспортировке и погрузочно-разгрузочных работах к конечному месту эксплуатации.</w:t>
      </w:r>
    </w:p>
    <w:p w14:paraId="061DE080" w14:textId="77777777" w:rsidR="009F166D" w:rsidRDefault="009F166D" w:rsidP="009F166D">
      <w:pPr>
        <w:pStyle w:val="1"/>
        <w:autoSpaceDE w:val="0"/>
        <w:autoSpaceDN w:val="0"/>
        <w:jc w:val="center"/>
        <w:rPr>
          <w:b/>
          <w:sz w:val="20"/>
          <w:szCs w:val="20"/>
        </w:rPr>
      </w:pPr>
    </w:p>
    <w:p w14:paraId="433A51A3" w14:textId="77777777" w:rsidR="006C7232" w:rsidRDefault="006C7232" w:rsidP="009F166D">
      <w:pPr>
        <w:pStyle w:val="1"/>
        <w:autoSpaceDE w:val="0"/>
        <w:autoSpaceDN w:val="0"/>
        <w:jc w:val="center"/>
        <w:rPr>
          <w:b/>
          <w:sz w:val="20"/>
          <w:szCs w:val="20"/>
        </w:rPr>
      </w:pPr>
    </w:p>
    <w:p w14:paraId="2F5AAA77" w14:textId="77777777" w:rsidR="006C7232" w:rsidRDefault="006C7232" w:rsidP="009F166D">
      <w:pPr>
        <w:pStyle w:val="1"/>
        <w:autoSpaceDE w:val="0"/>
        <w:autoSpaceDN w:val="0"/>
        <w:jc w:val="center"/>
        <w:rPr>
          <w:b/>
          <w:sz w:val="20"/>
          <w:szCs w:val="20"/>
        </w:rPr>
      </w:pPr>
    </w:p>
    <w:p w14:paraId="444A5F50" w14:textId="77777777" w:rsidR="006C7232" w:rsidRDefault="006C7232" w:rsidP="009F166D">
      <w:pPr>
        <w:pStyle w:val="1"/>
        <w:autoSpaceDE w:val="0"/>
        <w:autoSpaceDN w:val="0"/>
        <w:jc w:val="center"/>
        <w:rPr>
          <w:b/>
          <w:sz w:val="20"/>
          <w:szCs w:val="20"/>
        </w:rPr>
      </w:pPr>
    </w:p>
    <w:p w14:paraId="74374FDC" w14:textId="77777777" w:rsidR="006C7232" w:rsidRDefault="006C7232" w:rsidP="009F166D">
      <w:pPr>
        <w:pStyle w:val="1"/>
        <w:autoSpaceDE w:val="0"/>
        <w:autoSpaceDN w:val="0"/>
        <w:jc w:val="center"/>
        <w:rPr>
          <w:b/>
          <w:sz w:val="20"/>
          <w:szCs w:val="20"/>
        </w:rPr>
      </w:pPr>
    </w:p>
    <w:p w14:paraId="08FF95EC" w14:textId="77777777" w:rsidR="006C7232" w:rsidRDefault="006C7232" w:rsidP="009F166D">
      <w:pPr>
        <w:pStyle w:val="1"/>
        <w:autoSpaceDE w:val="0"/>
        <w:autoSpaceDN w:val="0"/>
        <w:jc w:val="center"/>
        <w:rPr>
          <w:b/>
          <w:sz w:val="20"/>
          <w:szCs w:val="20"/>
        </w:rPr>
      </w:pPr>
    </w:p>
    <w:p w14:paraId="502740E5" w14:textId="77777777" w:rsidR="006C7232" w:rsidRDefault="006C7232" w:rsidP="009F166D">
      <w:pPr>
        <w:pStyle w:val="1"/>
        <w:autoSpaceDE w:val="0"/>
        <w:autoSpaceDN w:val="0"/>
        <w:jc w:val="center"/>
        <w:rPr>
          <w:b/>
          <w:sz w:val="20"/>
          <w:szCs w:val="20"/>
        </w:rPr>
      </w:pPr>
    </w:p>
    <w:p w14:paraId="0CF179F2" w14:textId="77777777" w:rsidR="006C7232" w:rsidRDefault="006C7232" w:rsidP="009F166D">
      <w:pPr>
        <w:pStyle w:val="1"/>
        <w:autoSpaceDE w:val="0"/>
        <w:autoSpaceDN w:val="0"/>
        <w:jc w:val="center"/>
        <w:rPr>
          <w:b/>
          <w:sz w:val="20"/>
          <w:szCs w:val="20"/>
        </w:rPr>
      </w:pPr>
    </w:p>
    <w:p w14:paraId="26DFE9D8" w14:textId="77777777" w:rsidR="006C7232" w:rsidRDefault="006C7232" w:rsidP="009F166D">
      <w:pPr>
        <w:pStyle w:val="1"/>
        <w:autoSpaceDE w:val="0"/>
        <w:autoSpaceDN w:val="0"/>
        <w:jc w:val="center"/>
        <w:rPr>
          <w:b/>
          <w:sz w:val="20"/>
          <w:szCs w:val="20"/>
        </w:rPr>
      </w:pPr>
    </w:p>
    <w:p w14:paraId="771ACE65" w14:textId="77777777" w:rsidR="006C7232" w:rsidRDefault="006C7232" w:rsidP="009F166D">
      <w:pPr>
        <w:pStyle w:val="1"/>
        <w:autoSpaceDE w:val="0"/>
        <w:autoSpaceDN w:val="0"/>
        <w:jc w:val="center"/>
        <w:rPr>
          <w:b/>
          <w:sz w:val="20"/>
          <w:szCs w:val="20"/>
        </w:rPr>
      </w:pPr>
    </w:p>
    <w:p w14:paraId="5A6CEB1B" w14:textId="77777777" w:rsidR="006C7232" w:rsidRDefault="006C7232" w:rsidP="009F166D">
      <w:pPr>
        <w:pStyle w:val="1"/>
        <w:autoSpaceDE w:val="0"/>
        <w:autoSpaceDN w:val="0"/>
        <w:jc w:val="center"/>
        <w:rPr>
          <w:b/>
          <w:sz w:val="20"/>
          <w:szCs w:val="20"/>
        </w:rPr>
      </w:pPr>
    </w:p>
    <w:p w14:paraId="1F8452BD" w14:textId="77777777" w:rsidR="006C7232" w:rsidRDefault="006C7232" w:rsidP="009F166D">
      <w:pPr>
        <w:pStyle w:val="1"/>
        <w:autoSpaceDE w:val="0"/>
        <w:autoSpaceDN w:val="0"/>
        <w:jc w:val="center"/>
        <w:rPr>
          <w:b/>
          <w:sz w:val="20"/>
          <w:szCs w:val="20"/>
        </w:rPr>
      </w:pPr>
    </w:p>
    <w:p w14:paraId="3266CDAA" w14:textId="77777777" w:rsidR="006C7232" w:rsidRDefault="006C7232" w:rsidP="009F166D">
      <w:pPr>
        <w:pStyle w:val="1"/>
        <w:autoSpaceDE w:val="0"/>
        <w:autoSpaceDN w:val="0"/>
        <w:jc w:val="center"/>
        <w:rPr>
          <w:b/>
          <w:sz w:val="20"/>
          <w:szCs w:val="20"/>
        </w:rPr>
      </w:pPr>
    </w:p>
    <w:p w14:paraId="2CECC4A8" w14:textId="77777777" w:rsidR="006C7232" w:rsidRPr="009F0196" w:rsidRDefault="006C7232" w:rsidP="009F166D">
      <w:pPr>
        <w:pStyle w:val="1"/>
        <w:autoSpaceDE w:val="0"/>
        <w:autoSpaceDN w:val="0"/>
        <w:jc w:val="center"/>
        <w:rPr>
          <w:b/>
          <w:sz w:val="20"/>
          <w:szCs w:val="20"/>
        </w:rPr>
      </w:pPr>
    </w:p>
    <w:p w14:paraId="124128F7" w14:textId="77777777" w:rsidR="00955FE3" w:rsidRPr="009F0196" w:rsidRDefault="00955FE3" w:rsidP="00EE57FC">
      <w:pPr>
        <w:spacing w:line="200" w:lineRule="atLeast"/>
        <w:rPr>
          <w:rFonts w:eastAsiaTheme="minorHAnsi"/>
          <w:color w:val="000000"/>
        </w:rPr>
      </w:pPr>
    </w:p>
    <w:p w14:paraId="68CD4D97" w14:textId="77777777" w:rsidR="00955FE3" w:rsidRPr="009F0196" w:rsidRDefault="00955FE3" w:rsidP="00955FE3">
      <w:pPr>
        <w:spacing w:line="200" w:lineRule="atLeast"/>
        <w:jc w:val="center"/>
        <w:rPr>
          <w:rFonts w:eastAsiaTheme="minorHAnsi"/>
          <w:color w:val="000000"/>
        </w:rPr>
      </w:pPr>
    </w:p>
    <w:p w14:paraId="27268D19" w14:textId="77777777" w:rsidR="00955FE3" w:rsidRPr="009F0196" w:rsidRDefault="00955FE3" w:rsidP="00955FE3">
      <w:pPr>
        <w:spacing w:line="200" w:lineRule="atLeast"/>
        <w:jc w:val="center"/>
        <w:rPr>
          <w:rFonts w:eastAsiaTheme="minorHAnsi"/>
          <w:color w:val="000000"/>
        </w:rPr>
      </w:pPr>
    </w:p>
    <w:p w14:paraId="0CFFB97F" w14:textId="77777777" w:rsidR="00CF6E08" w:rsidRDefault="00CF6E08" w:rsidP="00955FE3">
      <w:pPr>
        <w:spacing w:line="200" w:lineRule="atLeast"/>
        <w:jc w:val="both"/>
      </w:pPr>
    </w:p>
    <w:p w14:paraId="497C0691" w14:textId="77777777" w:rsidR="00256FE2" w:rsidRDefault="00256FE2" w:rsidP="00955FE3">
      <w:pPr>
        <w:spacing w:line="200" w:lineRule="atLeast"/>
        <w:jc w:val="both"/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635"/>
        <w:gridCol w:w="3751"/>
        <w:gridCol w:w="1266"/>
        <w:gridCol w:w="2344"/>
        <w:gridCol w:w="2789"/>
        <w:gridCol w:w="2007"/>
        <w:gridCol w:w="1994"/>
      </w:tblGrid>
      <w:tr w:rsidR="00256FE2" w14:paraId="729010A1" w14:textId="77777777" w:rsidTr="00256FE2">
        <w:tc>
          <w:tcPr>
            <w:tcW w:w="656" w:type="dxa"/>
          </w:tcPr>
          <w:p w14:paraId="3614C2D1" w14:textId="77777777" w:rsidR="00256FE2" w:rsidRDefault="00256FE2" w:rsidP="00955FE3">
            <w:pPr>
              <w:spacing w:line="200" w:lineRule="atLeast"/>
              <w:jc w:val="both"/>
            </w:pPr>
            <w:r>
              <w:t>№</w:t>
            </w:r>
          </w:p>
        </w:tc>
        <w:tc>
          <w:tcPr>
            <w:tcW w:w="3830" w:type="dxa"/>
          </w:tcPr>
          <w:p w14:paraId="5582931B" w14:textId="77777777" w:rsidR="00256FE2" w:rsidRPr="00256FE2" w:rsidRDefault="00256FE2" w:rsidP="00256FE2">
            <w:pPr>
              <w:jc w:val="center"/>
              <w:rPr>
                <w:rFonts w:eastAsia="Calibri"/>
                <w:sz w:val="18"/>
                <w:szCs w:val="18"/>
              </w:rPr>
            </w:pPr>
            <w:r w:rsidRPr="00256FE2">
              <w:rPr>
                <w:rFonts w:eastAsia="Calibri"/>
                <w:sz w:val="18"/>
                <w:szCs w:val="18"/>
              </w:rPr>
              <w:t>Международное непатентованное наименование лекарственного препарата (МНН ЛП)</w:t>
            </w:r>
          </w:p>
          <w:p w14:paraId="0D526215" w14:textId="77777777" w:rsidR="00256FE2" w:rsidRPr="00256FE2" w:rsidRDefault="00256FE2" w:rsidP="00256FE2">
            <w:pPr>
              <w:spacing w:line="200" w:lineRule="atLeast"/>
              <w:jc w:val="center"/>
              <w:rPr>
                <w:sz w:val="18"/>
                <w:szCs w:val="18"/>
              </w:rPr>
            </w:pPr>
            <w:r w:rsidRPr="00256FE2">
              <w:rPr>
                <w:rFonts w:eastAsia="Calibri"/>
                <w:sz w:val="18"/>
                <w:szCs w:val="18"/>
              </w:rPr>
              <w:t>(наименование товара)</w:t>
            </w:r>
          </w:p>
        </w:tc>
        <w:tc>
          <w:tcPr>
            <w:tcW w:w="845" w:type="dxa"/>
          </w:tcPr>
          <w:p w14:paraId="2C8968FE" w14:textId="77777777" w:rsidR="00256FE2" w:rsidRPr="00256FE2" w:rsidRDefault="00256FE2" w:rsidP="00955FE3">
            <w:pPr>
              <w:spacing w:line="200" w:lineRule="atLeast"/>
              <w:jc w:val="both"/>
              <w:rPr>
                <w:sz w:val="18"/>
                <w:szCs w:val="18"/>
              </w:rPr>
            </w:pPr>
            <w:r w:rsidRPr="00256FE2">
              <w:rPr>
                <w:iCs/>
                <w:color w:val="000000"/>
                <w:sz w:val="18"/>
                <w:szCs w:val="18"/>
              </w:rPr>
              <w:t>ОКПД 2</w:t>
            </w:r>
          </w:p>
        </w:tc>
        <w:tc>
          <w:tcPr>
            <w:tcW w:w="2423" w:type="dxa"/>
          </w:tcPr>
          <w:p w14:paraId="2E8D95F1" w14:textId="77777777" w:rsidR="00256FE2" w:rsidRPr="00256FE2" w:rsidRDefault="00256FE2" w:rsidP="00955FE3">
            <w:pPr>
              <w:spacing w:line="200" w:lineRule="atLeast"/>
              <w:jc w:val="both"/>
              <w:rPr>
                <w:sz w:val="18"/>
                <w:szCs w:val="18"/>
              </w:rPr>
            </w:pPr>
            <w:r w:rsidRPr="00256FE2">
              <w:rPr>
                <w:iCs/>
                <w:color w:val="000000"/>
                <w:sz w:val="18"/>
                <w:szCs w:val="18"/>
              </w:rPr>
              <w:t xml:space="preserve">Сведения о мерах по предоставлению национального режима при проведении закупки, </w:t>
            </w:r>
            <w:r w:rsidRPr="00256FE2">
              <w:rPr>
                <w:bCs/>
                <w:sz w:val="18"/>
                <w:szCs w:val="18"/>
              </w:rPr>
              <w:t xml:space="preserve">установленные </w:t>
            </w:r>
            <w:r w:rsidRPr="00256FE2">
              <w:rPr>
                <w:sz w:val="18"/>
                <w:szCs w:val="18"/>
              </w:rPr>
              <w:t>Постановлением Правительства РФ от 23.12.2024 № 1875</w:t>
            </w:r>
          </w:p>
        </w:tc>
        <w:tc>
          <w:tcPr>
            <w:tcW w:w="2880" w:type="dxa"/>
          </w:tcPr>
          <w:p w14:paraId="08BE04D6" w14:textId="77777777" w:rsidR="00256FE2" w:rsidRPr="00256FE2" w:rsidRDefault="00256FE2" w:rsidP="00955FE3">
            <w:pPr>
              <w:spacing w:line="200" w:lineRule="atLeast"/>
              <w:jc w:val="both"/>
              <w:rPr>
                <w:sz w:val="18"/>
                <w:szCs w:val="18"/>
              </w:rPr>
            </w:pPr>
            <w:r w:rsidRPr="00256FE2">
              <w:rPr>
                <w:iCs/>
                <w:color w:val="000000"/>
                <w:sz w:val="18"/>
                <w:szCs w:val="18"/>
              </w:rPr>
              <w:t xml:space="preserve">Требования к безопасности, качеству, техническим характеристикам, функциональным характеристикам (потребительским свойствам) товара, работы, услуги к размерам, упаковке, отгрузке товара, к результатам работы,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регулировании, документами, разрабатываемыми и применяемыми в национальной системе стандартизации, принятыми в соответствии с законодательством Российской Федерации о стандартизации, иные требования, связанные с определением соответствия поставляемого товара, выполняемой работы, оказываемой услуги потребностям заказчика. Обоснование необходимости использования иных требований, связанных с определением соответствия поставляемого товара, выполняемой работы, оказываемой услуги потребностям заказчика, в случае если заказчиком в документации о закупке не используются установленные в соответствии с законодательством Российской Федерации о техническом </w:t>
            </w:r>
            <w:r w:rsidRPr="00256FE2">
              <w:rPr>
                <w:iCs/>
                <w:color w:val="000000"/>
                <w:sz w:val="18"/>
                <w:szCs w:val="18"/>
              </w:rPr>
              <w:lastRenderedPageBreak/>
              <w:t>регулировании, законодательством Российской Федерации о стандартизации требования к безопасности, качеству, техническим характеристикам, функциональным характеристикам (потребительским свойствам) товара, работы, услуги к размерам, упаковке, отгрузке товара, к результатам работы</w:t>
            </w:r>
          </w:p>
        </w:tc>
        <w:tc>
          <w:tcPr>
            <w:tcW w:w="2076" w:type="dxa"/>
          </w:tcPr>
          <w:p w14:paraId="7CCC47C0" w14:textId="77777777" w:rsidR="00256FE2" w:rsidRPr="00256FE2" w:rsidRDefault="00256FE2" w:rsidP="00955FE3">
            <w:pPr>
              <w:spacing w:line="200" w:lineRule="atLeast"/>
              <w:jc w:val="both"/>
              <w:rPr>
                <w:iCs/>
                <w:color w:val="000000"/>
                <w:sz w:val="18"/>
                <w:szCs w:val="18"/>
              </w:rPr>
            </w:pPr>
            <w:r>
              <w:rPr>
                <w:iCs/>
                <w:color w:val="000000"/>
                <w:sz w:val="18"/>
                <w:szCs w:val="18"/>
              </w:rPr>
              <w:lastRenderedPageBreak/>
              <w:t>Ед.измерения</w:t>
            </w:r>
          </w:p>
        </w:tc>
        <w:tc>
          <w:tcPr>
            <w:tcW w:w="2076" w:type="dxa"/>
          </w:tcPr>
          <w:p w14:paraId="43E991ED" w14:textId="77777777" w:rsidR="00256FE2" w:rsidRPr="00256FE2" w:rsidRDefault="00256FE2" w:rsidP="00955FE3">
            <w:pPr>
              <w:spacing w:line="200" w:lineRule="atLeast"/>
              <w:jc w:val="both"/>
              <w:rPr>
                <w:iCs/>
                <w:color w:val="000000"/>
                <w:sz w:val="18"/>
                <w:szCs w:val="18"/>
              </w:rPr>
            </w:pPr>
            <w:r>
              <w:rPr>
                <w:iCs/>
                <w:color w:val="000000"/>
                <w:sz w:val="18"/>
                <w:szCs w:val="18"/>
              </w:rPr>
              <w:t xml:space="preserve">Количество </w:t>
            </w:r>
          </w:p>
        </w:tc>
      </w:tr>
      <w:tr w:rsidR="00256FE2" w14:paraId="1309DE75" w14:textId="77777777" w:rsidTr="00256FE2">
        <w:tc>
          <w:tcPr>
            <w:tcW w:w="656" w:type="dxa"/>
          </w:tcPr>
          <w:p w14:paraId="1BDAE108" w14:textId="77777777" w:rsidR="00256FE2" w:rsidRDefault="00256FE2" w:rsidP="00955FE3">
            <w:pPr>
              <w:spacing w:line="200" w:lineRule="atLeast"/>
              <w:jc w:val="both"/>
            </w:pPr>
            <w:r>
              <w:t>1</w:t>
            </w:r>
          </w:p>
        </w:tc>
        <w:tc>
          <w:tcPr>
            <w:tcW w:w="3830" w:type="dxa"/>
          </w:tcPr>
          <w:p w14:paraId="36F7C327" w14:textId="77777777" w:rsidR="00256FE2" w:rsidRDefault="00256FE2" w:rsidP="00955FE3">
            <w:pPr>
              <w:spacing w:line="200" w:lineRule="atLeast"/>
              <w:jc w:val="both"/>
            </w:pPr>
            <w:r w:rsidRPr="003854AC">
              <w:rPr>
                <w:bCs/>
                <w:color w:val="212529"/>
                <w:shd w:val="clear" w:color="auto" w:fill="FFFFFF"/>
              </w:rPr>
              <w:t>ЖЕЛЕЗА СУЛЬФАТ+АСКОРБИНОВАЯ КИСЛОТА</w:t>
            </w:r>
          </w:p>
        </w:tc>
        <w:tc>
          <w:tcPr>
            <w:tcW w:w="845" w:type="dxa"/>
          </w:tcPr>
          <w:p w14:paraId="5A068170" w14:textId="77777777" w:rsidR="00256FE2" w:rsidRDefault="00256FE2" w:rsidP="00955FE3">
            <w:pPr>
              <w:spacing w:line="200" w:lineRule="atLeast"/>
              <w:jc w:val="both"/>
            </w:pPr>
            <w:r>
              <w:t>21.20.10.133</w:t>
            </w:r>
          </w:p>
        </w:tc>
        <w:tc>
          <w:tcPr>
            <w:tcW w:w="2423" w:type="dxa"/>
          </w:tcPr>
          <w:p w14:paraId="46A09076" w14:textId="77777777" w:rsidR="00256FE2" w:rsidRDefault="00256FE2">
            <w:r w:rsidRPr="00A52E09">
              <w:rPr>
                <w:sz w:val="18"/>
                <w:szCs w:val="18"/>
              </w:rPr>
              <w:t>преимущество в отношении товаров российского происхождения (в том числе поставляемых при выполнении закупаемых работ, оказании закупаемых услуг)</w:t>
            </w:r>
          </w:p>
        </w:tc>
        <w:tc>
          <w:tcPr>
            <w:tcW w:w="2880" w:type="dxa"/>
          </w:tcPr>
          <w:p w14:paraId="18D2D27D" w14:textId="77777777" w:rsidR="00256FE2" w:rsidRPr="00D9742E" w:rsidRDefault="00E93BB4" w:rsidP="00955FE3">
            <w:pPr>
              <w:spacing w:line="200" w:lineRule="atLeast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Таблетки </w:t>
            </w:r>
            <w:r w:rsidRPr="00E93BB4">
              <w:rPr>
                <w:color w:val="000000"/>
                <w:sz w:val="18"/>
                <w:szCs w:val="18"/>
                <w:shd w:val="clear" w:color="auto" w:fill="DDFBCE"/>
              </w:rPr>
              <w:t>с пролонгированным высвобождением, покрытые пленочной оболочкой</w:t>
            </w:r>
            <w:r w:rsidRPr="00E93BB4">
              <w:rPr>
                <w:sz w:val="18"/>
                <w:szCs w:val="18"/>
              </w:rPr>
              <w:t xml:space="preserve"> </w:t>
            </w:r>
            <w:r w:rsidRPr="00E93BB4">
              <w:rPr>
                <w:color w:val="000000"/>
                <w:sz w:val="18"/>
                <w:szCs w:val="18"/>
                <w:shd w:val="clear" w:color="auto" w:fill="DDFBCE"/>
              </w:rPr>
              <w:t>320 мг+60 мг</w:t>
            </w:r>
            <w:r>
              <w:rPr>
                <w:color w:val="000000"/>
                <w:sz w:val="18"/>
                <w:szCs w:val="18"/>
                <w:shd w:val="clear" w:color="auto" w:fill="DDFBCE"/>
              </w:rPr>
              <w:t>.</w:t>
            </w:r>
            <w:r w:rsidRPr="00E93BB4">
              <w:rPr>
                <w:sz w:val="18"/>
                <w:szCs w:val="18"/>
              </w:rPr>
              <w:t xml:space="preserve"> </w:t>
            </w:r>
            <w:r w:rsidR="00D9742E" w:rsidRPr="00E93BB4">
              <w:rPr>
                <w:sz w:val="18"/>
                <w:szCs w:val="18"/>
              </w:rPr>
              <w:t xml:space="preserve"> Форма выпуска 30 штук в упаковке</w:t>
            </w:r>
            <w:r w:rsidR="00D9742E" w:rsidRPr="00E93BB4">
              <w:rPr>
                <w:rFonts w:eastAsia="Calibri"/>
                <w:sz w:val="18"/>
                <w:szCs w:val="18"/>
              </w:rPr>
              <w:t xml:space="preserve"> или эквивалент</w:t>
            </w:r>
            <w:r>
              <w:rPr>
                <w:rFonts w:eastAsia="Calibri"/>
                <w:sz w:val="18"/>
                <w:szCs w:val="18"/>
              </w:rPr>
              <w:t xml:space="preserve">,  со всеми </w:t>
            </w:r>
            <w:r w:rsidR="00D9742E" w:rsidRPr="00D9742E">
              <w:rPr>
                <w:rFonts w:eastAsia="Calibri"/>
                <w:sz w:val="18"/>
                <w:szCs w:val="18"/>
              </w:rPr>
              <w:t>признаками взаимозаменяемости предлагаемого к поставке товара, установленными п. 3 статьи 4 Федерального закона от 26 июля 2006 года № 135-ФЗ «О защите конкуренции», а так же Письмом Федеральной антимонопольной службы от 9 апреля 2014 г. N АК/13610/14 "О рассмотрении обращения о взаимозаменяемости лекарственных препаратов".</w:t>
            </w:r>
          </w:p>
        </w:tc>
        <w:tc>
          <w:tcPr>
            <w:tcW w:w="2076" w:type="dxa"/>
          </w:tcPr>
          <w:p w14:paraId="6AE1D428" w14:textId="77777777" w:rsidR="00256FE2" w:rsidRDefault="00D9742E" w:rsidP="00955FE3">
            <w:pPr>
              <w:spacing w:line="200" w:lineRule="atLeast"/>
              <w:jc w:val="both"/>
            </w:pPr>
            <w:r>
              <w:t>Упаковка</w:t>
            </w:r>
          </w:p>
        </w:tc>
        <w:tc>
          <w:tcPr>
            <w:tcW w:w="2076" w:type="dxa"/>
          </w:tcPr>
          <w:p w14:paraId="7494FF0F" w14:textId="77777777" w:rsidR="00256FE2" w:rsidRDefault="00D9742E" w:rsidP="00955FE3">
            <w:pPr>
              <w:spacing w:line="200" w:lineRule="atLeast"/>
              <w:jc w:val="both"/>
            </w:pPr>
            <w:r>
              <w:t>400</w:t>
            </w:r>
          </w:p>
        </w:tc>
      </w:tr>
      <w:tr w:rsidR="00256FE2" w14:paraId="4B182582" w14:textId="77777777" w:rsidTr="00256FE2">
        <w:tc>
          <w:tcPr>
            <w:tcW w:w="656" w:type="dxa"/>
          </w:tcPr>
          <w:p w14:paraId="7CA7F9A7" w14:textId="77777777" w:rsidR="00256FE2" w:rsidRDefault="00256FE2" w:rsidP="00955FE3">
            <w:pPr>
              <w:spacing w:line="200" w:lineRule="atLeast"/>
              <w:jc w:val="both"/>
            </w:pPr>
            <w:r>
              <w:t>2</w:t>
            </w:r>
          </w:p>
        </w:tc>
        <w:tc>
          <w:tcPr>
            <w:tcW w:w="3830" w:type="dxa"/>
          </w:tcPr>
          <w:p w14:paraId="532182FD" w14:textId="77777777" w:rsidR="00256FE2" w:rsidRDefault="00256FE2" w:rsidP="00955FE3">
            <w:pPr>
              <w:spacing w:line="200" w:lineRule="atLeast"/>
              <w:jc w:val="both"/>
            </w:pPr>
            <w:hyperlink r:id="rId6" w:history="1">
              <w:r w:rsidRPr="009F0196">
                <w:t>Кальция карбонат</w:t>
              </w:r>
            </w:hyperlink>
            <w:r w:rsidRPr="009F0196">
              <w:t xml:space="preserve"> + </w:t>
            </w:r>
            <w:hyperlink r:id="rId7" w:history="1">
              <w:r w:rsidRPr="009F0196">
                <w:t>Колекальциферол</w:t>
              </w:r>
            </w:hyperlink>
          </w:p>
        </w:tc>
        <w:tc>
          <w:tcPr>
            <w:tcW w:w="845" w:type="dxa"/>
          </w:tcPr>
          <w:p w14:paraId="47AAFF8C" w14:textId="77777777" w:rsidR="00256FE2" w:rsidRDefault="00256FE2" w:rsidP="00955FE3">
            <w:pPr>
              <w:spacing w:line="200" w:lineRule="atLeast"/>
              <w:jc w:val="both"/>
            </w:pPr>
            <w:r>
              <w:rPr>
                <w:rFonts w:ascii="system-ui" w:hAnsi="system-ui"/>
                <w:color w:val="333333"/>
                <w:sz w:val="19"/>
                <w:szCs w:val="19"/>
                <w:shd w:val="clear" w:color="auto" w:fill="FFFFFF"/>
              </w:rPr>
              <w:t>20.13.23.112</w:t>
            </w:r>
          </w:p>
        </w:tc>
        <w:tc>
          <w:tcPr>
            <w:tcW w:w="2423" w:type="dxa"/>
          </w:tcPr>
          <w:p w14:paraId="061A7D52" w14:textId="77777777" w:rsidR="00256FE2" w:rsidRDefault="00256FE2">
            <w:r w:rsidRPr="00A52E09">
              <w:rPr>
                <w:sz w:val="18"/>
                <w:szCs w:val="18"/>
              </w:rPr>
              <w:t>преимущество в отношении товаров российского происхождения (в том числе поставляемых при выполнении закупаемых работ, оказании закупаемых услуг)</w:t>
            </w:r>
          </w:p>
        </w:tc>
        <w:tc>
          <w:tcPr>
            <w:tcW w:w="2880" w:type="dxa"/>
          </w:tcPr>
          <w:p w14:paraId="41467600" w14:textId="77777777" w:rsidR="00256FE2" w:rsidRPr="00D9742E" w:rsidRDefault="00D9742E" w:rsidP="00955FE3">
            <w:pPr>
              <w:spacing w:line="200" w:lineRule="atLeast"/>
              <w:jc w:val="both"/>
              <w:rPr>
                <w:sz w:val="18"/>
                <w:szCs w:val="18"/>
              </w:rPr>
            </w:pPr>
            <w:r w:rsidRPr="00D9742E">
              <w:rPr>
                <w:sz w:val="18"/>
                <w:szCs w:val="18"/>
              </w:rPr>
              <w:t xml:space="preserve">Таблетки </w:t>
            </w:r>
            <w:r w:rsidRPr="00D9742E">
              <w:rPr>
                <w:color w:val="000000"/>
                <w:sz w:val="18"/>
                <w:szCs w:val="18"/>
                <w:shd w:val="clear" w:color="auto" w:fill="FFFFFF"/>
              </w:rPr>
              <w:t xml:space="preserve">500 мг+200 МЕ. </w:t>
            </w:r>
            <w:r w:rsidRPr="00D9742E">
              <w:rPr>
                <w:sz w:val="18"/>
                <w:szCs w:val="18"/>
              </w:rPr>
              <w:t>Форма выпуска  60 штук в упаковке</w:t>
            </w:r>
            <w:r w:rsidRPr="00D9742E">
              <w:rPr>
                <w:rFonts w:eastAsia="Calibri"/>
                <w:sz w:val="18"/>
                <w:szCs w:val="18"/>
              </w:rPr>
              <w:t xml:space="preserve"> или эквивалент,  со всеми признаками взаимозаменяемости предлагаемого к поставке товара, установленными п. 3 статьи 4 Федерального закона от 26 июля 2006 года № 135-ФЗ «О защите конкуренции», а так же Письмом Федеральной антимонопольной службы от 9 апреля 2014 г. N АК/13610/14 "О рассмотрении обращения о взаимозаменяемости </w:t>
            </w:r>
            <w:r w:rsidRPr="00D9742E">
              <w:rPr>
                <w:rFonts w:eastAsia="Calibri"/>
                <w:sz w:val="18"/>
                <w:szCs w:val="18"/>
              </w:rPr>
              <w:lastRenderedPageBreak/>
              <w:t>лекарственных препаратов".</w:t>
            </w:r>
          </w:p>
        </w:tc>
        <w:tc>
          <w:tcPr>
            <w:tcW w:w="2076" w:type="dxa"/>
          </w:tcPr>
          <w:p w14:paraId="4729B537" w14:textId="77777777" w:rsidR="00256FE2" w:rsidRDefault="00D9742E" w:rsidP="00955FE3">
            <w:pPr>
              <w:spacing w:line="200" w:lineRule="atLeast"/>
              <w:jc w:val="both"/>
            </w:pPr>
            <w:r>
              <w:lastRenderedPageBreak/>
              <w:t>Упаковка</w:t>
            </w:r>
          </w:p>
        </w:tc>
        <w:tc>
          <w:tcPr>
            <w:tcW w:w="2076" w:type="dxa"/>
          </w:tcPr>
          <w:p w14:paraId="2619E94E" w14:textId="77777777" w:rsidR="00256FE2" w:rsidRDefault="00D9742E" w:rsidP="00955FE3">
            <w:pPr>
              <w:spacing w:line="200" w:lineRule="atLeast"/>
              <w:jc w:val="both"/>
            </w:pPr>
            <w:r>
              <w:t>400</w:t>
            </w:r>
          </w:p>
        </w:tc>
      </w:tr>
    </w:tbl>
    <w:p w14:paraId="7863D3B3" w14:textId="77777777" w:rsidR="00256FE2" w:rsidRDefault="00256FE2" w:rsidP="00955FE3">
      <w:pPr>
        <w:spacing w:line="200" w:lineRule="atLeast"/>
        <w:jc w:val="both"/>
      </w:pPr>
    </w:p>
    <w:p w14:paraId="28BD7450" w14:textId="77777777" w:rsidR="00E15305" w:rsidRPr="009371C9" w:rsidRDefault="00E15305" w:rsidP="00E15305">
      <w:pPr>
        <w:pStyle w:val="a5"/>
        <w:spacing w:after="0"/>
        <w:ind w:firstLine="708"/>
        <w:jc w:val="both"/>
        <w:rPr>
          <w:sz w:val="22"/>
          <w:szCs w:val="22"/>
        </w:rPr>
      </w:pPr>
      <w:r w:rsidRPr="009371C9">
        <w:rPr>
          <w:sz w:val="22"/>
          <w:szCs w:val="22"/>
        </w:rPr>
        <w:t>В случае поставки лекарственного препарата в эквивалентной форме и дозировке, участником закупки должен быть произведен перерасчет объема предлагаемого товара на требуемое к поставке количество лекарственного препарата, с учетом действующего вещества.</w:t>
      </w:r>
    </w:p>
    <w:p w14:paraId="0723E553" w14:textId="77777777" w:rsidR="00E15305" w:rsidRPr="009371C9" w:rsidRDefault="00E15305" w:rsidP="00E15305">
      <w:pPr>
        <w:pStyle w:val="a5"/>
        <w:spacing w:after="0"/>
        <w:jc w:val="both"/>
        <w:rPr>
          <w:sz w:val="22"/>
          <w:szCs w:val="22"/>
        </w:rPr>
      </w:pPr>
      <w:r w:rsidRPr="009371C9">
        <w:rPr>
          <w:sz w:val="22"/>
          <w:szCs w:val="22"/>
        </w:rPr>
        <w:t>Участник вправе предложить лекарственный препарат таким образом, чтобы поставка товара осуществлялась в целых упаковках по каждому Заказчику в соответствии с требованиями Федерального закона от 12.04.2010 №61-ФЗ «Об обращении лекарственных средств» и в общем количестве не меньше заявляемого каждым Заказчиком. При этом, если количество товара, поставляемого Заказчику во вторичной (потребительской) упаковке, превышает количество товара, указанного в спецификации, поставка Товара сверх количества, указанного в спецификации, осуществляется за счет Поставщика.</w:t>
      </w:r>
    </w:p>
    <w:p w14:paraId="072166D7" w14:textId="77777777" w:rsidR="00CF6E08" w:rsidRDefault="00CF6E08" w:rsidP="00955FE3">
      <w:pPr>
        <w:spacing w:line="200" w:lineRule="atLeast"/>
        <w:jc w:val="both"/>
      </w:pPr>
    </w:p>
    <w:p w14:paraId="2772F6BC" w14:textId="77777777" w:rsidR="003C7AC8" w:rsidRPr="00156B42" w:rsidRDefault="00EE57FC" w:rsidP="00955FE3">
      <w:pPr>
        <w:spacing w:line="200" w:lineRule="atLeast"/>
        <w:jc w:val="both"/>
      </w:pPr>
      <w:r w:rsidRPr="00156B42">
        <w:t>1</w:t>
      </w:r>
      <w:r w:rsidR="003C7AC8" w:rsidRPr="00156B42">
        <w:t xml:space="preserve">. Срок и условия поставки: </w:t>
      </w:r>
    </w:p>
    <w:p w14:paraId="00705FB8" w14:textId="70C2EC9D" w:rsidR="003C7AC8" w:rsidRPr="00D9742E" w:rsidRDefault="003C7AC8" w:rsidP="00955FE3">
      <w:pPr>
        <w:spacing w:line="200" w:lineRule="atLeast"/>
        <w:jc w:val="both"/>
      </w:pPr>
      <w:r w:rsidRPr="009F0196">
        <w:t>Поста</w:t>
      </w:r>
      <w:r w:rsidR="00E15305">
        <w:t xml:space="preserve">вка товара осуществляется с </w:t>
      </w:r>
      <w:r w:rsidR="00D9742E">
        <w:t>01.01.202</w:t>
      </w:r>
      <w:r w:rsidR="009B2C91">
        <w:t>7</w:t>
      </w:r>
      <w:r w:rsidR="00D9742E">
        <w:t xml:space="preserve"> г.</w:t>
      </w:r>
      <w:r w:rsidR="00E15305">
        <w:t xml:space="preserve"> </w:t>
      </w:r>
      <w:r w:rsidRPr="009F0196">
        <w:t xml:space="preserve"> </w:t>
      </w:r>
      <w:r w:rsidRPr="00D9742E">
        <w:t>по 31.12.202</w:t>
      </w:r>
      <w:r w:rsidR="009B2C91">
        <w:t>7</w:t>
      </w:r>
      <w:r w:rsidRPr="00D9742E">
        <w:t>, на основании рецептурного бланка (ф. № 148-1/У-06(Л)) через аптечный пункт Поставщика, расположенный на территории обслуживания ГАУЗ ТО «Городская поликлиника № 17».</w:t>
      </w:r>
    </w:p>
    <w:p w14:paraId="7214CC04" w14:textId="77777777" w:rsidR="003C7AC8" w:rsidRPr="00D9742E" w:rsidRDefault="00E77688" w:rsidP="003C7AC8">
      <w:pPr>
        <w:spacing w:line="200" w:lineRule="atLeast"/>
        <w:jc w:val="both"/>
        <w:rPr>
          <w:b/>
        </w:rPr>
      </w:pPr>
      <w:r w:rsidRPr="00D9742E">
        <w:t>2</w:t>
      </w:r>
      <w:r w:rsidR="003C7AC8" w:rsidRPr="00D9742E">
        <w:t>.</w:t>
      </w:r>
      <w:r w:rsidR="003C7AC8" w:rsidRPr="00D9742E">
        <w:rPr>
          <w:b/>
        </w:rPr>
        <w:t xml:space="preserve"> Место поставки товара, выполнения работ, оказания услуг: </w:t>
      </w:r>
    </w:p>
    <w:p w14:paraId="22E39BCF" w14:textId="77777777" w:rsidR="008E18CF" w:rsidRPr="009F0196" w:rsidRDefault="003C7AC8" w:rsidP="008E18CF">
      <w:pPr>
        <w:jc w:val="both"/>
      </w:pPr>
      <w:r w:rsidRPr="00D9742E">
        <w:t>Тюменская область, г. Тюмень, аптечный пункт Поставщика, расположенный на территории обслуживания ГАУЗ ТО «Городская поликлиника № 17».</w:t>
      </w:r>
      <w:r w:rsidR="008E18CF" w:rsidRPr="00D9742E">
        <w:t xml:space="preserve"> Аптеки должны находиться в черте города Тюмень, в районе улиц Широтная, Пермякова, Монтажников - Восточного административного округа (на территории обслуживания</w:t>
      </w:r>
      <w:r w:rsidR="00112BF2" w:rsidRPr="00D9742E">
        <w:t xml:space="preserve"> ГАУЗ ТО «Городская поликлиника</w:t>
      </w:r>
      <w:r w:rsidR="0072390D" w:rsidRPr="00D9742E">
        <w:t xml:space="preserve"> </w:t>
      </w:r>
      <w:r w:rsidR="008E18CF" w:rsidRPr="00D9742E">
        <w:t>№ 17»).</w:t>
      </w:r>
    </w:p>
    <w:p w14:paraId="10DD17DD" w14:textId="77777777" w:rsidR="00ED3A4E" w:rsidRPr="00FD7EA9" w:rsidRDefault="00E77688" w:rsidP="00ED3A4E">
      <w:pPr>
        <w:widowControl w:val="0"/>
        <w:autoSpaceDE w:val="0"/>
        <w:autoSpaceDN w:val="0"/>
        <w:spacing w:line="244" w:lineRule="exact"/>
        <w:jc w:val="both"/>
        <w:rPr>
          <w:color w:val="000000"/>
        </w:rPr>
      </w:pPr>
      <w:r w:rsidRPr="00156B42">
        <w:rPr>
          <w:bCs/>
        </w:rPr>
        <w:t>3</w:t>
      </w:r>
      <w:r w:rsidR="003C7AC8" w:rsidRPr="00156B42">
        <w:rPr>
          <w:bCs/>
        </w:rPr>
        <w:t>.</w:t>
      </w:r>
      <w:r w:rsidR="003C7AC8" w:rsidRPr="009F0196">
        <w:rPr>
          <w:b/>
          <w:bCs/>
        </w:rPr>
        <w:t xml:space="preserve"> </w:t>
      </w:r>
      <w:r w:rsidRPr="009F0196">
        <w:rPr>
          <w:b/>
        </w:rPr>
        <w:t xml:space="preserve"> </w:t>
      </w:r>
      <w:r w:rsidR="00ED3A4E" w:rsidRPr="00FD7EA9">
        <w:rPr>
          <w:color w:val="000000"/>
        </w:rPr>
        <w:t>На</w:t>
      </w:r>
      <w:r w:rsidR="00ED3A4E" w:rsidRPr="00FD7EA9">
        <w:rPr>
          <w:color w:val="000000"/>
          <w:spacing w:val="38"/>
        </w:rPr>
        <w:t xml:space="preserve"> </w:t>
      </w:r>
      <w:r w:rsidR="00ED3A4E" w:rsidRPr="00FD7EA9">
        <w:rPr>
          <w:color w:val="000000"/>
        </w:rPr>
        <w:t>момент</w:t>
      </w:r>
      <w:r w:rsidR="00ED3A4E" w:rsidRPr="00FD7EA9">
        <w:rPr>
          <w:color w:val="000000"/>
          <w:spacing w:val="38"/>
        </w:rPr>
        <w:t xml:space="preserve"> </w:t>
      </w:r>
      <w:r w:rsidR="00ED3A4E" w:rsidRPr="00FD7EA9">
        <w:rPr>
          <w:color w:val="000000"/>
        </w:rPr>
        <w:t>поставки</w:t>
      </w:r>
      <w:r w:rsidR="00ED3A4E" w:rsidRPr="00FD7EA9">
        <w:rPr>
          <w:color w:val="000000"/>
          <w:spacing w:val="38"/>
        </w:rPr>
        <w:t xml:space="preserve"> </w:t>
      </w:r>
      <w:r w:rsidR="00ED3A4E" w:rsidRPr="00FD7EA9">
        <w:rPr>
          <w:color w:val="000000"/>
        </w:rPr>
        <w:t>товара</w:t>
      </w:r>
      <w:r w:rsidR="00ED3A4E" w:rsidRPr="00FD7EA9">
        <w:rPr>
          <w:color w:val="000000"/>
          <w:spacing w:val="38"/>
        </w:rPr>
        <w:t xml:space="preserve"> </w:t>
      </w:r>
      <w:r w:rsidR="00ED3A4E" w:rsidRPr="00FD7EA9">
        <w:rPr>
          <w:color w:val="000000"/>
        </w:rPr>
        <w:t>Заказчику</w:t>
      </w:r>
      <w:r w:rsidR="00ED3A4E" w:rsidRPr="00FD7EA9">
        <w:rPr>
          <w:color w:val="000000"/>
          <w:spacing w:val="37"/>
        </w:rPr>
        <w:t xml:space="preserve"> </w:t>
      </w:r>
      <w:r w:rsidR="00ED3A4E" w:rsidRPr="00FD7EA9">
        <w:rPr>
          <w:color w:val="000000"/>
        </w:rPr>
        <w:t>остаточный</w:t>
      </w:r>
      <w:r w:rsidR="00ED3A4E" w:rsidRPr="00FD7EA9">
        <w:rPr>
          <w:color w:val="000000"/>
          <w:spacing w:val="38"/>
        </w:rPr>
        <w:t xml:space="preserve"> </w:t>
      </w:r>
      <w:r w:rsidR="00ED3A4E" w:rsidRPr="00FD7EA9">
        <w:rPr>
          <w:color w:val="000000"/>
        </w:rPr>
        <w:t>срок</w:t>
      </w:r>
      <w:r w:rsidR="00ED3A4E" w:rsidRPr="00FD7EA9">
        <w:rPr>
          <w:color w:val="000000"/>
          <w:spacing w:val="38"/>
        </w:rPr>
        <w:t xml:space="preserve"> </w:t>
      </w:r>
      <w:r w:rsidR="00ED3A4E" w:rsidRPr="00FD7EA9">
        <w:rPr>
          <w:color w:val="000000"/>
        </w:rPr>
        <w:t>годности</w:t>
      </w:r>
      <w:r w:rsidR="00ED3A4E" w:rsidRPr="00FD7EA9">
        <w:rPr>
          <w:color w:val="000000"/>
          <w:spacing w:val="38"/>
        </w:rPr>
        <w:t xml:space="preserve"> </w:t>
      </w:r>
      <w:r w:rsidR="00ED3A4E" w:rsidRPr="00FD7EA9">
        <w:rPr>
          <w:color w:val="000000"/>
        </w:rPr>
        <w:t>должен</w:t>
      </w:r>
      <w:r w:rsidR="00ED3A4E" w:rsidRPr="00FD7EA9">
        <w:rPr>
          <w:color w:val="000000"/>
          <w:spacing w:val="38"/>
        </w:rPr>
        <w:t xml:space="preserve"> </w:t>
      </w:r>
      <w:r w:rsidR="00ED3A4E" w:rsidRPr="00FD7EA9">
        <w:rPr>
          <w:color w:val="000000"/>
        </w:rPr>
        <w:t>составлять</w:t>
      </w:r>
      <w:r w:rsidR="00ED3A4E" w:rsidRPr="00FD7EA9">
        <w:rPr>
          <w:color w:val="000000"/>
          <w:spacing w:val="38"/>
        </w:rPr>
        <w:t xml:space="preserve"> </w:t>
      </w:r>
      <w:r w:rsidR="00ED3A4E" w:rsidRPr="00FD7EA9">
        <w:rPr>
          <w:color w:val="000000"/>
        </w:rPr>
        <w:t>не</w:t>
      </w:r>
      <w:r w:rsidR="00ED3A4E" w:rsidRPr="006C6503">
        <w:rPr>
          <w:color w:val="000000"/>
        </w:rPr>
        <w:t xml:space="preserve"> </w:t>
      </w:r>
      <w:r w:rsidR="00ED3A4E" w:rsidRPr="00FD7EA9">
        <w:rPr>
          <w:color w:val="000000"/>
        </w:rPr>
        <w:t>менее</w:t>
      </w:r>
      <w:r w:rsidR="00ED3A4E" w:rsidRPr="00FD7EA9">
        <w:rPr>
          <w:color w:val="000000"/>
          <w:spacing w:val="65"/>
        </w:rPr>
        <w:t xml:space="preserve"> </w:t>
      </w:r>
      <w:r w:rsidR="00ED3A4E" w:rsidRPr="00FD7EA9">
        <w:rPr>
          <w:color w:val="000000"/>
        </w:rPr>
        <w:t>12</w:t>
      </w:r>
      <w:r w:rsidR="00ED3A4E" w:rsidRPr="00FD7EA9">
        <w:rPr>
          <w:color w:val="000000"/>
          <w:spacing w:val="65"/>
        </w:rPr>
        <w:t xml:space="preserve"> </w:t>
      </w:r>
      <w:r w:rsidR="00ED3A4E" w:rsidRPr="00FD7EA9">
        <w:rPr>
          <w:color w:val="000000"/>
        </w:rPr>
        <w:t>(двенадцати)</w:t>
      </w:r>
      <w:r w:rsidR="00ED3A4E" w:rsidRPr="00FD7EA9">
        <w:rPr>
          <w:color w:val="000000"/>
          <w:spacing w:val="65"/>
        </w:rPr>
        <w:t xml:space="preserve"> </w:t>
      </w:r>
      <w:r w:rsidR="00ED3A4E" w:rsidRPr="00FD7EA9">
        <w:rPr>
          <w:color w:val="000000"/>
        </w:rPr>
        <w:t>месяцев</w:t>
      </w:r>
      <w:r w:rsidR="00ED3A4E" w:rsidRPr="00FD7EA9">
        <w:rPr>
          <w:color w:val="000000"/>
          <w:spacing w:val="65"/>
        </w:rPr>
        <w:t xml:space="preserve"> </w:t>
      </w:r>
      <w:r w:rsidR="00ED3A4E" w:rsidRPr="00FD7EA9">
        <w:rPr>
          <w:color w:val="000000"/>
        </w:rPr>
        <w:t>срока,</w:t>
      </w:r>
      <w:r w:rsidR="00ED3A4E" w:rsidRPr="00FD7EA9">
        <w:rPr>
          <w:color w:val="000000"/>
          <w:spacing w:val="65"/>
        </w:rPr>
        <w:t xml:space="preserve"> </w:t>
      </w:r>
      <w:r w:rsidR="00ED3A4E" w:rsidRPr="00FD7EA9">
        <w:rPr>
          <w:color w:val="000000"/>
        </w:rPr>
        <w:t>установленного</w:t>
      </w:r>
      <w:r w:rsidR="00ED3A4E" w:rsidRPr="00FD7EA9">
        <w:rPr>
          <w:color w:val="000000"/>
          <w:spacing w:val="65"/>
        </w:rPr>
        <w:t xml:space="preserve"> </w:t>
      </w:r>
      <w:r w:rsidR="00ED3A4E" w:rsidRPr="00FD7EA9">
        <w:rPr>
          <w:color w:val="000000"/>
        </w:rPr>
        <w:t>Производителем</w:t>
      </w:r>
      <w:r w:rsidR="00ED3A4E" w:rsidRPr="00FD7EA9">
        <w:rPr>
          <w:color w:val="000000"/>
          <w:spacing w:val="65"/>
        </w:rPr>
        <w:t xml:space="preserve"> </w:t>
      </w:r>
      <w:r w:rsidR="00ED3A4E" w:rsidRPr="00FD7EA9">
        <w:rPr>
          <w:color w:val="000000"/>
        </w:rPr>
        <w:t>данного</w:t>
      </w:r>
      <w:r w:rsidR="00ED3A4E" w:rsidRPr="00FD7EA9">
        <w:rPr>
          <w:color w:val="000000"/>
          <w:spacing w:val="65"/>
        </w:rPr>
        <w:t xml:space="preserve"> </w:t>
      </w:r>
      <w:r w:rsidR="00ED3A4E" w:rsidRPr="00FD7EA9">
        <w:rPr>
          <w:color w:val="000000"/>
        </w:rPr>
        <w:t>товара,</w:t>
      </w:r>
      <w:r w:rsidR="00ED3A4E" w:rsidRPr="00FD7EA9">
        <w:rPr>
          <w:color w:val="000000"/>
          <w:spacing w:val="65"/>
        </w:rPr>
        <w:t xml:space="preserve"> </w:t>
      </w:r>
      <w:r w:rsidR="00ED3A4E" w:rsidRPr="00FD7EA9">
        <w:rPr>
          <w:color w:val="000000"/>
        </w:rPr>
        <w:t>и</w:t>
      </w:r>
      <w:r w:rsidR="00ED3A4E" w:rsidRPr="00FD7EA9">
        <w:rPr>
          <w:color w:val="000000"/>
          <w:spacing w:val="65"/>
        </w:rPr>
        <w:t xml:space="preserve"> </w:t>
      </w:r>
      <w:r w:rsidR="00ED3A4E" w:rsidRPr="00FD7EA9">
        <w:rPr>
          <w:color w:val="000000"/>
        </w:rPr>
        <w:t>товар</w:t>
      </w:r>
      <w:r w:rsidR="00ED3A4E">
        <w:rPr>
          <w:color w:val="000000"/>
        </w:rPr>
        <w:t xml:space="preserve"> </w:t>
      </w:r>
      <w:r w:rsidR="00ED3A4E" w:rsidRPr="00FD7EA9">
        <w:rPr>
          <w:color w:val="000000"/>
        </w:rPr>
        <w:t>должен</w:t>
      </w:r>
      <w:r w:rsidR="00ED3A4E" w:rsidRPr="00FD7EA9">
        <w:rPr>
          <w:color w:val="000000"/>
          <w:spacing w:val="39"/>
        </w:rPr>
        <w:t xml:space="preserve"> </w:t>
      </w:r>
      <w:r w:rsidR="00ED3A4E" w:rsidRPr="00FD7EA9">
        <w:rPr>
          <w:color w:val="000000"/>
        </w:rPr>
        <w:t>находиться</w:t>
      </w:r>
      <w:r w:rsidR="00ED3A4E" w:rsidRPr="00FD7EA9">
        <w:rPr>
          <w:color w:val="000000"/>
          <w:spacing w:val="39"/>
        </w:rPr>
        <w:t xml:space="preserve"> </w:t>
      </w:r>
      <w:r w:rsidR="00ED3A4E" w:rsidRPr="00FD7EA9">
        <w:rPr>
          <w:color w:val="000000"/>
        </w:rPr>
        <w:t>в</w:t>
      </w:r>
      <w:r w:rsidR="00ED3A4E" w:rsidRPr="00FD7EA9">
        <w:rPr>
          <w:color w:val="000000"/>
          <w:spacing w:val="39"/>
        </w:rPr>
        <w:t xml:space="preserve"> </w:t>
      </w:r>
      <w:r w:rsidR="00ED3A4E" w:rsidRPr="00FD7EA9">
        <w:rPr>
          <w:color w:val="000000"/>
        </w:rPr>
        <w:t>первичном</w:t>
      </w:r>
      <w:r w:rsidR="00ED3A4E" w:rsidRPr="00FD7EA9">
        <w:rPr>
          <w:color w:val="000000"/>
          <w:spacing w:val="39"/>
        </w:rPr>
        <w:t xml:space="preserve"> </w:t>
      </w:r>
      <w:r w:rsidR="00ED3A4E" w:rsidRPr="00FD7EA9">
        <w:rPr>
          <w:color w:val="000000"/>
        </w:rPr>
        <w:t>легальном</w:t>
      </w:r>
      <w:r w:rsidR="00ED3A4E" w:rsidRPr="00FD7EA9">
        <w:rPr>
          <w:color w:val="000000"/>
          <w:spacing w:val="39"/>
        </w:rPr>
        <w:t xml:space="preserve"> </w:t>
      </w:r>
      <w:r w:rsidR="00ED3A4E" w:rsidRPr="00FD7EA9">
        <w:rPr>
          <w:color w:val="000000"/>
        </w:rPr>
        <w:t>обороте,</w:t>
      </w:r>
      <w:r w:rsidR="00ED3A4E" w:rsidRPr="00FD7EA9">
        <w:rPr>
          <w:color w:val="000000"/>
          <w:spacing w:val="39"/>
        </w:rPr>
        <w:t xml:space="preserve"> </w:t>
      </w:r>
      <w:r w:rsidR="00ED3A4E" w:rsidRPr="00FD7EA9">
        <w:rPr>
          <w:color w:val="000000"/>
        </w:rPr>
        <w:t>надлежащего</w:t>
      </w:r>
      <w:r w:rsidR="00ED3A4E" w:rsidRPr="00FD7EA9">
        <w:rPr>
          <w:color w:val="000000"/>
          <w:spacing w:val="39"/>
        </w:rPr>
        <w:t xml:space="preserve"> </w:t>
      </w:r>
      <w:r w:rsidR="00ED3A4E" w:rsidRPr="00FD7EA9">
        <w:rPr>
          <w:color w:val="000000"/>
        </w:rPr>
        <w:t>качества</w:t>
      </w:r>
      <w:r w:rsidR="00ED3A4E" w:rsidRPr="00FD7EA9">
        <w:rPr>
          <w:color w:val="000000"/>
          <w:spacing w:val="39"/>
        </w:rPr>
        <w:t xml:space="preserve"> </w:t>
      </w:r>
      <w:r w:rsidR="00ED3A4E" w:rsidRPr="00FD7EA9">
        <w:rPr>
          <w:color w:val="000000"/>
        </w:rPr>
        <w:t>с</w:t>
      </w:r>
      <w:r w:rsidR="00ED3A4E" w:rsidRPr="00FD7EA9">
        <w:rPr>
          <w:color w:val="000000"/>
          <w:spacing w:val="39"/>
        </w:rPr>
        <w:t xml:space="preserve"> </w:t>
      </w:r>
      <w:r w:rsidR="00ED3A4E" w:rsidRPr="00FD7EA9">
        <w:rPr>
          <w:color w:val="000000"/>
        </w:rPr>
        <w:t>характеристиками,</w:t>
      </w:r>
      <w:r w:rsidR="00ED3A4E" w:rsidRPr="00FD7EA9">
        <w:rPr>
          <w:color w:val="000000"/>
          <w:spacing w:val="39"/>
        </w:rPr>
        <w:t xml:space="preserve"> </w:t>
      </w:r>
      <w:r w:rsidR="00ED3A4E" w:rsidRPr="00FD7EA9">
        <w:rPr>
          <w:color w:val="000000"/>
        </w:rPr>
        <w:t>в</w:t>
      </w:r>
      <w:r w:rsidR="00ED3A4E">
        <w:rPr>
          <w:color w:val="000000"/>
        </w:rPr>
        <w:t xml:space="preserve"> </w:t>
      </w:r>
      <w:r w:rsidR="00ED3A4E" w:rsidRPr="00FD7EA9">
        <w:rPr>
          <w:color w:val="000000"/>
        </w:rPr>
        <w:t>количестве, ассортименте согласно Спецификации.</w:t>
      </w:r>
    </w:p>
    <w:p w14:paraId="0CE92D97" w14:textId="77777777" w:rsidR="00DF4AF7" w:rsidRPr="009F0196" w:rsidRDefault="008E18CF" w:rsidP="00DF4AF7">
      <w:pPr>
        <w:jc w:val="both"/>
      </w:pPr>
      <w:r w:rsidRPr="009F0196">
        <w:t>4. О</w:t>
      </w:r>
      <w:r w:rsidR="00DF4AF7" w:rsidRPr="009F0196">
        <w:t>дновременно с Товаром передаются копии регистрационных удостоверений, выданных Министерством здравоохранения Российской Федерации;</w:t>
      </w:r>
    </w:p>
    <w:p w14:paraId="6886A516" w14:textId="77777777" w:rsidR="003C7AC8" w:rsidRPr="009F0196" w:rsidRDefault="003C7AC8" w:rsidP="003C7AC8">
      <w:pPr>
        <w:spacing w:line="200" w:lineRule="atLeast"/>
      </w:pPr>
    </w:p>
    <w:p w14:paraId="107835C8" w14:textId="77777777" w:rsidR="003C7AC8" w:rsidRPr="009F0196" w:rsidRDefault="003C7AC8" w:rsidP="003C7AC8">
      <w:pPr>
        <w:spacing w:line="200" w:lineRule="atLeast"/>
      </w:pPr>
    </w:p>
    <w:p w14:paraId="6EB3E5A3" w14:textId="77777777" w:rsidR="003C7AC8" w:rsidRPr="009F0196" w:rsidRDefault="003C7AC8" w:rsidP="003C7AC8">
      <w:pPr>
        <w:spacing w:line="200" w:lineRule="atLeast"/>
      </w:pPr>
    </w:p>
    <w:p w14:paraId="067D8FF6" w14:textId="77777777" w:rsidR="003C7AC8" w:rsidRPr="009F0196" w:rsidRDefault="003C7AC8" w:rsidP="003C7AC8">
      <w:pPr>
        <w:spacing w:line="200" w:lineRule="atLeast"/>
      </w:pPr>
    </w:p>
    <w:p w14:paraId="1A0879A8" w14:textId="77777777" w:rsidR="003C7AC8" w:rsidRPr="009F0196" w:rsidRDefault="003C7AC8" w:rsidP="003C7AC8">
      <w:pPr>
        <w:spacing w:line="200" w:lineRule="atLeast"/>
      </w:pPr>
    </w:p>
    <w:p w14:paraId="522FD8BA" w14:textId="77777777" w:rsidR="003C7AC8" w:rsidRPr="009F0196" w:rsidRDefault="003C7AC8" w:rsidP="003C7AC8">
      <w:pPr>
        <w:spacing w:line="200" w:lineRule="atLeast"/>
      </w:pPr>
    </w:p>
    <w:p w14:paraId="109A4857" w14:textId="77777777" w:rsidR="003C7AC8" w:rsidRPr="009F0196" w:rsidRDefault="003C7AC8" w:rsidP="003C7AC8">
      <w:pPr>
        <w:spacing w:line="200" w:lineRule="atLeast"/>
      </w:pPr>
    </w:p>
    <w:p w14:paraId="09D5F33F" w14:textId="77777777" w:rsidR="003C7AC8" w:rsidRPr="009F0196" w:rsidRDefault="003C7AC8" w:rsidP="003C7AC8">
      <w:pPr>
        <w:spacing w:line="200" w:lineRule="atLeast"/>
      </w:pPr>
    </w:p>
    <w:p w14:paraId="6FE16FDB" w14:textId="77777777" w:rsidR="003C7AC8" w:rsidRPr="009F0196" w:rsidRDefault="003C7AC8" w:rsidP="003C7AC8">
      <w:pPr>
        <w:spacing w:line="200" w:lineRule="atLeast"/>
      </w:pPr>
    </w:p>
    <w:p w14:paraId="368D18B3" w14:textId="77777777" w:rsidR="003C7AC8" w:rsidRPr="009F0196" w:rsidRDefault="003C7AC8" w:rsidP="003C7AC8">
      <w:pPr>
        <w:spacing w:line="200" w:lineRule="atLeast"/>
      </w:pPr>
    </w:p>
    <w:p w14:paraId="5DF9537B" w14:textId="77777777" w:rsidR="003C7AC8" w:rsidRPr="009F0196" w:rsidRDefault="003C7AC8" w:rsidP="003C7AC8">
      <w:pPr>
        <w:spacing w:line="200" w:lineRule="atLeast"/>
      </w:pPr>
    </w:p>
    <w:p w14:paraId="41048853" w14:textId="77777777" w:rsidR="003C7AC8" w:rsidRPr="009F0196" w:rsidRDefault="003C7AC8" w:rsidP="003C7AC8">
      <w:pPr>
        <w:spacing w:line="200" w:lineRule="atLeast"/>
      </w:pPr>
    </w:p>
    <w:p w14:paraId="65EEAE8B" w14:textId="77777777" w:rsidR="003C7AC8" w:rsidRPr="009F0196" w:rsidRDefault="003C7AC8" w:rsidP="003C7AC8">
      <w:pPr>
        <w:spacing w:line="200" w:lineRule="atLeast"/>
      </w:pPr>
    </w:p>
    <w:p w14:paraId="10AAF4E6" w14:textId="77777777" w:rsidR="003C7AC8" w:rsidRPr="009F0196" w:rsidRDefault="003C7AC8" w:rsidP="003C7AC8">
      <w:pPr>
        <w:spacing w:line="200" w:lineRule="atLeast"/>
      </w:pPr>
    </w:p>
    <w:p w14:paraId="0981CC56" w14:textId="77777777" w:rsidR="003C7AC8" w:rsidRPr="009F0196" w:rsidRDefault="003C7AC8" w:rsidP="003C7AC8">
      <w:pPr>
        <w:spacing w:line="200" w:lineRule="atLeast"/>
      </w:pPr>
    </w:p>
    <w:p w14:paraId="5388BC3C" w14:textId="77777777" w:rsidR="003C7AC8" w:rsidRPr="009F0196" w:rsidRDefault="003C7AC8" w:rsidP="003C7AC8">
      <w:pPr>
        <w:spacing w:line="200" w:lineRule="atLeast"/>
      </w:pPr>
    </w:p>
    <w:p w14:paraId="3FAA1E17" w14:textId="77777777" w:rsidR="003C7AC8" w:rsidRPr="009F0196" w:rsidRDefault="003C7AC8" w:rsidP="003C7AC8">
      <w:pPr>
        <w:spacing w:line="200" w:lineRule="atLeast"/>
      </w:pPr>
    </w:p>
    <w:p w14:paraId="7C513F74" w14:textId="77777777" w:rsidR="006A1470" w:rsidRPr="009F0196" w:rsidRDefault="006A1470"/>
    <w:sectPr w:rsidR="006A1470" w:rsidRPr="009F0196" w:rsidSect="003E7917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ヒラギノ角ゴ Pro W3;Arial Unicode MS">
    <w:altName w:val="MS Mincho"/>
    <w:panose1 w:val="00000000000000000000"/>
    <w:charset w:val="80"/>
    <w:family w:val="roman"/>
    <w:notTrueType/>
    <w:pitch w:val="default"/>
  </w:font>
  <w:font w:name="system-u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A802E7"/>
    <w:multiLevelType w:val="singleLevel"/>
    <w:tmpl w:val="5AA802E7"/>
    <w:lvl w:ilvl="0">
      <w:start w:val="9"/>
      <w:numFmt w:val="decimal"/>
      <w:suff w:val="space"/>
      <w:lvlText w:val="%1."/>
      <w:lvlJc w:val="left"/>
    </w:lvl>
  </w:abstractNum>
  <w:num w:numId="1" w16cid:durableId="1911145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C7AC8"/>
    <w:rsid w:val="00085D00"/>
    <w:rsid w:val="000B19A1"/>
    <w:rsid w:val="001028C9"/>
    <w:rsid w:val="00112BF2"/>
    <w:rsid w:val="00156B42"/>
    <w:rsid w:val="00176159"/>
    <w:rsid w:val="001A3D15"/>
    <w:rsid w:val="00202348"/>
    <w:rsid w:val="00233EF5"/>
    <w:rsid w:val="002438F6"/>
    <w:rsid w:val="00256733"/>
    <w:rsid w:val="00256FE2"/>
    <w:rsid w:val="00284A7D"/>
    <w:rsid w:val="002C6A42"/>
    <w:rsid w:val="002D5D96"/>
    <w:rsid w:val="00304CC9"/>
    <w:rsid w:val="003854AC"/>
    <w:rsid w:val="003C7AC8"/>
    <w:rsid w:val="003E7917"/>
    <w:rsid w:val="003F1A97"/>
    <w:rsid w:val="003F370A"/>
    <w:rsid w:val="00405D39"/>
    <w:rsid w:val="00407C49"/>
    <w:rsid w:val="0041053B"/>
    <w:rsid w:val="0041798E"/>
    <w:rsid w:val="00465263"/>
    <w:rsid w:val="004B705B"/>
    <w:rsid w:val="004B7399"/>
    <w:rsid w:val="004C5832"/>
    <w:rsid w:val="004D045A"/>
    <w:rsid w:val="004E30C2"/>
    <w:rsid w:val="0051314E"/>
    <w:rsid w:val="0057166A"/>
    <w:rsid w:val="005C2199"/>
    <w:rsid w:val="005C332A"/>
    <w:rsid w:val="005E36E1"/>
    <w:rsid w:val="00610FF1"/>
    <w:rsid w:val="006A1470"/>
    <w:rsid w:val="006A2ACF"/>
    <w:rsid w:val="006C7232"/>
    <w:rsid w:val="006C7EDE"/>
    <w:rsid w:val="006E7743"/>
    <w:rsid w:val="007059DB"/>
    <w:rsid w:val="0072390D"/>
    <w:rsid w:val="007C4F8D"/>
    <w:rsid w:val="008E002E"/>
    <w:rsid w:val="008E18CF"/>
    <w:rsid w:val="008F1C5C"/>
    <w:rsid w:val="00912DA2"/>
    <w:rsid w:val="00955FE3"/>
    <w:rsid w:val="00956E9B"/>
    <w:rsid w:val="009710B4"/>
    <w:rsid w:val="009B2C91"/>
    <w:rsid w:val="009F0196"/>
    <w:rsid w:val="009F166D"/>
    <w:rsid w:val="00A02E07"/>
    <w:rsid w:val="00A62DAF"/>
    <w:rsid w:val="00A63084"/>
    <w:rsid w:val="00A65EA0"/>
    <w:rsid w:val="00A755C3"/>
    <w:rsid w:val="00AE2A3F"/>
    <w:rsid w:val="00B15765"/>
    <w:rsid w:val="00B3362F"/>
    <w:rsid w:val="00B8493C"/>
    <w:rsid w:val="00B95750"/>
    <w:rsid w:val="00BD0E73"/>
    <w:rsid w:val="00BD4EA7"/>
    <w:rsid w:val="00BE7E81"/>
    <w:rsid w:val="00C25F48"/>
    <w:rsid w:val="00C2627C"/>
    <w:rsid w:val="00C3631C"/>
    <w:rsid w:val="00C601D6"/>
    <w:rsid w:val="00CB2551"/>
    <w:rsid w:val="00CF6E08"/>
    <w:rsid w:val="00D77802"/>
    <w:rsid w:val="00D9742E"/>
    <w:rsid w:val="00DE24C5"/>
    <w:rsid w:val="00DF4AF7"/>
    <w:rsid w:val="00E15305"/>
    <w:rsid w:val="00E158B3"/>
    <w:rsid w:val="00E33432"/>
    <w:rsid w:val="00E353F4"/>
    <w:rsid w:val="00E7388D"/>
    <w:rsid w:val="00E76C6E"/>
    <w:rsid w:val="00E77688"/>
    <w:rsid w:val="00E93BB4"/>
    <w:rsid w:val="00EC2723"/>
    <w:rsid w:val="00ED3A4E"/>
    <w:rsid w:val="00EE4F4C"/>
    <w:rsid w:val="00EE57FC"/>
    <w:rsid w:val="00F139B2"/>
    <w:rsid w:val="00F16CA0"/>
    <w:rsid w:val="00FC7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BB9B8"/>
  <w15:docId w15:val="{1BE15D5F-FA2E-498E-8C55-9C138B363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7AC8"/>
    <w:pPr>
      <w:suppressAutoHyphens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 (таблица)"/>
    <w:basedOn w:val="a"/>
    <w:next w:val="a"/>
    <w:uiPriority w:val="99"/>
    <w:rsid w:val="003C7AC8"/>
    <w:pPr>
      <w:widowControl w:val="0"/>
      <w:suppressAutoHyphens w:val="0"/>
      <w:autoSpaceDE w:val="0"/>
      <w:autoSpaceDN w:val="0"/>
      <w:adjustRightInd w:val="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1">
    <w:name w:val="Обычный1"/>
    <w:rsid w:val="009F16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3F1A97"/>
    <w:pPr>
      <w:widowControl w:val="0"/>
      <w:suppressAutoHyphens w:val="0"/>
      <w:spacing w:before="100" w:beforeAutospacing="1" w:after="100" w:afterAutospacing="1"/>
      <w:contextualSpacing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paragraph" w:styleId="a5">
    <w:name w:val="Body Text"/>
    <w:basedOn w:val="a"/>
    <w:link w:val="a6"/>
    <w:uiPriority w:val="1"/>
    <w:qFormat/>
    <w:rsid w:val="00E15305"/>
    <w:pPr>
      <w:suppressAutoHyphens w:val="0"/>
      <w:overflowPunct w:val="0"/>
      <w:spacing w:after="120"/>
    </w:pPr>
    <w:rPr>
      <w:rFonts w:eastAsia="Times New Roman"/>
      <w:color w:val="00000A"/>
      <w:lang w:eastAsia="zh-CN"/>
    </w:rPr>
  </w:style>
  <w:style w:type="character" w:customStyle="1" w:styleId="a6">
    <w:name w:val="Основной текст Знак"/>
    <w:basedOn w:val="a0"/>
    <w:link w:val="a5"/>
    <w:uiPriority w:val="1"/>
    <w:rsid w:val="00E15305"/>
    <w:rPr>
      <w:rFonts w:ascii="Times New Roman" w:eastAsia="Times New Roman" w:hAnsi="Times New Roman" w:cs="Times New Roman"/>
      <w:color w:val="00000A"/>
      <w:sz w:val="20"/>
      <w:szCs w:val="20"/>
      <w:lang w:eastAsia="zh-CN"/>
    </w:rPr>
  </w:style>
  <w:style w:type="paragraph" w:styleId="a7">
    <w:name w:val="No Spacing"/>
    <w:aliases w:val="для таблиц,No Spacing"/>
    <w:link w:val="a8"/>
    <w:qFormat/>
    <w:rsid w:val="00E15305"/>
    <w:pPr>
      <w:suppressAutoHyphens/>
      <w:overflowPunct w:val="0"/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character" w:customStyle="1" w:styleId="a8">
    <w:name w:val="Без интервала Знак"/>
    <w:aliases w:val="для таблиц Знак,No Spacing Знак"/>
    <w:basedOn w:val="a0"/>
    <w:link w:val="a7"/>
    <w:locked/>
    <w:rsid w:val="00E15305"/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table" w:styleId="a9">
    <w:name w:val="Table Grid"/>
    <w:basedOn w:val="a1"/>
    <w:uiPriority w:val="59"/>
    <w:rsid w:val="00256FE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">
    <w:name w:val="Table Normal"/>
    <w:semiHidden/>
    <w:rsid w:val="00256F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101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8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drugs.thead.ru/Deistvuyschee_veschestvo/Kolekalcifero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drugs.thead.ru/Deistvuyschee_veschestvo/Kalciya_karbona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DABA28-D762-40FD-B7BA-92794BF6F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299</TotalTime>
  <Pages>4</Pages>
  <Words>1086</Words>
  <Characters>6195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Поликлиника №17</Company>
  <LinksUpToDate>false</LinksUpToDate>
  <CharactersWithSpaces>7267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mfedorova</dc:creator>
  <cp:keywords/>
  <dc:description/>
  <cp:lastModifiedBy>is@etp-mir.ru</cp:lastModifiedBy>
  <cp:revision>86</cp:revision>
  <dcterms:created xsi:type="dcterms:W3CDTF">2022-11-29T08:27:00Z</dcterms:created>
  <dcterms:modified xsi:type="dcterms:W3CDTF">2026-09-21T07:05:00Z</dcterms:modified>
</cp:coreProperties>
</file>