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432" w:rsidRPr="009F0196" w:rsidRDefault="00E33432" w:rsidP="00E33432">
      <w:pPr>
        <w:jc w:val="right"/>
        <w:rPr>
          <w:color w:val="000000"/>
        </w:rPr>
      </w:pPr>
      <w:r w:rsidRPr="009F0196">
        <w:rPr>
          <w:color w:val="000000"/>
        </w:rPr>
        <w:t xml:space="preserve">Приложение №1 к извещению о проведении запроса котировок </w:t>
      </w:r>
    </w:p>
    <w:p w:rsidR="00E33432" w:rsidRPr="009F0196" w:rsidRDefault="00E334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465263" w:rsidRPr="009F0196" w:rsidRDefault="009F166D" w:rsidP="009F166D">
      <w:pPr>
        <w:pStyle w:val="1"/>
        <w:autoSpaceDE w:val="0"/>
        <w:autoSpaceDN w:val="0"/>
        <w:jc w:val="center"/>
        <w:rPr>
          <w:rFonts w:eastAsiaTheme="minorHAnsi"/>
          <w:color w:val="000000"/>
          <w:sz w:val="20"/>
          <w:szCs w:val="20"/>
        </w:rPr>
      </w:pPr>
      <w:r w:rsidRPr="009F0196">
        <w:rPr>
          <w:b/>
          <w:sz w:val="20"/>
          <w:szCs w:val="20"/>
        </w:rPr>
        <w:t>ОПИСАНИЕ ОБЪЕКТА ЗАКУПКИ</w:t>
      </w:r>
      <w:r w:rsidR="00465263" w:rsidRPr="009F0196">
        <w:rPr>
          <w:rFonts w:eastAsiaTheme="minorHAnsi"/>
          <w:color w:val="000000"/>
          <w:sz w:val="20"/>
          <w:szCs w:val="20"/>
        </w:rPr>
        <w:t xml:space="preserve"> </w:t>
      </w:r>
    </w:p>
    <w:p w:rsidR="009F166D" w:rsidRDefault="00465263" w:rsidP="009F166D">
      <w:pPr>
        <w:pStyle w:val="1"/>
        <w:autoSpaceDE w:val="0"/>
        <w:autoSpaceDN w:val="0"/>
        <w:jc w:val="center"/>
        <w:rPr>
          <w:rFonts w:eastAsiaTheme="minorHAnsi"/>
          <w:color w:val="000000"/>
          <w:sz w:val="20"/>
          <w:szCs w:val="20"/>
        </w:rPr>
      </w:pPr>
      <w:r w:rsidRPr="009F0196">
        <w:rPr>
          <w:rFonts w:eastAsiaTheme="minorHAnsi"/>
          <w:color w:val="000000"/>
          <w:sz w:val="20"/>
          <w:szCs w:val="20"/>
        </w:rPr>
        <w:t>на поставку лекарственных препаратов для обеспечения женщин в период беременности для нужд ГАУЗ ТО «Городская поликлиника №17».</w:t>
      </w:r>
    </w:p>
    <w:p w:rsidR="00E15305" w:rsidRPr="009F0196" w:rsidRDefault="00E15305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E15305" w:rsidRPr="009371C9" w:rsidRDefault="00E15305" w:rsidP="00E15305">
      <w:pPr>
        <w:tabs>
          <w:tab w:val="left" w:pos="426"/>
        </w:tabs>
        <w:jc w:val="both"/>
        <w:rPr>
          <w:sz w:val="22"/>
          <w:szCs w:val="22"/>
        </w:rPr>
      </w:pPr>
      <w:r w:rsidRPr="009371C9">
        <w:rPr>
          <w:b/>
          <w:sz w:val="22"/>
          <w:szCs w:val="22"/>
        </w:rPr>
        <w:t>Общие требования: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1. Товар должен быть зарегистрирован для обращения на территории РФ, сертифицирован или декларирован, полностью соответствовать стандартам качества, сертификату соответствия и техническому паспорту завода-изготовителя или технической спецификации завода-изготовителя.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2. Предлагаемый товар должен быть произведен при соблюдении требований нормативных документов (фармакопейные статьи, стандарты, технические условия, сертификаты качества, утвержден в установленном порядке для данного вида товара и т.п.) в условиях его серийного производства.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 xml:space="preserve">3. Товар при обычных условиях его использования, хранения, транспортировки и утилизации должен быть безопасным для жизни и здоровья, окружающей среды, а также не причинять вред имуществу заказчика и/или третьих лиц.           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4. В случае выявления поставки некачественного Товара или не соответствующего требованиям Технического задания в период течения гарантийного срока, Поставщик обязуется произвести замену данного Товара на доброкачественный Товар, либо устранить недостатки Товара в течени</w:t>
      </w:r>
      <w:proofErr w:type="gramStart"/>
      <w:r w:rsidRPr="009371C9">
        <w:rPr>
          <w:rFonts w:eastAsia="ヒラギノ角ゴ Pro W3;Arial Unicode MS"/>
          <w:color w:val="000000"/>
          <w:sz w:val="22"/>
          <w:szCs w:val="22"/>
        </w:rPr>
        <w:t>и</w:t>
      </w:r>
      <w:proofErr w:type="gramEnd"/>
      <w:r w:rsidRPr="009371C9">
        <w:rPr>
          <w:rFonts w:eastAsia="ヒラギノ角ゴ Pro W3;Arial Unicode MS"/>
          <w:color w:val="000000"/>
          <w:sz w:val="22"/>
          <w:szCs w:val="22"/>
        </w:rPr>
        <w:t xml:space="preserve"> 1 (одного) календарного дня с момента предъявления претензии Заказчиком с указанием недостатков.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 xml:space="preserve">5. Маркировка и упаковка товара должны соответствовать требованиям стандартов и технических условий, установленных РФ, а импортного товара – международным стандартам упаковки. Товар должен быть маркирован в соответствии с установленными для данного вида товаров стандартами, техническими условиями и иными требованиями применительно к товарам, предназначенным для реализации оптом и в розницу на территории РФ. 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6. Товар должен быть упакован в оригинальную тару производителя. На упаковках с товаром должна содержаться информация об изделии на русском языке: полное наименование изделия, наименование фирмы-изготовителя, юридический адрес изготовителя, количество изделий в упаковке, дату выпуска и гарантийный срок службы.</w:t>
      </w:r>
    </w:p>
    <w:p w:rsidR="00E15305" w:rsidRPr="009371C9" w:rsidRDefault="00E15305" w:rsidP="00E15305">
      <w:pPr>
        <w:pStyle w:val="a7"/>
        <w:jc w:val="both"/>
        <w:rPr>
          <w:sz w:val="22"/>
          <w:szCs w:val="22"/>
        </w:rPr>
      </w:pPr>
      <w:r w:rsidRPr="009371C9">
        <w:rPr>
          <w:rFonts w:eastAsia="ヒラギノ角ゴ Pro W3;Arial Unicode MS"/>
          <w:color w:val="000000"/>
          <w:sz w:val="22"/>
          <w:szCs w:val="22"/>
        </w:rPr>
        <w:t>7. Маркировка упаковки должна строго соответствовать маркировке товара. Упаковка должна обеспечивать сохранность товара при транспортировке и погрузочно-разгрузочных работах к конечному месту эксплуатации.</w:t>
      </w:r>
    </w:p>
    <w:p w:rsidR="009F166D" w:rsidRDefault="009F166D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6C7232" w:rsidRPr="009F0196" w:rsidRDefault="006C7232" w:rsidP="009F166D">
      <w:pPr>
        <w:pStyle w:val="1"/>
        <w:autoSpaceDE w:val="0"/>
        <w:autoSpaceDN w:val="0"/>
        <w:jc w:val="center"/>
        <w:rPr>
          <w:b/>
          <w:sz w:val="20"/>
          <w:szCs w:val="20"/>
        </w:rPr>
      </w:pPr>
    </w:p>
    <w:p w:rsidR="00955FE3" w:rsidRPr="009F0196" w:rsidRDefault="00955FE3" w:rsidP="00EE57FC">
      <w:pPr>
        <w:spacing w:line="200" w:lineRule="atLeast"/>
        <w:rPr>
          <w:rFonts w:eastAsiaTheme="minorHAnsi"/>
          <w:color w:val="000000"/>
        </w:rPr>
      </w:pPr>
    </w:p>
    <w:p w:rsidR="00955FE3" w:rsidRPr="009F0196" w:rsidRDefault="00955FE3" w:rsidP="00955FE3">
      <w:pPr>
        <w:spacing w:line="200" w:lineRule="atLeast"/>
        <w:jc w:val="center"/>
        <w:rPr>
          <w:rFonts w:eastAsiaTheme="minorHAnsi"/>
          <w:color w:val="000000"/>
        </w:rPr>
      </w:pPr>
    </w:p>
    <w:p w:rsidR="00955FE3" w:rsidRPr="009F0196" w:rsidRDefault="00955FE3" w:rsidP="00955FE3">
      <w:pPr>
        <w:spacing w:line="200" w:lineRule="atLeast"/>
        <w:jc w:val="center"/>
        <w:rPr>
          <w:rFonts w:eastAsiaTheme="minorHAnsi"/>
          <w:color w:val="000000"/>
        </w:rPr>
      </w:pPr>
    </w:p>
    <w:p w:rsidR="00CF6E08" w:rsidRDefault="00CF6E08" w:rsidP="00955FE3">
      <w:pPr>
        <w:spacing w:line="200" w:lineRule="atLeast"/>
        <w:jc w:val="both"/>
      </w:pPr>
    </w:p>
    <w:p w:rsidR="00256FE2" w:rsidRDefault="00256FE2" w:rsidP="00955FE3">
      <w:pPr>
        <w:spacing w:line="200" w:lineRule="atLeast"/>
        <w:jc w:val="both"/>
      </w:pPr>
    </w:p>
    <w:tbl>
      <w:tblPr>
        <w:tblStyle w:val="a9"/>
        <w:tblW w:w="0" w:type="auto"/>
        <w:tblLook w:val="04A0"/>
      </w:tblPr>
      <w:tblGrid>
        <w:gridCol w:w="635"/>
        <w:gridCol w:w="3751"/>
        <w:gridCol w:w="1266"/>
        <w:gridCol w:w="2344"/>
        <w:gridCol w:w="2789"/>
        <w:gridCol w:w="2007"/>
        <w:gridCol w:w="1994"/>
      </w:tblGrid>
      <w:tr w:rsidR="00256FE2" w:rsidTr="00256FE2">
        <w:tc>
          <w:tcPr>
            <w:tcW w:w="656" w:type="dxa"/>
          </w:tcPr>
          <w:p w:rsidR="00256FE2" w:rsidRDefault="00256FE2" w:rsidP="00955FE3">
            <w:pPr>
              <w:spacing w:line="200" w:lineRule="atLeast"/>
              <w:jc w:val="both"/>
            </w:pPr>
            <w:r>
              <w:t>№</w:t>
            </w:r>
          </w:p>
        </w:tc>
        <w:tc>
          <w:tcPr>
            <w:tcW w:w="3830" w:type="dxa"/>
          </w:tcPr>
          <w:p w:rsidR="00256FE2" w:rsidRPr="00256FE2" w:rsidRDefault="00256FE2" w:rsidP="00256FE2">
            <w:pPr>
              <w:jc w:val="center"/>
              <w:rPr>
                <w:rFonts w:eastAsia="Calibri"/>
                <w:sz w:val="18"/>
                <w:szCs w:val="18"/>
              </w:rPr>
            </w:pPr>
            <w:r w:rsidRPr="00256FE2">
              <w:rPr>
                <w:rFonts w:eastAsia="Calibri"/>
                <w:sz w:val="18"/>
                <w:szCs w:val="18"/>
              </w:rPr>
              <w:t>Международное непатентованное наименование лекарственного препарата (МНН ЛП)</w:t>
            </w:r>
          </w:p>
          <w:p w:rsidR="00256FE2" w:rsidRPr="00256FE2" w:rsidRDefault="00256FE2" w:rsidP="00256FE2">
            <w:pPr>
              <w:spacing w:line="200" w:lineRule="atLeast"/>
              <w:jc w:val="center"/>
              <w:rPr>
                <w:sz w:val="18"/>
                <w:szCs w:val="18"/>
              </w:rPr>
            </w:pPr>
            <w:r w:rsidRPr="00256FE2">
              <w:rPr>
                <w:rFonts w:eastAsia="Calibri"/>
                <w:sz w:val="18"/>
                <w:szCs w:val="18"/>
              </w:rPr>
              <w:t>(наименование товара)</w:t>
            </w:r>
          </w:p>
        </w:tc>
        <w:tc>
          <w:tcPr>
            <w:tcW w:w="845" w:type="dxa"/>
          </w:tcPr>
          <w:p w:rsidR="00256FE2" w:rsidRPr="00256FE2" w:rsidRDefault="00256FE2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256FE2">
              <w:rPr>
                <w:iCs/>
                <w:color w:val="000000"/>
                <w:sz w:val="18"/>
                <w:szCs w:val="18"/>
              </w:rPr>
              <w:t>ОКПД 2</w:t>
            </w:r>
          </w:p>
        </w:tc>
        <w:tc>
          <w:tcPr>
            <w:tcW w:w="2423" w:type="dxa"/>
          </w:tcPr>
          <w:p w:rsidR="00256FE2" w:rsidRPr="00256FE2" w:rsidRDefault="00256FE2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256FE2">
              <w:rPr>
                <w:iCs/>
                <w:color w:val="000000"/>
                <w:sz w:val="18"/>
                <w:szCs w:val="18"/>
              </w:rPr>
              <w:t xml:space="preserve">Сведения о мерах по предоставлению национального режима при проведении закупки, </w:t>
            </w:r>
            <w:r w:rsidRPr="00256FE2">
              <w:rPr>
                <w:bCs/>
                <w:sz w:val="18"/>
                <w:szCs w:val="18"/>
              </w:rPr>
              <w:t xml:space="preserve">установленные </w:t>
            </w:r>
            <w:r w:rsidRPr="00256FE2">
              <w:rPr>
                <w:sz w:val="18"/>
                <w:szCs w:val="18"/>
              </w:rPr>
              <w:t>Постановлением Правительства РФ от 23.12.2024 № 1875</w:t>
            </w:r>
          </w:p>
        </w:tc>
        <w:tc>
          <w:tcPr>
            <w:tcW w:w="2880" w:type="dxa"/>
          </w:tcPr>
          <w:p w:rsidR="00256FE2" w:rsidRPr="00256FE2" w:rsidRDefault="00256FE2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proofErr w:type="gramStart"/>
            <w:r w:rsidRPr="00256FE2">
              <w:rPr>
                <w:iCs/>
                <w:color w:val="000000"/>
                <w:sz w:val="18"/>
                <w:szCs w:val="18"/>
              </w:rPr>
              <w:t>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</w:t>
            </w:r>
            <w:proofErr w:type="gramEnd"/>
            <w:r w:rsidRPr="00256FE2">
              <w:rPr>
                <w:iCs/>
                <w:color w:val="000000"/>
                <w:sz w:val="18"/>
                <w:szCs w:val="18"/>
              </w:rPr>
              <w:t xml:space="preserve"> товара, выполняемой работы, оказываемой услуги потребностям заказчика. </w:t>
            </w:r>
            <w:proofErr w:type="gramStart"/>
            <w:r w:rsidRPr="00256FE2">
              <w:rPr>
                <w:iCs/>
                <w:color w:val="000000"/>
                <w:sz w:val="18"/>
                <w:szCs w:val="18"/>
              </w:rPr>
              <w:t xml:space="preserve">Обоснование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заказчика, в случае если заказчиком в документации о закупке не используются установленные в соответствии с законодательством Российской Федерации о техническом </w:t>
            </w:r>
            <w:r w:rsidRPr="00256FE2">
              <w:rPr>
                <w:iCs/>
                <w:color w:val="000000"/>
                <w:sz w:val="18"/>
                <w:szCs w:val="18"/>
              </w:rPr>
              <w:lastRenderedPageBreak/>
              <w:t>регулировании, законодательством Российской Федерации о стандартизации требования к безопасности, качеству, техническим характеристикам, функциональным характеристикам (потребительским свойствам) товара, работы, услуги к размерам, упаковке, отгрузке товара</w:t>
            </w:r>
            <w:proofErr w:type="gramEnd"/>
            <w:r w:rsidRPr="00256FE2">
              <w:rPr>
                <w:iCs/>
                <w:color w:val="000000"/>
                <w:sz w:val="18"/>
                <w:szCs w:val="18"/>
              </w:rPr>
              <w:t>, к результатам работы</w:t>
            </w:r>
          </w:p>
        </w:tc>
        <w:tc>
          <w:tcPr>
            <w:tcW w:w="2076" w:type="dxa"/>
          </w:tcPr>
          <w:p w:rsidR="00256FE2" w:rsidRPr="00256FE2" w:rsidRDefault="00256FE2" w:rsidP="00955FE3">
            <w:pPr>
              <w:spacing w:line="200" w:lineRule="atLeast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lastRenderedPageBreak/>
              <w:t>Ед</w:t>
            </w:r>
            <w:proofErr w:type="gramStart"/>
            <w:r>
              <w:rPr>
                <w:iCs/>
                <w:color w:val="000000"/>
                <w:sz w:val="18"/>
                <w:szCs w:val="18"/>
              </w:rPr>
              <w:t>.и</w:t>
            </w:r>
            <w:proofErr w:type="gramEnd"/>
            <w:r>
              <w:rPr>
                <w:iCs/>
                <w:color w:val="000000"/>
                <w:sz w:val="18"/>
                <w:szCs w:val="18"/>
              </w:rPr>
              <w:t>змерения</w:t>
            </w:r>
          </w:p>
        </w:tc>
        <w:tc>
          <w:tcPr>
            <w:tcW w:w="2076" w:type="dxa"/>
          </w:tcPr>
          <w:p w:rsidR="00256FE2" w:rsidRPr="00256FE2" w:rsidRDefault="00256FE2" w:rsidP="00955FE3">
            <w:pPr>
              <w:spacing w:line="200" w:lineRule="atLeast"/>
              <w:jc w:val="both"/>
              <w:rPr>
                <w:iCs/>
                <w:color w:val="000000"/>
                <w:sz w:val="18"/>
                <w:szCs w:val="18"/>
              </w:rPr>
            </w:pPr>
            <w:r>
              <w:rPr>
                <w:iCs/>
                <w:color w:val="000000"/>
                <w:sz w:val="18"/>
                <w:szCs w:val="18"/>
              </w:rPr>
              <w:t xml:space="preserve">Количество </w:t>
            </w:r>
          </w:p>
        </w:tc>
      </w:tr>
      <w:tr w:rsidR="00256FE2" w:rsidTr="00256FE2">
        <w:tc>
          <w:tcPr>
            <w:tcW w:w="656" w:type="dxa"/>
          </w:tcPr>
          <w:p w:rsidR="00256FE2" w:rsidRDefault="00256FE2" w:rsidP="00955FE3">
            <w:pPr>
              <w:spacing w:line="200" w:lineRule="atLeast"/>
              <w:jc w:val="both"/>
            </w:pPr>
            <w:r>
              <w:lastRenderedPageBreak/>
              <w:t>1</w:t>
            </w:r>
          </w:p>
        </w:tc>
        <w:tc>
          <w:tcPr>
            <w:tcW w:w="3830" w:type="dxa"/>
          </w:tcPr>
          <w:p w:rsidR="00256FE2" w:rsidRDefault="00256FE2" w:rsidP="00955FE3">
            <w:pPr>
              <w:spacing w:line="200" w:lineRule="atLeast"/>
              <w:jc w:val="both"/>
            </w:pPr>
            <w:r w:rsidRPr="003854AC">
              <w:rPr>
                <w:bCs/>
                <w:color w:val="212529"/>
                <w:shd w:val="clear" w:color="auto" w:fill="FFFFFF"/>
              </w:rPr>
              <w:t>ЖЕЛЕЗА СУЛЬФАТ+АСКОРБИНОВАЯ КИСЛОТА</w:t>
            </w:r>
          </w:p>
        </w:tc>
        <w:tc>
          <w:tcPr>
            <w:tcW w:w="845" w:type="dxa"/>
          </w:tcPr>
          <w:p w:rsidR="00256FE2" w:rsidRDefault="00256FE2" w:rsidP="00955FE3">
            <w:pPr>
              <w:spacing w:line="200" w:lineRule="atLeast"/>
              <w:jc w:val="both"/>
            </w:pPr>
            <w:r>
              <w:t>21.20.10.133</w:t>
            </w:r>
          </w:p>
        </w:tc>
        <w:tc>
          <w:tcPr>
            <w:tcW w:w="2423" w:type="dxa"/>
          </w:tcPr>
          <w:p w:rsidR="00256FE2" w:rsidRDefault="00256FE2">
            <w:r w:rsidRPr="00A52E09">
              <w:rPr>
                <w:sz w:val="18"/>
                <w:szCs w:val="18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2880" w:type="dxa"/>
          </w:tcPr>
          <w:p w:rsidR="00256FE2" w:rsidRPr="00D9742E" w:rsidRDefault="00E93BB4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Таблетки </w:t>
            </w:r>
            <w:r w:rsidRPr="00E93BB4">
              <w:rPr>
                <w:color w:val="000000"/>
                <w:sz w:val="18"/>
                <w:szCs w:val="18"/>
                <w:shd w:val="clear" w:color="auto" w:fill="DDFBCE"/>
              </w:rPr>
              <w:t>с пролонгированным высвобождением, покрытые пленочной оболочкой</w:t>
            </w:r>
            <w:r w:rsidRPr="00E93BB4">
              <w:rPr>
                <w:sz w:val="18"/>
                <w:szCs w:val="18"/>
              </w:rPr>
              <w:t xml:space="preserve"> </w:t>
            </w:r>
            <w:r w:rsidRPr="00E93BB4">
              <w:rPr>
                <w:color w:val="000000"/>
                <w:sz w:val="18"/>
                <w:szCs w:val="18"/>
                <w:shd w:val="clear" w:color="auto" w:fill="DDFBCE"/>
              </w:rPr>
              <w:t>320 мг+60 мг</w:t>
            </w:r>
            <w:r>
              <w:rPr>
                <w:color w:val="000000"/>
                <w:sz w:val="18"/>
                <w:szCs w:val="18"/>
                <w:shd w:val="clear" w:color="auto" w:fill="DDFBCE"/>
              </w:rPr>
              <w:t>.</w:t>
            </w:r>
            <w:r w:rsidRPr="00E93BB4">
              <w:rPr>
                <w:sz w:val="18"/>
                <w:szCs w:val="18"/>
              </w:rPr>
              <w:t xml:space="preserve"> </w:t>
            </w:r>
            <w:r w:rsidR="00D9742E" w:rsidRPr="00E93BB4">
              <w:rPr>
                <w:sz w:val="18"/>
                <w:szCs w:val="18"/>
              </w:rPr>
              <w:t xml:space="preserve"> </w:t>
            </w:r>
            <w:proofErr w:type="gramStart"/>
            <w:r w:rsidR="00D9742E" w:rsidRPr="00E93BB4">
              <w:rPr>
                <w:sz w:val="18"/>
                <w:szCs w:val="18"/>
              </w:rPr>
              <w:t>Форма выпуска 30 штук в упаковке</w:t>
            </w:r>
            <w:r w:rsidR="00D9742E" w:rsidRPr="00E93BB4">
              <w:rPr>
                <w:rFonts w:eastAsia="Calibri"/>
                <w:sz w:val="18"/>
                <w:szCs w:val="18"/>
              </w:rPr>
              <w:t xml:space="preserve"> или эквивалент</w:t>
            </w:r>
            <w:r>
              <w:rPr>
                <w:rFonts w:eastAsia="Calibri"/>
                <w:sz w:val="18"/>
                <w:szCs w:val="18"/>
              </w:rPr>
              <w:t xml:space="preserve">,  со всеми </w:t>
            </w:r>
            <w:r w:rsidR="00D9742E" w:rsidRPr="00D9742E">
              <w:rPr>
                <w:rFonts w:eastAsia="Calibri"/>
                <w:sz w:val="18"/>
                <w:szCs w:val="18"/>
              </w:rPr>
              <w:t>признаками взаимозаменяемости предлагаемого к поставке товара, установленными п. 3 статьи 4 Федерального закона от 26 июля 2006 года № 135-ФЗ «О защите конкуренции», а так же Письмом Федеральной антимонопольной службы от 9 апреля 2014 г. N АК/13610/14 "О рассмотрении обращения о взаимозаменяемости лекарственных препаратов".</w:t>
            </w:r>
            <w:proofErr w:type="gramEnd"/>
          </w:p>
        </w:tc>
        <w:tc>
          <w:tcPr>
            <w:tcW w:w="2076" w:type="dxa"/>
          </w:tcPr>
          <w:p w:rsidR="00256FE2" w:rsidRDefault="00D9742E" w:rsidP="00955FE3">
            <w:pPr>
              <w:spacing w:line="200" w:lineRule="atLeast"/>
              <w:jc w:val="both"/>
            </w:pPr>
            <w:r>
              <w:t>Упаковка</w:t>
            </w:r>
          </w:p>
        </w:tc>
        <w:tc>
          <w:tcPr>
            <w:tcW w:w="2076" w:type="dxa"/>
          </w:tcPr>
          <w:p w:rsidR="00256FE2" w:rsidRDefault="00D9742E" w:rsidP="00955FE3">
            <w:pPr>
              <w:spacing w:line="200" w:lineRule="atLeast"/>
              <w:jc w:val="both"/>
            </w:pPr>
            <w:r>
              <w:t>400</w:t>
            </w:r>
          </w:p>
        </w:tc>
      </w:tr>
      <w:tr w:rsidR="00256FE2" w:rsidTr="00256FE2">
        <w:tc>
          <w:tcPr>
            <w:tcW w:w="656" w:type="dxa"/>
          </w:tcPr>
          <w:p w:rsidR="00256FE2" w:rsidRDefault="00256FE2" w:rsidP="00955FE3">
            <w:pPr>
              <w:spacing w:line="200" w:lineRule="atLeast"/>
              <w:jc w:val="both"/>
            </w:pPr>
            <w:r>
              <w:t>2</w:t>
            </w:r>
          </w:p>
        </w:tc>
        <w:tc>
          <w:tcPr>
            <w:tcW w:w="3830" w:type="dxa"/>
          </w:tcPr>
          <w:p w:rsidR="00256FE2" w:rsidRDefault="00EE4F4C" w:rsidP="00955FE3">
            <w:pPr>
              <w:spacing w:line="200" w:lineRule="atLeast"/>
              <w:jc w:val="both"/>
            </w:pPr>
            <w:hyperlink r:id="rId6" w:history="1">
              <w:r w:rsidR="00256FE2" w:rsidRPr="009F0196">
                <w:t>Кальция карбонат</w:t>
              </w:r>
            </w:hyperlink>
            <w:r w:rsidR="00256FE2" w:rsidRPr="009F0196">
              <w:t xml:space="preserve"> + </w:t>
            </w:r>
            <w:hyperlink r:id="rId7" w:history="1">
              <w:proofErr w:type="spellStart"/>
              <w:r w:rsidR="00256FE2" w:rsidRPr="009F0196">
                <w:t>Колекальциферол</w:t>
              </w:r>
              <w:proofErr w:type="spellEnd"/>
            </w:hyperlink>
          </w:p>
        </w:tc>
        <w:tc>
          <w:tcPr>
            <w:tcW w:w="845" w:type="dxa"/>
          </w:tcPr>
          <w:p w:rsidR="00256FE2" w:rsidRDefault="00256FE2" w:rsidP="00955FE3">
            <w:pPr>
              <w:spacing w:line="200" w:lineRule="atLeast"/>
              <w:jc w:val="both"/>
            </w:pPr>
            <w:r>
              <w:rPr>
                <w:rFonts w:ascii="system-ui" w:hAnsi="system-ui"/>
                <w:color w:val="333333"/>
                <w:sz w:val="19"/>
                <w:szCs w:val="19"/>
                <w:shd w:val="clear" w:color="auto" w:fill="FFFFFF"/>
              </w:rPr>
              <w:t>20.13.23.112</w:t>
            </w:r>
          </w:p>
        </w:tc>
        <w:tc>
          <w:tcPr>
            <w:tcW w:w="2423" w:type="dxa"/>
          </w:tcPr>
          <w:p w:rsidR="00256FE2" w:rsidRDefault="00256FE2">
            <w:r w:rsidRPr="00A52E09">
              <w:rPr>
                <w:sz w:val="18"/>
                <w:szCs w:val="18"/>
              </w:rPr>
      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</w:t>
            </w:r>
          </w:p>
        </w:tc>
        <w:tc>
          <w:tcPr>
            <w:tcW w:w="2880" w:type="dxa"/>
          </w:tcPr>
          <w:p w:rsidR="00256FE2" w:rsidRPr="00D9742E" w:rsidRDefault="00D9742E" w:rsidP="00955FE3">
            <w:pPr>
              <w:spacing w:line="200" w:lineRule="atLeast"/>
              <w:jc w:val="both"/>
              <w:rPr>
                <w:sz w:val="18"/>
                <w:szCs w:val="18"/>
              </w:rPr>
            </w:pPr>
            <w:r w:rsidRPr="00D9742E">
              <w:rPr>
                <w:sz w:val="18"/>
                <w:szCs w:val="18"/>
              </w:rPr>
              <w:t xml:space="preserve">Таблетки </w:t>
            </w:r>
            <w:r w:rsidRPr="00D9742E">
              <w:rPr>
                <w:color w:val="000000"/>
                <w:sz w:val="18"/>
                <w:szCs w:val="18"/>
                <w:shd w:val="clear" w:color="auto" w:fill="FFFFFF"/>
              </w:rPr>
              <w:t xml:space="preserve">500 мг+200 МЕ. </w:t>
            </w:r>
            <w:proofErr w:type="gramStart"/>
            <w:r w:rsidRPr="00D9742E">
              <w:rPr>
                <w:sz w:val="18"/>
                <w:szCs w:val="18"/>
              </w:rPr>
              <w:t>Форма выпуска  60 штук в упаковке</w:t>
            </w:r>
            <w:r w:rsidRPr="00D9742E">
              <w:rPr>
                <w:rFonts w:eastAsia="Calibri"/>
                <w:sz w:val="18"/>
                <w:szCs w:val="18"/>
              </w:rPr>
              <w:t xml:space="preserve"> или эквивалент,  со всеми признаками взаимозаменяемости предлагаемого к поставке товара, установленными п. 3 статьи 4 Федерального закона от 26 июля 2006 года № 135-ФЗ «О защите конкуренции», а так же Письмом Федеральной антимонопольной службы от 9 апреля 2014 г. N АК/13610/14 "О рассмотрении обращения о взаимозаменяемости </w:t>
            </w:r>
            <w:r w:rsidRPr="00D9742E">
              <w:rPr>
                <w:rFonts w:eastAsia="Calibri"/>
                <w:sz w:val="18"/>
                <w:szCs w:val="18"/>
              </w:rPr>
              <w:lastRenderedPageBreak/>
              <w:t>лекарственных препаратов".</w:t>
            </w:r>
            <w:proofErr w:type="gramEnd"/>
          </w:p>
        </w:tc>
        <w:tc>
          <w:tcPr>
            <w:tcW w:w="2076" w:type="dxa"/>
          </w:tcPr>
          <w:p w:rsidR="00256FE2" w:rsidRDefault="00D9742E" w:rsidP="00955FE3">
            <w:pPr>
              <w:spacing w:line="200" w:lineRule="atLeast"/>
              <w:jc w:val="both"/>
            </w:pPr>
            <w:r>
              <w:lastRenderedPageBreak/>
              <w:t>Упаковка</w:t>
            </w:r>
          </w:p>
        </w:tc>
        <w:tc>
          <w:tcPr>
            <w:tcW w:w="2076" w:type="dxa"/>
          </w:tcPr>
          <w:p w:rsidR="00256FE2" w:rsidRDefault="00D9742E" w:rsidP="00955FE3">
            <w:pPr>
              <w:spacing w:line="200" w:lineRule="atLeast"/>
              <w:jc w:val="both"/>
            </w:pPr>
            <w:r>
              <w:t>400</w:t>
            </w:r>
          </w:p>
        </w:tc>
      </w:tr>
    </w:tbl>
    <w:p w:rsidR="00256FE2" w:rsidRDefault="00256FE2" w:rsidP="00955FE3">
      <w:pPr>
        <w:spacing w:line="200" w:lineRule="atLeast"/>
        <w:jc w:val="both"/>
      </w:pPr>
    </w:p>
    <w:p w:rsidR="00E15305" w:rsidRPr="009371C9" w:rsidRDefault="00E15305" w:rsidP="00E15305">
      <w:pPr>
        <w:pStyle w:val="a5"/>
        <w:spacing w:after="0"/>
        <w:ind w:firstLine="708"/>
        <w:jc w:val="both"/>
        <w:rPr>
          <w:sz w:val="22"/>
          <w:szCs w:val="22"/>
        </w:rPr>
      </w:pPr>
      <w:r w:rsidRPr="009371C9">
        <w:rPr>
          <w:sz w:val="22"/>
          <w:szCs w:val="22"/>
        </w:rPr>
        <w:t>В случае поставки лекарственного препарата в эквивалентной форме и дозировке, участником закупки должен быть произведен перерасчет объема предлагаемого товара на требуемое к поставке количество лекарственного препарата, с учетом действующего вещества.</w:t>
      </w:r>
    </w:p>
    <w:p w:rsidR="00E15305" w:rsidRPr="009371C9" w:rsidRDefault="00E15305" w:rsidP="00E15305">
      <w:pPr>
        <w:pStyle w:val="a5"/>
        <w:spacing w:after="0"/>
        <w:jc w:val="both"/>
        <w:rPr>
          <w:sz w:val="22"/>
          <w:szCs w:val="22"/>
        </w:rPr>
      </w:pPr>
      <w:r w:rsidRPr="009371C9">
        <w:rPr>
          <w:sz w:val="22"/>
          <w:szCs w:val="22"/>
        </w:rPr>
        <w:t>Участник вправе предложить лекарственный препарат таким образом, чтобы поставка товара осуществлялась в целых упаковках по каждому Заказчику в соответствии с требованиями Федерального закона от 12.04.2010 №61-ФЗ «Об обращении лекарственных средств» и в общем количестве не меньше заявляемого каждым Заказчиком. При этом</w:t>
      </w:r>
      <w:proofErr w:type="gramStart"/>
      <w:r w:rsidRPr="009371C9">
        <w:rPr>
          <w:sz w:val="22"/>
          <w:szCs w:val="22"/>
        </w:rPr>
        <w:t>,</w:t>
      </w:r>
      <w:proofErr w:type="gramEnd"/>
      <w:r w:rsidRPr="009371C9">
        <w:rPr>
          <w:sz w:val="22"/>
          <w:szCs w:val="22"/>
        </w:rPr>
        <w:t xml:space="preserve"> если количество товара, поставляемого Заказчику во вторичной (потребительской) упаковке, превышает количество товара, указанного в спецификации, поставка Товара сверх количества, указанного в спецификации, осуществляется за счет Поставщика.</w:t>
      </w:r>
    </w:p>
    <w:p w:rsidR="00CF6E08" w:rsidRDefault="00CF6E08" w:rsidP="00955FE3">
      <w:pPr>
        <w:spacing w:line="200" w:lineRule="atLeast"/>
        <w:jc w:val="both"/>
      </w:pPr>
    </w:p>
    <w:p w:rsidR="003C7AC8" w:rsidRPr="00156B42" w:rsidRDefault="00EE57FC" w:rsidP="00955FE3">
      <w:pPr>
        <w:spacing w:line="200" w:lineRule="atLeast"/>
        <w:jc w:val="both"/>
      </w:pPr>
      <w:r w:rsidRPr="00156B42">
        <w:t>1</w:t>
      </w:r>
      <w:r w:rsidR="003C7AC8" w:rsidRPr="00156B42">
        <w:t xml:space="preserve">. Срок и условия поставки: </w:t>
      </w:r>
    </w:p>
    <w:p w:rsidR="003C7AC8" w:rsidRPr="00D9742E" w:rsidRDefault="003C7AC8" w:rsidP="00955FE3">
      <w:pPr>
        <w:spacing w:line="200" w:lineRule="atLeast"/>
        <w:jc w:val="both"/>
      </w:pPr>
      <w:r w:rsidRPr="009F0196">
        <w:t>Поста</w:t>
      </w:r>
      <w:r w:rsidR="00E15305">
        <w:t xml:space="preserve">вка товара осуществляется с </w:t>
      </w:r>
      <w:r w:rsidR="00D9742E">
        <w:t>01.01.2026 г.</w:t>
      </w:r>
      <w:r w:rsidR="00E15305">
        <w:t xml:space="preserve"> </w:t>
      </w:r>
      <w:r w:rsidRPr="009F0196">
        <w:t xml:space="preserve"> </w:t>
      </w:r>
      <w:r w:rsidRPr="00D9742E">
        <w:t>по 31.12.202</w:t>
      </w:r>
      <w:r w:rsidR="00D9742E" w:rsidRPr="00D9742E">
        <w:t>6</w:t>
      </w:r>
      <w:r w:rsidRPr="00D9742E">
        <w:t>, на основании рецептурного бланка (ф. № 148-1/У-06(Л)) через аптечный пункт Поставщика, расположенный на территории обслуживания ГАУЗ ТО «Городская поликлиника № 17».</w:t>
      </w:r>
    </w:p>
    <w:p w:rsidR="003C7AC8" w:rsidRPr="00D9742E" w:rsidRDefault="00E77688" w:rsidP="003C7AC8">
      <w:pPr>
        <w:spacing w:line="200" w:lineRule="atLeast"/>
        <w:jc w:val="both"/>
        <w:rPr>
          <w:b/>
        </w:rPr>
      </w:pPr>
      <w:r w:rsidRPr="00D9742E">
        <w:t>2</w:t>
      </w:r>
      <w:r w:rsidR="003C7AC8" w:rsidRPr="00D9742E">
        <w:t>.</w:t>
      </w:r>
      <w:r w:rsidR="003C7AC8" w:rsidRPr="00D9742E">
        <w:rPr>
          <w:b/>
        </w:rPr>
        <w:t xml:space="preserve"> Место поставки товара, выполнения работ, оказания услуг: </w:t>
      </w:r>
    </w:p>
    <w:p w:rsidR="008E18CF" w:rsidRPr="009F0196" w:rsidRDefault="003C7AC8" w:rsidP="008E18CF">
      <w:pPr>
        <w:jc w:val="both"/>
      </w:pPr>
      <w:r w:rsidRPr="00D9742E">
        <w:t xml:space="preserve">Тюменская область, </w:t>
      </w:r>
      <w:proofErr w:type="gramStart"/>
      <w:r w:rsidRPr="00D9742E">
        <w:t>г</w:t>
      </w:r>
      <w:proofErr w:type="gramEnd"/>
      <w:r w:rsidRPr="00D9742E">
        <w:t>. Тюмень, аптечный пункт Поставщика, расположенный на территории обслуживания ГАУЗ ТО «Городская поликлиника № 17».</w:t>
      </w:r>
      <w:r w:rsidR="008E18CF" w:rsidRPr="00D9742E">
        <w:t xml:space="preserve"> Аптеки должны находиться в черте города Тюмень, в районе улиц Широтная, </w:t>
      </w:r>
      <w:proofErr w:type="spellStart"/>
      <w:r w:rsidR="008E18CF" w:rsidRPr="00D9742E">
        <w:t>Пермякова</w:t>
      </w:r>
      <w:proofErr w:type="spellEnd"/>
      <w:r w:rsidR="008E18CF" w:rsidRPr="00D9742E">
        <w:t>, Монтажников - Восточного административного округа (на территории обслуживания</w:t>
      </w:r>
      <w:r w:rsidR="00112BF2" w:rsidRPr="00D9742E">
        <w:t xml:space="preserve"> ГАУЗ ТО «Городская поликлиника</w:t>
      </w:r>
      <w:r w:rsidR="0072390D" w:rsidRPr="00D9742E">
        <w:t xml:space="preserve"> </w:t>
      </w:r>
      <w:r w:rsidR="008E18CF" w:rsidRPr="00D9742E">
        <w:t>№ 17»).</w:t>
      </w:r>
    </w:p>
    <w:p w:rsidR="00ED3A4E" w:rsidRPr="00FD7EA9" w:rsidRDefault="00E77688" w:rsidP="00ED3A4E">
      <w:pPr>
        <w:widowControl w:val="0"/>
        <w:autoSpaceDE w:val="0"/>
        <w:autoSpaceDN w:val="0"/>
        <w:spacing w:line="244" w:lineRule="exact"/>
        <w:jc w:val="both"/>
        <w:rPr>
          <w:color w:val="000000"/>
        </w:rPr>
      </w:pPr>
      <w:r w:rsidRPr="00156B42">
        <w:rPr>
          <w:bCs/>
        </w:rPr>
        <w:t>3</w:t>
      </w:r>
      <w:r w:rsidR="003C7AC8" w:rsidRPr="00156B42">
        <w:rPr>
          <w:bCs/>
        </w:rPr>
        <w:t>.</w:t>
      </w:r>
      <w:r w:rsidR="003C7AC8" w:rsidRPr="009F0196">
        <w:rPr>
          <w:b/>
          <w:bCs/>
        </w:rPr>
        <w:t xml:space="preserve"> </w:t>
      </w:r>
      <w:r w:rsidRPr="009F0196">
        <w:rPr>
          <w:b/>
        </w:rPr>
        <w:t xml:space="preserve"> </w:t>
      </w:r>
      <w:r w:rsidR="00ED3A4E" w:rsidRPr="00FD7EA9">
        <w:rPr>
          <w:color w:val="000000"/>
        </w:rPr>
        <w:t>На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момент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поставки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товара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Заказчику</w:t>
      </w:r>
      <w:r w:rsidR="00ED3A4E" w:rsidRPr="00FD7EA9">
        <w:rPr>
          <w:color w:val="000000"/>
          <w:spacing w:val="37"/>
        </w:rPr>
        <w:t xml:space="preserve"> </w:t>
      </w:r>
      <w:r w:rsidR="00ED3A4E" w:rsidRPr="00FD7EA9">
        <w:rPr>
          <w:color w:val="000000"/>
        </w:rPr>
        <w:t>остаточный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срок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годности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должен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составлять</w:t>
      </w:r>
      <w:r w:rsidR="00ED3A4E" w:rsidRPr="00FD7EA9">
        <w:rPr>
          <w:color w:val="000000"/>
          <w:spacing w:val="38"/>
        </w:rPr>
        <w:t xml:space="preserve"> </w:t>
      </w:r>
      <w:r w:rsidR="00ED3A4E" w:rsidRPr="00FD7EA9">
        <w:rPr>
          <w:color w:val="000000"/>
        </w:rPr>
        <w:t>не</w:t>
      </w:r>
      <w:r w:rsidR="00ED3A4E" w:rsidRPr="006C6503">
        <w:rPr>
          <w:color w:val="000000"/>
        </w:rPr>
        <w:t xml:space="preserve"> </w:t>
      </w:r>
      <w:r w:rsidR="00ED3A4E" w:rsidRPr="00FD7EA9">
        <w:rPr>
          <w:color w:val="000000"/>
        </w:rPr>
        <w:t>менее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12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(двенадцати)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месяцев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срока,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установленного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Производителем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данного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товара,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и</w:t>
      </w:r>
      <w:r w:rsidR="00ED3A4E" w:rsidRPr="00FD7EA9">
        <w:rPr>
          <w:color w:val="000000"/>
          <w:spacing w:val="65"/>
        </w:rPr>
        <w:t xml:space="preserve"> </w:t>
      </w:r>
      <w:r w:rsidR="00ED3A4E" w:rsidRPr="00FD7EA9">
        <w:rPr>
          <w:color w:val="000000"/>
        </w:rPr>
        <w:t>товар</w:t>
      </w:r>
      <w:r w:rsidR="00ED3A4E">
        <w:rPr>
          <w:color w:val="000000"/>
        </w:rPr>
        <w:t xml:space="preserve"> </w:t>
      </w:r>
      <w:r w:rsidR="00ED3A4E" w:rsidRPr="00FD7EA9">
        <w:rPr>
          <w:color w:val="000000"/>
        </w:rPr>
        <w:t>должен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находиться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в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первичном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легальном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обороте,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надлежащего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качества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с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характеристиками,</w:t>
      </w:r>
      <w:r w:rsidR="00ED3A4E" w:rsidRPr="00FD7EA9">
        <w:rPr>
          <w:color w:val="000000"/>
          <w:spacing w:val="39"/>
        </w:rPr>
        <w:t xml:space="preserve"> </w:t>
      </w:r>
      <w:r w:rsidR="00ED3A4E" w:rsidRPr="00FD7EA9">
        <w:rPr>
          <w:color w:val="000000"/>
        </w:rPr>
        <w:t>в</w:t>
      </w:r>
      <w:r w:rsidR="00ED3A4E">
        <w:rPr>
          <w:color w:val="000000"/>
        </w:rPr>
        <w:t xml:space="preserve"> </w:t>
      </w:r>
      <w:r w:rsidR="00ED3A4E" w:rsidRPr="00FD7EA9">
        <w:rPr>
          <w:color w:val="000000"/>
        </w:rPr>
        <w:t>количестве, ассортименте согласно Спецификации.</w:t>
      </w:r>
    </w:p>
    <w:p w:rsidR="00DF4AF7" w:rsidRPr="009F0196" w:rsidRDefault="008E18CF" w:rsidP="00DF4AF7">
      <w:pPr>
        <w:jc w:val="both"/>
      </w:pPr>
      <w:r w:rsidRPr="009F0196">
        <w:t>4. О</w:t>
      </w:r>
      <w:r w:rsidR="00DF4AF7" w:rsidRPr="009F0196">
        <w:t>дновременно с Товаром передаются копии регистрационных удостоверений, выданных Министерством здравоохранения Российской Федерации;</w:t>
      </w: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3C7AC8" w:rsidRPr="009F0196" w:rsidRDefault="003C7AC8" w:rsidP="003C7AC8">
      <w:pPr>
        <w:spacing w:line="200" w:lineRule="atLeast"/>
      </w:pPr>
    </w:p>
    <w:p w:rsidR="006A1470" w:rsidRPr="009F0196" w:rsidRDefault="006A1470"/>
    <w:sectPr w:rsidR="006A1470" w:rsidRPr="009F0196" w:rsidSect="003E791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;Arial Unicode MS">
    <w:altName w:val="MS 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ystem-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A802E7"/>
    <w:multiLevelType w:val="singleLevel"/>
    <w:tmpl w:val="5AA802E7"/>
    <w:lvl w:ilvl="0">
      <w:start w:val="9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C7AC8"/>
    <w:rsid w:val="00085D00"/>
    <w:rsid w:val="000B19A1"/>
    <w:rsid w:val="001028C9"/>
    <w:rsid w:val="00112BF2"/>
    <w:rsid w:val="00156B42"/>
    <w:rsid w:val="00176159"/>
    <w:rsid w:val="001A3D15"/>
    <w:rsid w:val="00202348"/>
    <w:rsid w:val="00233EF5"/>
    <w:rsid w:val="002438F6"/>
    <w:rsid w:val="00256733"/>
    <w:rsid w:val="00256FE2"/>
    <w:rsid w:val="00284A7D"/>
    <w:rsid w:val="002C6A42"/>
    <w:rsid w:val="002D5D96"/>
    <w:rsid w:val="00304CC9"/>
    <w:rsid w:val="003854AC"/>
    <w:rsid w:val="003C7AC8"/>
    <w:rsid w:val="003E7917"/>
    <w:rsid w:val="003F1A97"/>
    <w:rsid w:val="003F370A"/>
    <w:rsid w:val="00405D39"/>
    <w:rsid w:val="00407C49"/>
    <w:rsid w:val="0041053B"/>
    <w:rsid w:val="0041798E"/>
    <w:rsid w:val="00465263"/>
    <w:rsid w:val="004B705B"/>
    <w:rsid w:val="004B7399"/>
    <w:rsid w:val="004C5832"/>
    <w:rsid w:val="004D045A"/>
    <w:rsid w:val="004E30C2"/>
    <w:rsid w:val="0051314E"/>
    <w:rsid w:val="0057166A"/>
    <w:rsid w:val="005C2199"/>
    <w:rsid w:val="005C332A"/>
    <w:rsid w:val="005E36E1"/>
    <w:rsid w:val="00610FF1"/>
    <w:rsid w:val="006A1470"/>
    <w:rsid w:val="006A2ACF"/>
    <w:rsid w:val="006C7232"/>
    <w:rsid w:val="006C7EDE"/>
    <w:rsid w:val="006E7743"/>
    <w:rsid w:val="007059DB"/>
    <w:rsid w:val="0072390D"/>
    <w:rsid w:val="007C4F8D"/>
    <w:rsid w:val="008E002E"/>
    <w:rsid w:val="008E18CF"/>
    <w:rsid w:val="008F1C5C"/>
    <w:rsid w:val="00912DA2"/>
    <w:rsid w:val="00955FE3"/>
    <w:rsid w:val="00956E9B"/>
    <w:rsid w:val="009710B4"/>
    <w:rsid w:val="009F0196"/>
    <w:rsid w:val="009F166D"/>
    <w:rsid w:val="00A02E07"/>
    <w:rsid w:val="00A62DAF"/>
    <w:rsid w:val="00A63084"/>
    <w:rsid w:val="00A65EA0"/>
    <w:rsid w:val="00A755C3"/>
    <w:rsid w:val="00AE2A3F"/>
    <w:rsid w:val="00B15765"/>
    <w:rsid w:val="00B3362F"/>
    <w:rsid w:val="00B8493C"/>
    <w:rsid w:val="00B95750"/>
    <w:rsid w:val="00BD0E73"/>
    <w:rsid w:val="00BD4EA7"/>
    <w:rsid w:val="00BE7E81"/>
    <w:rsid w:val="00C25F48"/>
    <w:rsid w:val="00C2627C"/>
    <w:rsid w:val="00C601D6"/>
    <w:rsid w:val="00CB2551"/>
    <w:rsid w:val="00CF6E08"/>
    <w:rsid w:val="00D77802"/>
    <w:rsid w:val="00D9742E"/>
    <w:rsid w:val="00DE24C5"/>
    <w:rsid w:val="00DF4AF7"/>
    <w:rsid w:val="00E15305"/>
    <w:rsid w:val="00E158B3"/>
    <w:rsid w:val="00E33432"/>
    <w:rsid w:val="00E353F4"/>
    <w:rsid w:val="00E7388D"/>
    <w:rsid w:val="00E76C6E"/>
    <w:rsid w:val="00E77688"/>
    <w:rsid w:val="00E93BB4"/>
    <w:rsid w:val="00EC2723"/>
    <w:rsid w:val="00ED3A4E"/>
    <w:rsid w:val="00EE4F4C"/>
    <w:rsid w:val="00EE57FC"/>
    <w:rsid w:val="00F139B2"/>
    <w:rsid w:val="00F16CA0"/>
    <w:rsid w:val="00FC7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AC8"/>
    <w:pPr>
      <w:suppressAutoHyphens/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3C7AC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">
    <w:name w:val="Обычный1"/>
    <w:rsid w:val="009F16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3F1A97"/>
    <w:pPr>
      <w:widowControl w:val="0"/>
      <w:suppressAutoHyphens w:val="0"/>
      <w:spacing w:before="100" w:beforeAutospacing="1" w:after="100" w:afterAutospacing="1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E15305"/>
    <w:pPr>
      <w:suppressAutoHyphens w:val="0"/>
      <w:overflowPunct w:val="0"/>
      <w:spacing w:after="120"/>
    </w:pPr>
    <w:rPr>
      <w:rFonts w:eastAsia="Times New Roman"/>
      <w:color w:val="00000A"/>
      <w:lang w:eastAsia="zh-CN"/>
    </w:rPr>
  </w:style>
  <w:style w:type="character" w:customStyle="1" w:styleId="a6">
    <w:name w:val="Основной текст Знак"/>
    <w:basedOn w:val="a0"/>
    <w:link w:val="a5"/>
    <w:uiPriority w:val="1"/>
    <w:rsid w:val="00E15305"/>
    <w:rPr>
      <w:rFonts w:ascii="Times New Roman" w:eastAsia="Times New Roman" w:hAnsi="Times New Roman" w:cs="Times New Roman"/>
      <w:color w:val="00000A"/>
      <w:sz w:val="20"/>
      <w:szCs w:val="20"/>
      <w:lang w:eastAsia="zh-CN"/>
    </w:rPr>
  </w:style>
  <w:style w:type="paragraph" w:styleId="a7">
    <w:name w:val="No Spacing"/>
    <w:aliases w:val="для таблиц,No Spacing"/>
    <w:link w:val="a8"/>
    <w:qFormat/>
    <w:rsid w:val="00E15305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character" w:customStyle="1" w:styleId="a8">
    <w:name w:val="Без интервала Знак"/>
    <w:aliases w:val="для таблиц Знак,No Spacing Знак"/>
    <w:basedOn w:val="a0"/>
    <w:link w:val="a7"/>
    <w:locked/>
    <w:rsid w:val="00E15305"/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styleId="a9">
    <w:name w:val="Table Grid"/>
    <w:basedOn w:val="a1"/>
    <w:uiPriority w:val="59"/>
    <w:rsid w:val="00256F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rsid w:val="00256F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10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8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rugs.thead.ru/Deistvuyschee_veschestvo/Kolekalcifero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rugs.thead.ru/Deistvuyschee_veschestvo/Kalciya_karbon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ABA28-D762-40FD-B7BA-92794BF6F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4</Pages>
  <Words>1086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Поликлиника №17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mfedorova</dc:creator>
  <cp:keywords/>
  <dc:description/>
  <cp:lastModifiedBy>TarnVA</cp:lastModifiedBy>
  <cp:revision>85</cp:revision>
  <dcterms:created xsi:type="dcterms:W3CDTF">2022-11-29T08:27:00Z</dcterms:created>
  <dcterms:modified xsi:type="dcterms:W3CDTF">2025-12-29T03:45:00Z</dcterms:modified>
</cp:coreProperties>
</file>