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E2593" w14:textId="77777777" w:rsidR="00F712BD" w:rsidRDefault="00F712BD" w:rsidP="00EE1DA5">
      <w:pPr>
        <w:jc w:val="right"/>
        <w:rPr>
          <w:rFonts w:ascii="Arial" w:hAnsi="Arial" w:cs="Arial"/>
          <w:sz w:val="24"/>
        </w:rPr>
      </w:pPr>
    </w:p>
    <w:p w14:paraId="46131F87" w14:textId="228A3814" w:rsidR="00EE1DA5" w:rsidRPr="008F0D79" w:rsidRDefault="005D055D" w:rsidP="00EE1DA5">
      <w:pPr>
        <w:jc w:val="right"/>
        <w:rPr>
          <w:rFonts w:ascii="Arial" w:hAnsi="Arial" w:cs="Arial"/>
          <w:sz w:val="24"/>
        </w:rPr>
      </w:pPr>
      <w:r w:rsidRPr="008F0D79">
        <w:rPr>
          <w:rFonts w:ascii="Arial" w:hAnsi="Arial" w:cs="Arial"/>
          <w:sz w:val="24"/>
        </w:rPr>
        <w:lastRenderedPageBreak/>
        <w:t>П</w:t>
      </w:r>
      <w:r w:rsidR="00EE1DA5" w:rsidRPr="008F0D79">
        <w:rPr>
          <w:rFonts w:ascii="Arial" w:hAnsi="Arial" w:cs="Arial"/>
          <w:sz w:val="24"/>
        </w:rPr>
        <w:t>риложение 2</w:t>
      </w:r>
    </w:p>
    <w:p w14:paraId="66AD4AFE" w14:textId="77777777" w:rsidR="00EE1DA5" w:rsidRDefault="00EE1DA5" w:rsidP="00EE1DA5">
      <w:pPr>
        <w:jc w:val="center"/>
        <w:rPr>
          <w:rFonts w:ascii="Arial" w:hAnsi="Arial" w:cs="Arial"/>
          <w:b/>
          <w:sz w:val="26"/>
          <w:szCs w:val="26"/>
        </w:rPr>
      </w:pPr>
    </w:p>
    <w:p w14:paraId="2122E105" w14:textId="77777777" w:rsidR="00EE1DA5" w:rsidRPr="00D679BA" w:rsidRDefault="00EE1DA5" w:rsidP="00EE1DA5">
      <w:pPr>
        <w:jc w:val="center"/>
        <w:rPr>
          <w:rFonts w:ascii="Arial" w:hAnsi="Arial" w:cs="Arial"/>
          <w:b/>
          <w:sz w:val="26"/>
          <w:szCs w:val="26"/>
        </w:rPr>
      </w:pPr>
      <w:r w:rsidRPr="00D679BA">
        <w:rPr>
          <w:rFonts w:ascii="Arial" w:hAnsi="Arial" w:cs="Arial"/>
          <w:b/>
          <w:sz w:val="26"/>
          <w:szCs w:val="26"/>
        </w:rPr>
        <w:t>Форма для заполнения поставщиком (подрядчиком, исполнителем)</w:t>
      </w:r>
    </w:p>
    <w:p w14:paraId="521F4220" w14:textId="77777777" w:rsidR="00EE1DA5" w:rsidRDefault="00EE1DA5" w:rsidP="00EE1DA5">
      <w:pPr>
        <w:rPr>
          <w:rFonts w:ascii="Arial" w:hAnsi="Arial" w:cs="Arial"/>
        </w:rPr>
      </w:pPr>
    </w:p>
    <w:tbl>
      <w:tblPr>
        <w:tblStyle w:val="a3"/>
        <w:tblW w:w="9923" w:type="dxa"/>
        <w:tblInd w:w="-572" w:type="dxa"/>
        <w:tblLook w:val="04A0" w:firstRow="1" w:lastRow="0" w:firstColumn="1" w:lastColumn="0" w:noHBand="0" w:noVBand="1"/>
      </w:tblPr>
      <w:tblGrid>
        <w:gridCol w:w="573"/>
        <w:gridCol w:w="3396"/>
        <w:gridCol w:w="2991"/>
        <w:gridCol w:w="2963"/>
      </w:tblGrid>
      <w:tr w:rsidR="0069645B" w:rsidRPr="001031DC" w14:paraId="505D5454" w14:textId="77777777" w:rsidTr="009F0898">
        <w:tc>
          <w:tcPr>
            <w:tcW w:w="573" w:type="dxa"/>
          </w:tcPr>
          <w:p w14:paraId="4ACFCC2A" w14:textId="77777777" w:rsidR="0069645B" w:rsidRPr="008F0D79" w:rsidRDefault="0069645B" w:rsidP="0069645B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8F0D79">
              <w:rPr>
                <w:rFonts w:ascii="Arial" w:eastAsia="Arial" w:hAnsi="Arial" w:cs="Arial"/>
                <w:b/>
                <w:sz w:val="24"/>
              </w:rPr>
              <w:t>№</w:t>
            </w:r>
          </w:p>
          <w:p w14:paraId="5B6448BD" w14:textId="20D834BC" w:rsidR="0069645B" w:rsidRPr="008F0D79" w:rsidRDefault="0069645B" w:rsidP="0069645B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8F0D79">
              <w:rPr>
                <w:rFonts w:ascii="Arial" w:eastAsia="Arial" w:hAnsi="Arial" w:cs="Arial"/>
                <w:b/>
                <w:sz w:val="24"/>
              </w:rPr>
              <w:t>п/п</w:t>
            </w:r>
          </w:p>
        </w:tc>
        <w:tc>
          <w:tcPr>
            <w:tcW w:w="3396" w:type="dxa"/>
          </w:tcPr>
          <w:p w14:paraId="31475553" w14:textId="42F3DE8B" w:rsidR="0069645B" w:rsidRPr="008F0D79" w:rsidRDefault="0069645B" w:rsidP="0069645B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8F0D79">
              <w:rPr>
                <w:rFonts w:ascii="Arial" w:eastAsia="Arial" w:hAnsi="Arial" w:cs="Arial"/>
                <w:b/>
                <w:sz w:val="24"/>
              </w:rPr>
              <w:t xml:space="preserve">Наименование условий исполнения договора </w:t>
            </w:r>
          </w:p>
        </w:tc>
        <w:tc>
          <w:tcPr>
            <w:tcW w:w="2991" w:type="dxa"/>
          </w:tcPr>
          <w:p w14:paraId="18A122C1" w14:textId="3507B33A" w:rsidR="0069645B" w:rsidRPr="008F0D79" w:rsidRDefault="0069645B" w:rsidP="0069645B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8F0D79">
              <w:rPr>
                <w:rFonts w:ascii="Arial" w:eastAsia="Arial" w:hAnsi="Arial" w:cs="Arial"/>
                <w:b/>
                <w:sz w:val="24"/>
              </w:rPr>
              <w:t>Условия исполнения договора Заказчика</w:t>
            </w:r>
          </w:p>
        </w:tc>
        <w:tc>
          <w:tcPr>
            <w:tcW w:w="2963" w:type="dxa"/>
          </w:tcPr>
          <w:p w14:paraId="78BEF22B" w14:textId="7F72DA33" w:rsidR="0069645B" w:rsidRPr="008F0D79" w:rsidRDefault="0069645B" w:rsidP="0069645B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8F0D79">
              <w:rPr>
                <w:rFonts w:ascii="Arial" w:eastAsia="Arial" w:hAnsi="Arial" w:cs="Arial"/>
                <w:b/>
                <w:sz w:val="24"/>
              </w:rPr>
              <w:t>Предложение поставщика (подрядчика, исполнителя)</w:t>
            </w:r>
          </w:p>
        </w:tc>
      </w:tr>
      <w:tr w:rsidR="0069645B" w:rsidRPr="00B941FC" w14:paraId="1E640690" w14:textId="77777777" w:rsidTr="009F0898">
        <w:tc>
          <w:tcPr>
            <w:tcW w:w="573" w:type="dxa"/>
          </w:tcPr>
          <w:p w14:paraId="27790C55" w14:textId="01C9B096" w:rsidR="0069645B" w:rsidRPr="00B941FC" w:rsidRDefault="0069645B" w:rsidP="006964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1.</w:t>
            </w:r>
          </w:p>
        </w:tc>
        <w:tc>
          <w:tcPr>
            <w:tcW w:w="3396" w:type="dxa"/>
          </w:tcPr>
          <w:p w14:paraId="31880B63" w14:textId="77777777" w:rsidR="0069645B" w:rsidRDefault="0069645B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Предмет закупки: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4B29A4D7" w14:textId="77AD5D7D" w:rsidR="0069645B" w:rsidRDefault="0069645B" w:rsidP="00F712BD">
            <w:pPr>
              <w:rPr>
                <w:rFonts w:ascii="Arial" w:hAnsi="Arial" w:cs="Arial"/>
                <w:bCs/>
                <w:spacing w:val="1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- </w:t>
            </w:r>
            <w:r w:rsidR="008F0D79">
              <w:rPr>
                <w:rFonts w:ascii="Arial" w:eastAsia="Arial" w:hAnsi="Arial" w:cs="Arial"/>
                <w:bCs/>
                <w:spacing w:val="1"/>
                <w:sz w:val="22"/>
                <w:szCs w:val="22"/>
              </w:rPr>
              <w:t xml:space="preserve">оказание услуг </w:t>
            </w:r>
            <w:r w:rsidR="00F712BD">
              <w:rPr>
                <w:rFonts w:ascii="Arial" w:eastAsia="Arial" w:hAnsi="Arial" w:cs="Arial"/>
                <w:bCs/>
                <w:spacing w:val="1"/>
                <w:sz w:val="22"/>
                <w:szCs w:val="22"/>
              </w:rPr>
              <w:t>предрейсового технического осмотра транспортных средств</w:t>
            </w:r>
          </w:p>
          <w:p w14:paraId="64D65A43" w14:textId="77777777" w:rsidR="0069645B" w:rsidRPr="00B941FC" w:rsidRDefault="0069645B" w:rsidP="0069645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91" w:type="dxa"/>
          </w:tcPr>
          <w:p w14:paraId="0E51A013" w14:textId="4A2C5774" w:rsidR="0069645B" w:rsidRPr="00B941FC" w:rsidRDefault="0069645B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смотреть техническое задание (Приложение № 1.1)  </w:t>
            </w:r>
          </w:p>
        </w:tc>
        <w:tc>
          <w:tcPr>
            <w:tcW w:w="2963" w:type="dxa"/>
          </w:tcPr>
          <w:p w14:paraId="6C76A34F" w14:textId="5665310D" w:rsidR="0069645B" w:rsidRPr="00B941FC" w:rsidRDefault="0069645B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Представленное поставщиком (подрядчиком, исполнителем) Техническое задание, соответствующее техническому заданию Заказчика.</w:t>
            </w:r>
          </w:p>
        </w:tc>
      </w:tr>
      <w:tr w:rsidR="0069645B" w:rsidRPr="00B941FC" w14:paraId="63AFB265" w14:textId="77777777" w:rsidTr="009F0898">
        <w:tc>
          <w:tcPr>
            <w:tcW w:w="573" w:type="dxa"/>
          </w:tcPr>
          <w:p w14:paraId="7E5C7556" w14:textId="3ACCE219" w:rsidR="0069645B" w:rsidRPr="00B941FC" w:rsidRDefault="0069645B" w:rsidP="006964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2.</w:t>
            </w:r>
          </w:p>
        </w:tc>
        <w:tc>
          <w:tcPr>
            <w:tcW w:w="3396" w:type="dxa"/>
          </w:tcPr>
          <w:p w14:paraId="3C0E58D5" w14:textId="21CBF6A2" w:rsidR="0069645B" w:rsidRPr="00B941FC" w:rsidRDefault="0069645B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Сроки (периоды) </w:t>
            </w:r>
            <w:r w:rsidR="008F0D79">
              <w:rPr>
                <w:rFonts w:ascii="Arial" w:eastAsia="Arial" w:hAnsi="Arial" w:cs="Arial"/>
                <w:sz w:val="22"/>
                <w:szCs w:val="22"/>
              </w:rPr>
              <w:t xml:space="preserve">оказания услуг </w:t>
            </w:r>
          </w:p>
        </w:tc>
        <w:tc>
          <w:tcPr>
            <w:tcW w:w="2991" w:type="dxa"/>
          </w:tcPr>
          <w:p w14:paraId="0D72AF23" w14:textId="180FA0B5" w:rsidR="0069645B" w:rsidRPr="005D055D" w:rsidRDefault="005D055D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01.01.2027 – 31.12.2027</w:t>
            </w:r>
          </w:p>
        </w:tc>
        <w:tc>
          <w:tcPr>
            <w:tcW w:w="2963" w:type="dxa"/>
          </w:tcPr>
          <w:p w14:paraId="03B57755" w14:textId="77777777" w:rsidR="0069645B" w:rsidRPr="00B941FC" w:rsidRDefault="0069645B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9645B" w:rsidRPr="00B941FC" w14:paraId="513AFD75" w14:textId="77777777" w:rsidTr="009F0898">
        <w:tc>
          <w:tcPr>
            <w:tcW w:w="573" w:type="dxa"/>
          </w:tcPr>
          <w:p w14:paraId="665BC792" w14:textId="7C0DBF9E" w:rsidR="0069645B" w:rsidRPr="00B941FC" w:rsidRDefault="0069645B" w:rsidP="006964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3.</w:t>
            </w:r>
          </w:p>
        </w:tc>
        <w:tc>
          <w:tcPr>
            <w:tcW w:w="3396" w:type="dxa"/>
          </w:tcPr>
          <w:p w14:paraId="6A04280B" w14:textId="28C17327" w:rsidR="0069645B" w:rsidRPr="00B941FC" w:rsidRDefault="0069645B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Место </w:t>
            </w:r>
            <w:r w:rsidR="008F0D79">
              <w:rPr>
                <w:rFonts w:ascii="Arial" w:eastAsia="Arial" w:hAnsi="Arial" w:cs="Arial"/>
                <w:sz w:val="22"/>
                <w:szCs w:val="22"/>
              </w:rPr>
              <w:t xml:space="preserve">оказания услуг </w:t>
            </w:r>
          </w:p>
        </w:tc>
        <w:tc>
          <w:tcPr>
            <w:tcW w:w="2991" w:type="dxa"/>
          </w:tcPr>
          <w:p w14:paraId="3C811F70" w14:textId="5B417452" w:rsidR="0069645B" w:rsidRPr="00075E8D" w:rsidRDefault="008F0D79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г. Тюмень, ул. Республики, д. 143, корп. 4</w:t>
            </w:r>
          </w:p>
        </w:tc>
        <w:tc>
          <w:tcPr>
            <w:tcW w:w="2963" w:type="dxa"/>
          </w:tcPr>
          <w:p w14:paraId="409FE5AD" w14:textId="77777777" w:rsidR="0069645B" w:rsidRPr="00B941FC" w:rsidRDefault="0069645B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9645B" w:rsidRPr="00B941FC" w14:paraId="73849295" w14:textId="77777777" w:rsidTr="009F0898">
        <w:trPr>
          <w:trHeight w:val="1150"/>
        </w:trPr>
        <w:tc>
          <w:tcPr>
            <w:tcW w:w="573" w:type="dxa"/>
          </w:tcPr>
          <w:p w14:paraId="5F1A42A6" w14:textId="53D5D41C" w:rsidR="0069645B" w:rsidRPr="00B941FC" w:rsidRDefault="0069645B" w:rsidP="006964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4.</w:t>
            </w:r>
          </w:p>
        </w:tc>
        <w:tc>
          <w:tcPr>
            <w:tcW w:w="3396" w:type="dxa"/>
          </w:tcPr>
          <w:p w14:paraId="0D7BCFA5" w14:textId="206B71E4" w:rsidR="0069645B" w:rsidRPr="00B941FC" w:rsidRDefault="0069645B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Срок и условия оплаты </w:t>
            </w:r>
            <w:r w:rsidR="008F0D79">
              <w:rPr>
                <w:rFonts w:ascii="Arial" w:eastAsia="Arial" w:hAnsi="Arial" w:cs="Arial"/>
                <w:sz w:val="22"/>
                <w:szCs w:val="22"/>
              </w:rPr>
              <w:t xml:space="preserve">оказания услуг </w:t>
            </w:r>
          </w:p>
        </w:tc>
        <w:tc>
          <w:tcPr>
            <w:tcW w:w="2991" w:type="dxa"/>
          </w:tcPr>
          <w:p w14:paraId="77820466" w14:textId="50E879F9" w:rsidR="0069645B" w:rsidRPr="00B941FC" w:rsidRDefault="008F0D79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42C70">
              <w:rPr>
                <w:rFonts w:ascii="Arial" w:hAnsi="Arial" w:cs="Arial"/>
                <w:sz w:val="22"/>
                <w:szCs w:val="22"/>
              </w:rPr>
              <w:t>Расчет осуществляется в рублях Российской Федерации в безналичной форме путем перечисления денежных средств на расчетный счет поставщика (подрядчика, исполнителя) в течение 7 (семи) рабочих дней с даты подписания обеими сторона Акта оказанных услуг.</w:t>
            </w:r>
          </w:p>
        </w:tc>
        <w:tc>
          <w:tcPr>
            <w:tcW w:w="2963" w:type="dxa"/>
          </w:tcPr>
          <w:p w14:paraId="51EFB1CB" w14:textId="77777777" w:rsidR="0069645B" w:rsidRPr="00B941FC" w:rsidRDefault="0069645B" w:rsidP="0069645B">
            <w:pPr>
              <w:numPr>
                <w:ilvl w:val="2"/>
                <w:numId w:val="0"/>
              </w:numPr>
              <w:tabs>
                <w:tab w:val="num" w:pos="0"/>
              </w:tabs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</w:tr>
      <w:tr w:rsidR="00B42C70" w:rsidRPr="00B941FC" w14:paraId="694A7246" w14:textId="77777777" w:rsidTr="00B42C70">
        <w:trPr>
          <w:trHeight w:val="1140"/>
        </w:trPr>
        <w:tc>
          <w:tcPr>
            <w:tcW w:w="573" w:type="dxa"/>
            <w:vMerge w:val="restart"/>
          </w:tcPr>
          <w:p w14:paraId="3FF8562A" w14:textId="63E78AB3" w:rsidR="00B42C70" w:rsidRPr="00B941FC" w:rsidRDefault="00B42C70" w:rsidP="006964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5.</w:t>
            </w:r>
          </w:p>
        </w:tc>
        <w:tc>
          <w:tcPr>
            <w:tcW w:w="3396" w:type="dxa"/>
            <w:vMerge w:val="restart"/>
          </w:tcPr>
          <w:p w14:paraId="350E62CC" w14:textId="364DEF7B" w:rsidR="00B42C70" w:rsidRPr="00B941FC" w:rsidRDefault="00B42C70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Цена единицы товара, работы, услуги и общая цена договора </w:t>
            </w:r>
          </w:p>
        </w:tc>
        <w:tc>
          <w:tcPr>
            <w:tcW w:w="2991" w:type="dxa"/>
            <w:vMerge w:val="restart"/>
          </w:tcPr>
          <w:p w14:paraId="03F10846" w14:textId="18029328" w:rsidR="00B42C70" w:rsidRPr="00B941FC" w:rsidRDefault="00B42C70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Устанавливается поставщиком (подрядчиков, исполнителей). Цена единицы товара, работы, услуги и общая цена договора определяется на условиях, указанных в запросе.</w:t>
            </w:r>
          </w:p>
        </w:tc>
        <w:tc>
          <w:tcPr>
            <w:tcW w:w="2963" w:type="dxa"/>
          </w:tcPr>
          <w:p w14:paraId="50D728F0" w14:textId="3111CA85" w:rsidR="00B42C70" w:rsidRPr="00B941FC" w:rsidRDefault="00B42C70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Стоимость предрейсового </w:t>
            </w:r>
            <w:r w:rsidR="00F712BD">
              <w:rPr>
                <w:rFonts w:ascii="Arial" w:hAnsi="Arial" w:cs="Arial"/>
                <w:sz w:val="22"/>
                <w:szCs w:val="22"/>
              </w:rPr>
              <w:t xml:space="preserve">технического осмотра, </w:t>
            </w:r>
            <w:proofErr w:type="spellStart"/>
            <w:proofErr w:type="gramStart"/>
            <w:r w:rsidR="00F712BD">
              <w:rPr>
                <w:rFonts w:ascii="Arial" w:hAnsi="Arial" w:cs="Arial"/>
                <w:sz w:val="22"/>
                <w:szCs w:val="22"/>
              </w:rPr>
              <w:t>ед</w:t>
            </w:r>
            <w:proofErr w:type="spellEnd"/>
            <w:r w:rsidR="00F712BD">
              <w:rPr>
                <w:rFonts w:ascii="Arial" w:hAnsi="Arial" w:cs="Arial"/>
                <w:sz w:val="22"/>
                <w:szCs w:val="22"/>
              </w:rPr>
              <w:t>.,руб.</w:t>
            </w:r>
            <w:proofErr w:type="gramEnd"/>
          </w:p>
        </w:tc>
      </w:tr>
      <w:tr w:rsidR="00B42C70" w:rsidRPr="00B941FC" w14:paraId="7777446E" w14:textId="77777777" w:rsidTr="009F0898">
        <w:trPr>
          <w:trHeight w:val="1140"/>
        </w:trPr>
        <w:tc>
          <w:tcPr>
            <w:tcW w:w="573" w:type="dxa"/>
            <w:vMerge/>
          </w:tcPr>
          <w:p w14:paraId="6161CE34" w14:textId="77777777" w:rsidR="00B42C70" w:rsidRDefault="00B42C70" w:rsidP="0069645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396" w:type="dxa"/>
            <w:vMerge/>
          </w:tcPr>
          <w:p w14:paraId="00308560" w14:textId="77777777" w:rsidR="00B42C70" w:rsidRDefault="00B42C70" w:rsidP="0069645B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991" w:type="dxa"/>
            <w:vMerge/>
          </w:tcPr>
          <w:p w14:paraId="6079573D" w14:textId="77777777" w:rsidR="00B42C70" w:rsidRDefault="00B42C70" w:rsidP="0069645B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963" w:type="dxa"/>
          </w:tcPr>
          <w:p w14:paraId="2A14B52D" w14:textId="14240294" w:rsidR="00B42C70" w:rsidRPr="00B941FC" w:rsidRDefault="00F712BD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Общая стоимость</w:t>
            </w:r>
          </w:p>
        </w:tc>
      </w:tr>
      <w:tr w:rsidR="0069645B" w:rsidRPr="00B941FC" w14:paraId="08F197F6" w14:textId="77777777" w:rsidTr="009F0898">
        <w:tc>
          <w:tcPr>
            <w:tcW w:w="573" w:type="dxa"/>
          </w:tcPr>
          <w:p w14:paraId="680EE7A1" w14:textId="2324FE5F" w:rsidR="0069645B" w:rsidRPr="00B941FC" w:rsidRDefault="0069645B" w:rsidP="006964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6.</w:t>
            </w:r>
          </w:p>
        </w:tc>
        <w:tc>
          <w:tcPr>
            <w:tcW w:w="3396" w:type="dxa"/>
          </w:tcPr>
          <w:p w14:paraId="1ED90387" w14:textId="5FF25AF5" w:rsidR="0069645B" w:rsidRPr="00B941FC" w:rsidRDefault="0069645B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Срок действия ценовой информации</w:t>
            </w:r>
          </w:p>
        </w:tc>
        <w:tc>
          <w:tcPr>
            <w:tcW w:w="2991" w:type="dxa"/>
          </w:tcPr>
          <w:p w14:paraId="06690513" w14:textId="3F9F6643" w:rsidR="0069645B" w:rsidRPr="00B941FC" w:rsidRDefault="0069645B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Устанавливается поставщиком (подрядчиком, исполнителем). </w:t>
            </w:r>
          </w:p>
        </w:tc>
        <w:tc>
          <w:tcPr>
            <w:tcW w:w="2963" w:type="dxa"/>
          </w:tcPr>
          <w:p w14:paraId="05F451C5" w14:textId="77777777" w:rsidR="0069645B" w:rsidRPr="00B941FC" w:rsidRDefault="0069645B" w:rsidP="006964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75F5DFB" w14:textId="77777777" w:rsidR="00EE1DA5" w:rsidRDefault="00EE1DA5" w:rsidP="00EE1DA5"/>
    <w:p w14:paraId="60A54710" w14:textId="77777777" w:rsidR="00EE1DA5" w:rsidRDefault="00EE1DA5" w:rsidP="00EE1DA5"/>
    <w:p w14:paraId="711280B5" w14:textId="77777777" w:rsidR="00EE1DA5" w:rsidRDefault="00EE1DA5">
      <w:pPr>
        <w:rPr>
          <w:rFonts w:ascii="Arial" w:hAnsi="Arial" w:cs="Arial"/>
        </w:rPr>
      </w:pPr>
    </w:p>
    <w:p w14:paraId="042F7FCA" w14:textId="77777777" w:rsidR="0069645B" w:rsidRDefault="0069645B">
      <w:pPr>
        <w:rPr>
          <w:rFonts w:ascii="Arial" w:hAnsi="Arial" w:cs="Arial"/>
        </w:rPr>
      </w:pPr>
    </w:p>
    <w:p w14:paraId="77AFE12F" w14:textId="77777777" w:rsidR="0069645B" w:rsidRDefault="0069645B">
      <w:pPr>
        <w:rPr>
          <w:rFonts w:ascii="Arial" w:hAnsi="Arial" w:cs="Arial"/>
        </w:rPr>
      </w:pPr>
    </w:p>
    <w:p w14:paraId="19985BC0" w14:textId="77777777" w:rsidR="0069645B" w:rsidRDefault="0069645B">
      <w:pPr>
        <w:rPr>
          <w:rFonts w:ascii="Arial" w:hAnsi="Arial" w:cs="Arial"/>
        </w:rPr>
      </w:pPr>
    </w:p>
    <w:sectPr w:rsidR="0069645B" w:rsidSect="00EE1DA5">
      <w:pgSz w:w="11906" w:h="16838"/>
      <w:pgMar w:top="1134" w:right="850" w:bottom="1134" w:left="1418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C501BA" w14:textId="77777777" w:rsidR="00045305" w:rsidRDefault="005D055D">
      <w:r>
        <w:separator/>
      </w:r>
    </w:p>
  </w:endnote>
  <w:endnote w:type="continuationSeparator" w:id="0">
    <w:p w14:paraId="32B92767" w14:textId="77777777" w:rsidR="00045305" w:rsidRDefault="005D0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5376C7" w14:textId="77777777" w:rsidR="00045305" w:rsidRDefault="005D055D">
      <w:r>
        <w:separator/>
      </w:r>
    </w:p>
  </w:footnote>
  <w:footnote w:type="continuationSeparator" w:id="0">
    <w:p w14:paraId="42822AF3" w14:textId="77777777" w:rsidR="00045305" w:rsidRDefault="005D05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8"/>
    <w:multiLevelType w:val="singleLevel"/>
    <w:tmpl w:val="5BC0611C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0000009"/>
    <w:multiLevelType w:val="singleLevel"/>
    <w:tmpl w:val="00000009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2" w15:restartNumberingAfterBreak="0">
    <w:nsid w:val="18412FEC"/>
    <w:multiLevelType w:val="hybridMultilevel"/>
    <w:tmpl w:val="0F4C1BEE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" w15:restartNumberingAfterBreak="0">
    <w:nsid w:val="49A16CAD"/>
    <w:multiLevelType w:val="hybridMultilevel"/>
    <w:tmpl w:val="0F4C1BEE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4" w15:restartNumberingAfterBreak="0">
    <w:nsid w:val="4C1C049A"/>
    <w:multiLevelType w:val="hybridMultilevel"/>
    <w:tmpl w:val="0F4C1BEE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5" w15:restartNumberingAfterBreak="0">
    <w:nsid w:val="6B992514"/>
    <w:multiLevelType w:val="multilevel"/>
    <w:tmpl w:val="3F282F28"/>
    <w:lvl w:ilvl="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77" w:hanging="1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84" w:hanging="14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91" w:hanging="14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98" w:hanging="14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num w:numId="1" w16cid:durableId="1283611346">
    <w:abstractNumId w:val="1"/>
  </w:num>
  <w:num w:numId="2" w16cid:durableId="1016032682">
    <w:abstractNumId w:val="0"/>
  </w:num>
  <w:num w:numId="3" w16cid:durableId="47145683">
    <w:abstractNumId w:val="5"/>
  </w:num>
  <w:num w:numId="4" w16cid:durableId="2079937959">
    <w:abstractNumId w:val="3"/>
  </w:num>
  <w:num w:numId="5" w16cid:durableId="423191671">
    <w:abstractNumId w:val="4"/>
  </w:num>
  <w:num w:numId="6" w16cid:durableId="12467202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305"/>
    <w:rsid w:val="000125D7"/>
    <w:rsid w:val="00045305"/>
    <w:rsid w:val="0005362A"/>
    <w:rsid w:val="000546A7"/>
    <w:rsid w:val="0016282D"/>
    <w:rsid w:val="001F443E"/>
    <w:rsid w:val="00330EA7"/>
    <w:rsid w:val="00432F07"/>
    <w:rsid w:val="005D055D"/>
    <w:rsid w:val="0069645B"/>
    <w:rsid w:val="00710535"/>
    <w:rsid w:val="008F0D79"/>
    <w:rsid w:val="00B42C70"/>
    <w:rsid w:val="00E230D6"/>
    <w:rsid w:val="00EE1DA5"/>
    <w:rsid w:val="00F71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411B8"/>
  <w15:docId w15:val="{F2994ACE-0FEA-4536-8534-25D83B4C3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egoe UI" w:hAnsi="Liberation Serif" w:cs="Tahoma"/>
        <w:color w:val="000000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LO-Normal"/>
    <w:qFormat/>
    <w:pPr>
      <w:spacing w:before="480" w:after="200"/>
      <w:outlineLvl w:val="0"/>
    </w:pPr>
    <w:rPr>
      <w:rFonts w:ascii="Arial" w:eastAsia="Arial" w:hAnsi="Arial" w:cs="Arial"/>
      <w:sz w:val="40"/>
    </w:rPr>
  </w:style>
  <w:style w:type="paragraph" w:styleId="2">
    <w:name w:val="heading 2"/>
    <w:basedOn w:val="LO-Normal"/>
    <w:qFormat/>
    <w:pPr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LO-Normal"/>
    <w:qFormat/>
    <w:pPr>
      <w:spacing w:before="320" w:after="200"/>
      <w:outlineLvl w:val="2"/>
    </w:pPr>
    <w:rPr>
      <w:rFonts w:ascii="Arial" w:eastAsia="Arial" w:hAnsi="Arial" w:cs="Arial"/>
      <w:sz w:val="30"/>
    </w:rPr>
  </w:style>
  <w:style w:type="paragraph" w:styleId="4">
    <w:name w:val="heading 4"/>
    <w:basedOn w:val="LO-Normal"/>
    <w:qFormat/>
    <w:pPr>
      <w:spacing w:before="320" w:after="200"/>
      <w:outlineLvl w:val="3"/>
    </w:pPr>
    <w:rPr>
      <w:rFonts w:ascii="Arial" w:eastAsia="Arial" w:hAnsi="Arial" w:cs="Arial"/>
      <w:b/>
      <w:sz w:val="26"/>
    </w:rPr>
  </w:style>
  <w:style w:type="paragraph" w:styleId="5">
    <w:name w:val="heading 5"/>
    <w:basedOn w:val="LO-Normal"/>
    <w:qFormat/>
    <w:pPr>
      <w:spacing w:before="320" w:after="200"/>
      <w:outlineLvl w:val="4"/>
    </w:pPr>
    <w:rPr>
      <w:rFonts w:ascii="Arial" w:eastAsia="Arial" w:hAnsi="Arial" w:cs="Arial"/>
      <w:b/>
      <w:sz w:val="24"/>
    </w:rPr>
  </w:style>
  <w:style w:type="paragraph" w:styleId="6">
    <w:name w:val="heading 6"/>
    <w:basedOn w:val="LO-Normal"/>
    <w:qFormat/>
    <w:pPr>
      <w:spacing w:before="320" w:after="200"/>
      <w:outlineLvl w:val="5"/>
    </w:pPr>
    <w:rPr>
      <w:rFonts w:ascii="Arial" w:eastAsia="Arial" w:hAnsi="Arial" w:cs="Arial"/>
      <w:b/>
      <w:sz w:val="22"/>
    </w:rPr>
  </w:style>
  <w:style w:type="paragraph" w:styleId="7">
    <w:name w:val="heading 7"/>
    <w:basedOn w:val="LO-Normal"/>
    <w:qFormat/>
    <w:pPr>
      <w:spacing w:before="320" w:after="200"/>
      <w:outlineLvl w:val="6"/>
    </w:pPr>
    <w:rPr>
      <w:rFonts w:ascii="Arial" w:eastAsia="Arial" w:hAnsi="Arial" w:cs="Arial"/>
      <w:b/>
      <w:i/>
      <w:sz w:val="22"/>
    </w:rPr>
  </w:style>
  <w:style w:type="paragraph" w:styleId="8">
    <w:name w:val="heading 8"/>
    <w:basedOn w:val="LO-Normal"/>
    <w:qFormat/>
    <w:pPr>
      <w:spacing w:before="320" w:after="200"/>
      <w:outlineLvl w:val="7"/>
    </w:pPr>
    <w:rPr>
      <w:rFonts w:ascii="Arial" w:eastAsia="Arial" w:hAnsi="Arial" w:cs="Arial"/>
      <w:i/>
      <w:sz w:val="22"/>
    </w:rPr>
  </w:style>
  <w:style w:type="paragraph" w:styleId="9">
    <w:name w:val="heading 9"/>
    <w:basedOn w:val="LO-Normal"/>
    <w:qFormat/>
    <w:pPr>
      <w:spacing w:before="320" w:after="200"/>
      <w:outlineLvl w:val="8"/>
    </w:pPr>
    <w:rPr>
      <w:rFonts w:ascii="Arial" w:eastAsia="Arial" w:hAnsi="Arial" w:cs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9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0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0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qFormat/>
    <w:rPr>
      <w:rFonts w:ascii="Arial" w:eastAsia="Arial" w:hAnsi="Arial" w:cs="Arial"/>
      <w:sz w:val="40"/>
    </w:rPr>
  </w:style>
  <w:style w:type="character" w:customStyle="1" w:styleId="Heading2Char">
    <w:name w:val="Heading 2 Char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qFormat/>
    <w:rPr>
      <w:rFonts w:ascii="Arial" w:eastAsia="Arial" w:hAnsi="Arial" w:cs="Arial"/>
      <w:sz w:val="30"/>
    </w:rPr>
  </w:style>
  <w:style w:type="character" w:customStyle="1" w:styleId="Heading4Char">
    <w:name w:val="Heading 4 Char"/>
    <w:qFormat/>
    <w:rPr>
      <w:rFonts w:ascii="Arial" w:eastAsia="Arial" w:hAnsi="Arial" w:cs="Arial"/>
      <w:b/>
      <w:sz w:val="26"/>
    </w:rPr>
  </w:style>
  <w:style w:type="character" w:customStyle="1" w:styleId="Heading5Char">
    <w:name w:val="Heading 5 Char"/>
    <w:qFormat/>
    <w:rPr>
      <w:rFonts w:ascii="Arial" w:eastAsia="Arial" w:hAnsi="Arial" w:cs="Arial"/>
      <w:b/>
      <w:sz w:val="24"/>
    </w:rPr>
  </w:style>
  <w:style w:type="character" w:customStyle="1" w:styleId="Heading6Char">
    <w:name w:val="Heading 6 Char"/>
    <w:qFormat/>
    <w:rPr>
      <w:rFonts w:ascii="Arial" w:eastAsia="Arial" w:hAnsi="Arial" w:cs="Arial"/>
      <w:b/>
      <w:sz w:val="22"/>
    </w:rPr>
  </w:style>
  <w:style w:type="character" w:customStyle="1" w:styleId="Heading7Char">
    <w:name w:val="Heading 7 Char"/>
    <w:qFormat/>
    <w:rPr>
      <w:rFonts w:ascii="Arial" w:eastAsia="Arial" w:hAnsi="Arial" w:cs="Arial"/>
      <w:b/>
      <w:i/>
      <w:sz w:val="22"/>
    </w:rPr>
  </w:style>
  <w:style w:type="character" w:customStyle="1" w:styleId="Heading8Char">
    <w:name w:val="Heading 8 Char"/>
    <w:qFormat/>
    <w:rPr>
      <w:rFonts w:ascii="Arial" w:eastAsia="Arial" w:hAnsi="Arial" w:cs="Arial"/>
      <w:i/>
      <w:sz w:val="22"/>
    </w:rPr>
  </w:style>
  <w:style w:type="character" w:customStyle="1" w:styleId="Heading9Char">
    <w:name w:val="Heading 9 Char"/>
    <w:qFormat/>
    <w:rPr>
      <w:rFonts w:ascii="Arial" w:eastAsia="Arial" w:hAnsi="Arial" w:cs="Arial"/>
      <w:i/>
      <w:sz w:val="21"/>
    </w:rPr>
  </w:style>
  <w:style w:type="character" w:customStyle="1" w:styleId="TitleChar">
    <w:name w:val="Title Char"/>
    <w:qFormat/>
    <w:rPr>
      <w:sz w:val="48"/>
    </w:rPr>
  </w:style>
  <w:style w:type="character" w:customStyle="1" w:styleId="SubtitleChar">
    <w:name w:val="Subtitle Char"/>
    <w:qFormat/>
    <w:rPr>
      <w:sz w:val="24"/>
    </w:rPr>
  </w:style>
  <w:style w:type="character" w:customStyle="1" w:styleId="QuoteChar">
    <w:name w:val="Quote Char"/>
    <w:qFormat/>
    <w:rPr>
      <w:i/>
    </w:rPr>
  </w:style>
  <w:style w:type="character" w:customStyle="1" w:styleId="IntenseQuoteChar">
    <w:name w:val="Intense Quote Char"/>
    <w:qFormat/>
    <w:rPr>
      <w:i/>
    </w:rPr>
  </w:style>
  <w:style w:type="character" w:customStyle="1" w:styleId="HeaderChar">
    <w:name w:val="Header Char"/>
    <w:qFormat/>
  </w:style>
  <w:style w:type="character" w:customStyle="1" w:styleId="FooterChar">
    <w:name w:val="Footer Char"/>
    <w:qFormat/>
  </w:style>
  <w:style w:type="character" w:customStyle="1" w:styleId="a4">
    <w:name w:val="Название объекта Знак"/>
    <w:link w:val="a5"/>
    <w:qFormat/>
    <w:rPr>
      <w:b/>
      <w:color w:val="4F81BD"/>
      <w:sz w:val="18"/>
    </w:rPr>
  </w:style>
  <w:style w:type="character" w:styleId="a6">
    <w:name w:val="Hyperlink"/>
    <w:qFormat/>
    <w:rPr>
      <w:color w:val="0000FF"/>
      <w:u w:val="single"/>
    </w:rPr>
  </w:style>
  <w:style w:type="character" w:customStyle="1" w:styleId="FootnoteTextChar">
    <w:name w:val="Footnote Text Char"/>
    <w:qFormat/>
    <w:rPr>
      <w:sz w:val="18"/>
    </w:rPr>
  </w:style>
  <w:style w:type="character" w:styleId="a7">
    <w:name w:val="footnote reference"/>
    <w:qFormat/>
    <w:rPr>
      <w:vertAlign w:val="superscript"/>
    </w:rPr>
  </w:style>
  <w:style w:type="character" w:customStyle="1" w:styleId="EndnoteTextChar">
    <w:name w:val="Endnote Text Char"/>
    <w:qFormat/>
    <w:rPr>
      <w:sz w:val="20"/>
    </w:rPr>
  </w:style>
  <w:style w:type="character" w:styleId="a8">
    <w:name w:val="endnote reference"/>
    <w:qFormat/>
    <w:rPr>
      <w:vertAlign w:val="superscript"/>
    </w:rPr>
  </w:style>
  <w:style w:type="paragraph" w:customStyle="1" w:styleId="LO-Normal">
    <w:name w:val="LO-Normal"/>
    <w:qFormat/>
    <w:pPr>
      <w:widowControl w:val="0"/>
    </w:pPr>
  </w:style>
  <w:style w:type="paragraph" w:styleId="a9">
    <w:name w:val="Title"/>
    <w:basedOn w:val="LO-Normal"/>
    <w:qFormat/>
    <w:pPr>
      <w:spacing w:before="300" w:after="200"/>
      <w:contextualSpacing/>
    </w:pPr>
    <w:rPr>
      <w:sz w:val="48"/>
    </w:rPr>
  </w:style>
  <w:style w:type="paragraph" w:styleId="aa">
    <w:name w:val="Body Text"/>
    <w:basedOn w:val="a"/>
    <w:pPr>
      <w:spacing w:after="140" w:line="288" w:lineRule="auto"/>
    </w:pPr>
  </w:style>
  <w:style w:type="paragraph" w:styleId="ab">
    <w:name w:val="List Paragraph"/>
    <w:aliases w:val="Bullet List,FooterText,numbered,Маркер,название,List Paragraph,Use Case List Paragraph"/>
    <w:basedOn w:val="LO-Normal"/>
    <w:link w:val="ac"/>
    <w:uiPriority w:val="34"/>
    <w:qFormat/>
    <w:pPr>
      <w:ind w:left="720"/>
      <w:contextualSpacing/>
    </w:pPr>
  </w:style>
  <w:style w:type="paragraph" w:styleId="ad">
    <w:name w:val="No Spacing"/>
    <w:link w:val="ae"/>
    <w:uiPriority w:val="99"/>
    <w:qFormat/>
    <w:pPr>
      <w:widowControl w:val="0"/>
    </w:pPr>
  </w:style>
  <w:style w:type="paragraph" w:styleId="af">
    <w:name w:val="Subtitle"/>
    <w:basedOn w:val="LO-Normal"/>
    <w:qFormat/>
    <w:pPr>
      <w:spacing w:before="200" w:after="200"/>
    </w:pPr>
    <w:rPr>
      <w:sz w:val="24"/>
    </w:rPr>
  </w:style>
  <w:style w:type="paragraph" w:styleId="21">
    <w:name w:val="Quote"/>
    <w:basedOn w:val="LO-Normal"/>
    <w:qFormat/>
    <w:pPr>
      <w:ind w:left="720" w:right="720"/>
    </w:pPr>
    <w:rPr>
      <w:i/>
    </w:rPr>
  </w:style>
  <w:style w:type="paragraph" w:styleId="af0">
    <w:name w:val="Intense Quote"/>
    <w:basedOn w:val="LO-Normal"/>
    <w:qFormat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hd w:val="clear" w:color="auto" w:fill="F2F2F2"/>
      <w:ind w:left="720" w:right="720"/>
      <w:contextualSpacing/>
    </w:pPr>
    <w:rPr>
      <w:i/>
    </w:rPr>
  </w:style>
  <w:style w:type="paragraph" w:customStyle="1" w:styleId="af1">
    <w:name w:val="Колонтитул"/>
    <w:basedOn w:val="a"/>
    <w:qFormat/>
    <w:pPr>
      <w:tabs>
        <w:tab w:val="center" w:pos="4818"/>
        <w:tab w:val="right" w:pos="9638"/>
      </w:tabs>
    </w:pPr>
  </w:style>
  <w:style w:type="paragraph" w:styleId="af2">
    <w:name w:val="footer"/>
    <w:basedOn w:val="LO-Normal"/>
    <w:pPr>
      <w:tabs>
        <w:tab w:val="center" w:pos="7143"/>
        <w:tab w:val="right" w:pos="14287"/>
      </w:tabs>
    </w:pPr>
  </w:style>
  <w:style w:type="paragraph" w:styleId="af3">
    <w:name w:val="footnote text"/>
    <w:basedOn w:val="LO-Normal"/>
    <w:qFormat/>
    <w:pPr>
      <w:spacing w:after="40"/>
    </w:pPr>
    <w:rPr>
      <w:sz w:val="18"/>
    </w:rPr>
  </w:style>
  <w:style w:type="paragraph" w:styleId="af4">
    <w:name w:val="endnote text"/>
    <w:basedOn w:val="LO-Normal"/>
    <w:qFormat/>
  </w:style>
  <w:style w:type="paragraph" w:styleId="11">
    <w:name w:val="toc 1"/>
    <w:basedOn w:val="LO-Normal"/>
    <w:qFormat/>
    <w:pPr>
      <w:spacing w:after="57"/>
    </w:pPr>
  </w:style>
  <w:style w:type="paragraph" w:styleId="22">
    <w:name w:val="toc 2"/>
    <w:basedOn w:val="LO-Normal"/>
    <w:qFormat/>
    <w:pPr>
      <w:spacing w:after="57"/>
      <w:ind w:left="283"/>
    </w:pPr>
  </w:style>
  <w:style w:type="paragraph" w:styleId="31">
    <w:name w:val="toc 3"/>
    <w:basedOn w:val="LO-Normal"/>
    <w:qFormat/>
    <w:pPr>
      <w:spacing w:after="57"/>
      <w:ind w:left="567"/>
    </w:pPr>
  </w:style>
  <w:style w:type="paragraph" w:styleId="41">
    <w:name w:val="toc 4"/>
    <w:basedOn w:val="LO-Normal"/>
    <w:qFormat/>
    <w:pPr>
      <w:spacing w:after="57"/>
      <w:ind w:left="850"/>
    </w:pPr>
  </w:style>
  <w:style w:type="paragraph" w:styleId="51">
    <w:name w:val="toc 5"/>
    <w:basedOn w:val="LO-Normal"/>
    <w:qFormat/>
    <w:pPr>
      <w:spacing w:after="57"/>
      <w:ind w:left="1134"/>
    </w:pPr>
  </w:style>
  <w:style w:type="paragraph" w:styleId="60">
    <w:name w:val="toc 6"/>
    <w:basedOn w:val="LO-Normal"/>
    <w:qFormat/>
    <w:pPr>
      <w:spacing w:after="57"/>
      <w:ind w:left="1417"/>
    </w:pPr>
  </w:style>
  <w:style w:type="paragraph" w:styleId="70">
    <w:name w:val="toc 7"/>
    <w:basedOn w:val="LO-Normal"/>
    <w:qFormat/>
    <w:pPr>
      <w:spacing w:after="57"/>
      <w:ind w:left="1701"/>
    </w:pPr>
  </w:style>
  <w:style w:type="paragraph" w:styleId="80">
    <w:name w:val="toc 8"/>
    <w:basedOn w:val="LO-Normal"/>
    <w:qFormat/>
    <w:pPr>
      <w:spacing w:after="57"/>
      <w:ind w:left="1984"/>
    </w:pPr>
  </w:style>
  <w:style w:type="paragraph" w:styleId="90">
    <w:name w:val="toc 9"/>
    <w:basedOn w:val="LO-Normal"/>
    <w:qFormat/>
    <w:pPr>
      <w:spacing w:after="57"/>
      <w:ind w:left="2268"/>
    </w:pPr>
  </w:style>
  <w:style w:type="paragraph" w:styleId="af5">
    <w:name w:val="TOC Heading"/>
    <w:qFormat/>
    <w:pPr>
      <w:widowControl w:val="0"/>
    </w:pPr>
  </w:style>
  <w:style w:type="paragraph" w:styleId="af6">
    <w:name w:val="table of figures"/>
    <w:basedOn w:val="LO-Normal"/>
    <w:qFormat/>
  </w:style>
  <w:style w:type="paragraph" w:customStyle="1" w:styleId="DStyleparagraph">
    <w:name w:val="DStyle_paragraph"/>
    <w:qFormat/>
    <w:pPr>
      <w:widowControl w:val="0"/>
    </w:pPr>
    <w:rPr>
      <w:rFonts w:eastAsia="NSimSun" w:cs="Mangal"/>
      <w:sz w:val="24"/>
    </w:rPr>
  </w:style>
  <w:style w:type="paragraph" w:styleId="af7">
    <w:name w:val="Body Text Indent"/>
    <w:basedOn w:val="a"/>
    <w:pPr>
      <w:spacing w:after="120"/>
      <w:ind w:left="283" w:hanging="566"/>
    </w:pPr>
  </w:style>
  <w:style w:type="paragraph" w:styleId="af8">
    <w:name w:val="header"/>
    <w:basedOn w:val="a"/>
    <w:pPr>
      <w:tabs>
        <w:tab w:val="center" w:pos="4152"/>
        <w:tab w:val="right" w:pos="8306"/>
      </w:tabs>
    </w:pPr>
    <w:rPr>
      <w:rFonts w:ascii="Arial" w:hAnsi="Arial" w:cs="Arial"/>
      <w:sz w:val="27"/>
    </w:rPr>
  </w:style>
  <w:style w:type="paragraph" w:customStyle="1" w:styleId="af9">
    <w:name w:val="Содержимое таблицы"/>
    <w:basedOn w:val="a"/>
    <w:qFormat/>
  </w:style>
  <w:style w:type="paragraph" w:styleId="afa">
    <w:name w:val="List"/>
    <w:basedOn w:val="aa"/>
  </w:style>
  <w:style w:type="paragraph" w:styleId="a5">
    <w:name w:val="caption"/>
    <w:basedOn w:val="a"/>
    <w:link w:val="a4"/>
    <w:qFormat/>
    <w:pPr>
      <w:spacing w:before="120" w:after="120"/>
    </w:pPr>
    <w:rPr>
      <w:i/>
    </w:rPr>
  </w:style>
  <w:style w:type="paragraph" w:styleId="afb">
    <w:name w:val="index heading"/>
    <w:basedOn w:val="a"/>
    <w:qFormat/>
  </w:style>
  <w:style w:type="character" w:styleId="afc">
    <w:name w:val="Unresolved Mention"/>
    <w:basedOn w:val="a0"/>
    <w:uiPriority w:val="99"/>
    <w:semiHidden/>
    <w:unhideWhenUsed/>
    <w:rsid w:val="005D055D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semiHidden/>
    <w:unhideWhenUsed/>
    <w:rsid w:val="00F712B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color w:val="auto"/>
      <w:szCs w:val="20"/>
      <w:lang w:eastAsia="ru-RU" w:bidi="ar-SA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712BD"/>
    <w:rPr>
      <w:rFonts w:ascii="Courier New" w:eastAsia="Calibri" w:hAnsi="Courier New" w:cs="Courier New"/>
      <w:color w:val="auto"/>
      <w:szCs w:val="20"/>
      <w:lang w:eastAsia="ru-RU" w:bidi="ar-SA"/>
    </w:rPr>
  </w:style>
  <w:style w:type="character" w:customStyle="1" w:styleId="ae">
    <w:name w:val="Без интервала Знак"/>
    <w:link w:val="ad"/>
    <w:uiPriority w:val="99"/>
    <w:locked/>
    <w:rsid w:val="00F712BD"/>
  </w:style>
  <w:style w:type="character" w:customStyle="1" w:styleId="ac">
    <w:name w:val="Абзац списка Знак"/>
    <w:aliases w:val="Bullet List Знак,FooterText Знак,numbered Знак,Маркер Знак,название Знак,List Paragraph Знак,Use Case List Paragraph Знак"/>
    <w:link w:val="ab"/>
    <w:uiPriority w:val="34"/>
    <w:locked/>
    <w:rsid w:val="00F712BD"/>
  </w:style>
  <w:style w:type="character" w:customStyle="1" w:styleId="afd">
    <w:name w:val="Абзац списка верхний Знак"/>
    <w:link w:val="afe"/>
    <w:locked/>
    <w:rsid w:val="00F712BD"/>
    <w:rPr>
      <w:rFonts w:ascii="Cambria" w:eastAsia="Times New Roman" w:hAnsi="Cambria" w:cs="Times New Roman"/>
      <w:b/>
      <w:sz w:val="24"/>
      <w:lang w:eastAsia="ru-RU"/>
    </w:rPr>
  </w:style>
  <w:style w:type="paragraph" w:customStyle="1" w:styleId="afe">
    <w:name w:val="Абзац списка верхний"/>
    <w:basedOn w:val="ab"/>
    <w:next w:val="ab"/>
    <w:link w:val="afd"/>
    <w:qFormat/>
    <w:rsid w:val="00F712BD"/>
    <w:pPr>
      <w:widowControl/>
      <w:spacing w:line="300" w:lineRule="auto"/>
      <w:ind w:left="256" w:firstLine="284"/>
      <w:jc w:val="both"/>
    </w:pPr>
    <w:rPr>
      <w:rFonts w:ascii="Cambria" w:eastAsia="Times New Roman" w:hAnsi="Cambria" w:cs="Times New Roman"/>
      <w:b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21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Кирносова Татьяна Владимировна</dc:creator>
  <dc:description/>
  <cp:lastModifiedBy>Кирносова Татьяна Владимировна</cp:lastModifiedBy>
  <cp:revision>2</cp:revision>
  <dcterms:created xsi:type="dcterms:W3CDTF">2026-10-05T04:58:00Z</dcterms:created>
  <dcterms:modified xsi:type="dcterms:W3CDTF">2026-10-05T04:58:00Z</dcterms:modified>
  <dc:language>ru-RU</dc:language>
</cp:coreProperties>
</file>