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1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1" w:firstColumn="0" w:lastColumn="0" w:noHBand="0" w:val="0040"/>
      </w:tblPr>
      <w:tblGrid>
        <w:gridCol w:w="10196"/>
      </w:tblGrid>
      <w:tr>
        <w:trPr>
          <w:trHeight w:val="320" w:hRule="atLeast"/>
        </w:trPr>
        <w:tc>
          <w:tcPr>
            <w:tcW w:w="10196" w:type="dxa"/>
            <w:tcBorders/>
            <w:vAlign w:val="bottom"/>
          </w:tcPr>
          <w:p>
            <w:pPr>
              <w:pStyle w:val="Normal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04850" cy="533400"/>
                  <wp:effectExtent l="0" t="0" r="0" b="0"/>
                  <wp:docPr id="1" name="Рисунок 1" descr="1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1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093" w:hRule="atLeast"/>
        </w:trPr>
        <w:tc>
          <w:tcPr>
            <w:tcW w:w="10196" w:type="dxa"/>
            <w:tcBorders/>
            <w:vAlign w:val="bottom"/>
          </w:tcPr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ДЕПАРТАМЕНТ СОЦИАЛЬНОГО РАЗВИТИЯ</w:t>
            </w:r>
          </w:p>
          <w:p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Департамент социального развития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>Автономное учреждение Тюменской области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«Центр помощи детям, оставшимся без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попечения родителей «Дом детства»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0"/>
                <w:szCs w:val="30"/>
              </w:rPr>
              <w:t>(АУ ТО «Дом детства»)</w:t>
            </w:r>
          </w:p>
          <w:p>
            <w:pPr>
              <w:pStyle w:val="NoSpacing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ул.Семена Ремезова, д. 70, стр.1, г. Тобольск, Тюменская область, 626150, тел 8 (3456)25-91-02</w:t>
            </w:r>
          </w:p>
          <w:p>
            <w:pPr>
              <w:pStyle w:val="Normal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E-mail: </w:t>
            </w:r>
            <w:hyperlink r:id="rId3">
              <w:r>
                <w:rPr>
                  <w:rStyle w:val="Hyperlink"/>
                  <w:lang w:val="en-US"/>
                </w:rPr>
                <w:t xml:space="preserve"> dom_detstva@obl72.ru </w:t>
              </w:r>
              <w:r>
                <w:rPr>
                  <w:rStyle w:val="Hyperlink"/>
                </w:rPr>
                <w:t>ИНН</w:t>
              </w:r>
              <w:r>
                <w:rPr>
                  <w:rStyle w:val="Hyperlink"/>
                  <w:lang w:val="en-US"/>
                </w:rPr>
                <w:t>/</w:t>
              </w:r>
              <w:r>
                <w:rPr>
                  <w:rStyle w:val="Hyperlink"/>
                </w:rPr>
                <w:t>КПП</w:t>
              </w:r>
              <w:r>
                <w:rPr>
                  <w:rStyle w:val="Hyperlink"/>
                  <w:lang w:val="en-US"/>
                </w:rPr>
                <w:t xml:space="preserve"> 7206062170/720601001</w:t>
              </w:r>
            </w:hyperlink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tbl>
      <w:tblPr>
        <w:tblW w:w="10336" w:type="dxa"/>
        <w:jc w:val="righ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60"/>
        <w:gridCol w:w="5176"/>
      </w:tblGrid>
      <w:tr>
        <w:trPr/>
        <w:tc>
          <w:tcPr>
            <w:tcW w:w="5160" w:type="dxa"/>
            <w:tcBorders/>
          </w:tcPr>
          <w:p>
            <w:pPr>
              <w:pStyle w:val="Normal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Normal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</w:r>
          </w:p>
          <w:p>
            <w:pPr>
              <w:pStyle w:val="Normal"/>
              <w:rPr>
                <w:rFonts w:ascii="Arial" w:hAnsi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Исх. ____</w:t>
            </w:r>
            <w:r>
              <w:rPr>
                <w:rFonts w:cs="Arial" w:ascii="Arial" w:hAnsi="Arial"/>
                <w:sz w:val="24"/>
                <w:szCs w:val="24"/>
              </w:rPr>
              <w:t>б/н</w:t>
            </w:r>
            <w:r>
              <w:rPr>
                <w:rFonts w:cs="Arial" w:ascii="Arial" w:hAnsi="Arial"/>
                <w:sz w:val="24"/>
                <w:szCs w:val="24"/>
              </w:rPr>
              <w:t>______ от ___</w:t>
            </w:r>
            <w:r>
              <w:rPr>
                <w:rFonts w:cs="Arial" w:ascii="Arial" w:hAnsi="Arial"/>
                <w:sz w:val="24"/>
                <w:szCs w:val="24"/>
              </w:rPr>
              <w:t>09.10.2026</w:t>
            </w:r>
          </w:p>
        </w:tc>
        <w:tc>
          <w:tcPr>
            <w:tcW w:w="5176" w:type="dxa"/>
            <w:tcBorders/>
          </w:tcPr>
          <w:p>
            <w:pPr>
              <w:pStyle w:val="Style21"/>
              <w:jc w:val="left"/>
              <w:rPr>
                <w:rFonts w:ascii="Arial" w:hAnsi="Arial"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>Уважаемые поставщики!</w:t>
      </w:r>
    </w:p>
    <w:p>
      <w:pPr>
        <w:pStyle w:val="Normal"/>
        <w:jc w:val="center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</w:r>
    </w:p>
    <w:p>
      <w:pPr>
        <w:pStyle w:val="Normal"/>
        <w:ind w:firstLine="708"/>
        <w:jc w:val="both"/>
        <w:rPr/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 xml:space="preserve">В целях обоснования начальной (максимальной) цены договора на поставку картриджей по совместной закупке, прошу направить информацию (коммерческое предложение) согласно таблице в срок до 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>14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 xml:space="preserve">.10.2026. на эл.почту: </w:t>
      </w:r>
      <w:r>
        <w:rPr>
          <w:rStyle w:val="Hyperlink"/>
          <w:rFonts w:cs="Arial" w:ascii="Arial" w:hAnsi="Arial"/>
          <w:sz w:val="22"/>
          <w:szCs w:val="22"/>
          <w:shd w:fill="FFFFFF" w:val="clear"/>
        </w:rPr>
        <w:t xml:space="preserve">sevryukovatyu@obl72.ru 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>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КАЧЕСТВО, МАРКИРОВКА ТОВАРА: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1. Качество товара должно  соответствовать ГОСТам, ТУ, стандартам завода-изготовителя и другим нормативно-техническим требованиям, по качеству и комплектности, а также требованиям спецификации.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2. Товар должен иметь маркировку и содержать информацию в соответствии с требованиями действующего законодательства Российской Федерации и спецификации.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3. Товар должен быть новым.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УСЛОВИЯ ПОСТАВКИ ТОВАРА: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1. Место поставки товара:</w:t>
      </w:r>
    </w:p>
    <w:p>
      <w:pPr>
        <w:pStyle w:val="Normal"/>
        <w:ind w:firstLine="708"/>
        <w:jc w:val="both"/>
        <w:rPr>
          <w:sz w:val="22"/>
          <w:szCs w:val="22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>АУ ТО «Дом детства»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 xml:space="preserve"> -Тюменская область, г.Тобольск, улица Семена Ремезова, 70, строение 1;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 xml:space="preserve">АСУСОН ТО «Ярковский дом социального обслуживания» 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>- Тюменская область, Ярковский район, п. Светлоозерский, ул. Центральная д.13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>АСУСОН ТО «Зареченский дом социального обслуживания»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 xml:space="preserve"> -Тюменская область, Вагайский район, п. Заречный, ул. Школьная д.2;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>АСУСОН ТО "Михайловский дом-интернат для престарелых и инвалидов"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>- Тюменская обл., Тобольский р-он, д. Михайловка, д. 17;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b/>
          <w:bCs/>
          <w:color w:val="000000"/>
          <w:sz w:val="22"/>
          <w:szCs w:val="22"/>
          <w:shd w:fill="FFFFFF" w:val="clear"/>
        </w:rPr>
        <w:t>АУСОН ТО "Социально-реабилитационный центр несовершеннолетних города Тобольска"</w:t>
      </w:r>
      <w:r>
        <w:rPr>
          <w:rFonts w:cs="Arial" w:ascii="Arial" w:hAnsi="Arial"/>
          <w:color w:val="000000"/>
          <w:sz w:val="22"/>
          <w:szCs w:val="22"/>
          <w:shd w:fill="FFFFFF" w:val="clear"/>
        </w:rPr>
        <w:t xml:space="preserve"> - Тюменская обл., г. Тобольск, 4 мкр., д.50; 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  <w:t>2. Срок поставки товара: с 01.01.2027 до 20.12.2027.</w:t>
      </w:r>
    </w:p>
    <w:p>
      <w:pPr>
        <w:pStyle w:val="Normal"/>
        <w:ind w:firstLine="708"/>
        <w:jc w:val="both"/>
        <w:rPr>
          <w:rFonts w:ascii="Arial" w:hAnsi="Arial" w:cs="Arial"/>
          <w:color w:val="000000"/>
          <w:sz w:val="22"/>
          <w:szCs w:val="22"/>
          <w:shd w:fill="FFFFFF" w:val="clear"/>
        </w:rPr>
      </w:pPr>
      <w:r>
        <w:rPr>
          <w:rFonts w:cs="Arial" w:ascii="Arial" w:hAnsi="Arial"/>
          <w:color w:val="000000"/>
          <w:sz w:val="22"/>
          <w:szCs w:val="22"/>
          <w:shd w:fill="FFFFFF" w:val="clear"/>
        </w:rPr>
      </w:r>
    </w:p>
    <w:tbl>
      <w:tblPr>
        <w:tblStyle w:val="a3"/>
        <w:tblW w:w="10276" w:type="dxa"/>
        <w:jc w:val="righ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1" w:noVBand="1" w:lastRow="0" w:firstColumn="1" w:lastColumn="0" w:noHBand="0" w:val="04a0"/>
      </w:tblPr>
      <w:tblGrid>
        <w:gridCol w:w="345"/>
        <w:gridCol w:w="1605"/>
        <w:gridCol w:w="5505"/>
        <w:gridCol w:w="900"/>
        <w:gridCol w:w="1244"/>
      </w:tblGrid>
      <w:tr>
        <w:trPr/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</w:pPr>
            <w:r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  <w:t>№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</w:pPr>
            <w:r>
              <w:rPr>
                <w:rFonts w:ascii="Arial" w:hAnsi="Arial"/>
                <w:color w:val="000000"/>
                <w:kern w:val="0"/>
                <w:sz w:val="18"/>
                <w:szCs w:val="18"/>
                <w:lang w:val="ru-RU" w:bidi="ar-SA"/>
              </w:rPr>
              <w:t>Наименование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ascii="Arial" w:hAnsi="Arial"/>
                <w:color w:val="000000"/>
                <w:kern w:val="0"/>
                <w:sz w:val="18"/>
                <w:szCs w:val="18"/>
                <w:shd w:fill="auto" w:val="clear"/>
                <w:lang w:val="ru-RU" w:bidi="ar-SA"/>
              </w:rPr>
              <w:t>Технические характеристики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</w:pPr>
            <w:r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  <w:t>Кол-во, штук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</w:pPr>
            <w:r>
              <w:rPr>
                <w:rFonts w:ascii="Arial" w:hAnsi="Arial"/>
                <w:kern w:val="0"/>
                <w:sz w:val="18"/>
                <w:szCs w:val="18"/>
                <w:lang w:val="ru-RU" w:bidi="ar-SA"/>
              </w:rPr>
              <w:t>Цена за ед. руб</w:t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3 000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 Черный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Совместимый  с моделью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МФУ KYOCERA ECOSYS М2135 dn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/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3 000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 Черный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Совместимый  с моделью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МФУ KYOCERA ECOSYS М2735 dn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18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7200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Совместимый с моделью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МФУ KYOCERA ECOSYS M2040 dn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3 000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 Черный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Совместимый  с моделью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МФУ KYOCERA ECOSYS М2235 dn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3 000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 Черный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Совместимый  с моделью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МФУ KYOCERA ECOSYS М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2635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dn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Ресурс: не менее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1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3 000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 Черный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Совместимый  с моделью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МФУ KYOCERA ECOSYS М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А4000х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2100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Совместимый с моделью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МФУ CANON I-SENSYS MF4730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I-SENSYS MF3010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20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I-SENSYS MF216 n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I-SENSYS LBP 6030B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I-SENSYS LBP 6020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I-SENSYS  LBP6000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4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CANON LBP-2900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8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Тонер-картридж c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Совместимый с моделью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МФУ PANTUM M6500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Pro P1102s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Ресурс: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не менее 2000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1018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 не менее 2000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P 1006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7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P 1005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Ресурс: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PRO P 1102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2100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HP LaserJet Pro P 1606dn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HP LaserJet P1505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Ресурс: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не менее 1000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HP LaserJet Pro M15A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Ресурс: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не менее 1400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HP LaserJet Pro M104a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6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1500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 Совместимый с моделью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МФУ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HP LASERJET PRO MFP M 127 fn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2100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HP LASERJET PRO M1536DNF MFP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10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3100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LASER JET PRO MFP M426DW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LASER JET PRO MFP M428 DW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Цвет:      Черный                                                                                                 Совместимый с моделью принтера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НР LASERJET PRO MFP M28W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5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3000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черный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                                                                                             Совместимый с моделью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МФУ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Pantum BM5100ADW 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2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черный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                                                                                             Совместимый с моделью принтера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PANTUM P 2207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черный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                                                                                             Совместимый с моделью принтера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PANTUM P 2516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9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черный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                                                                                             Совместимый с моделью принтера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PANTUM P 2518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9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  <w:tr>
        <w:trPr/>
        <w:tc>
          <w:tcPr>
            <w:tcW w:w="34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pPr>
            <w:r>
              <w:rPr>
                <w:rFonts w:ascii="Arial" w:hAnsi="Arial"/>
                <w:bCs/>
                <w:kern w:val="0"/>
                <w:sz w:val="20"/>
                <w:szCs w:val="20"/>
                <w:lang w:val="ru-RU" w:bidi="ar-SA"/>
              </w:rPr>
            </w:r>
          </w:p>
        </w:tc>
        <w:tc>
          <w:tcPr>
            <w:tcW w:w="1605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>
                <w:b w:val="false"/>
                <w:bCs/>
                <w:i w:val="false"/>
                <w:strike w:val="false"/>
                <w:dstrike w:val="false"/>
                <w:outline w:val="false"/>
                <w:shadow w:val="false"/>
                <w:kern w:val="0"/>
                <w:sz w:val="17"/>
                <w:szCs w:val="20"/>
                <w:u w:val="none"/>
                <w:em w:val="none"/>
                <w:lang w:val="ru-RU" w:bidi="ar-SA"/>
              </w:rPr>
              <w:t>К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  <w:t>артридж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sz w:val="17"/>
                <w:u w:val="none"/>
                <w:em w:val="none"/>
              </w:rPr>
            </w:pPr>
            <w:r>
              <w:rPr/>
            </w:r>
          </w:p>
        </w:tc>
        <w:tc>
          <w:tcPr>
            <w:tcW w:w="55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Ресурс: не менее 1600 страниц формата А4 при 5% заполнении страницы.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Тип товара: Тонер- картридж с чипом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Печать:      Лазерная печать</w:t>
            </w:r>
          </w:p>
          <w:p>
            <w:pPr>
              <w:pStyle w:val="Normal"/>
              <w:bidi w:val="0"/>
              <w:jc w:val="left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>Цвет:     черный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                                                                                              Совместимый с моделью принтера</w:t>
            </w:r>
            <w:r>
              <w:rPr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  Pantum BP2302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shd w:fill="auto" w:val="clear"/>
                <w:em w:val="none"/>
              </w:rPr>
              <w:t xml:space="preserve"> находящийся в эксплуатации у Заказчика, перезаправляемый;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  <w:t>3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ru-RU" w:bidi="ar-SA"/>
              </w:rPr>
            </w:r>
          </w:p>
        </w:tc>
      </w:tr>
    </w:tbl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6"/>
          <w:szCs w:val="26"/>
          <w:shd w:fill="FFFFFF" w:val="clear"/>
        </w:rPr>
      </w:r>
    </w:p>
    <w:p>
      <w:pPr>
        <w:pStyle w:val="ListParagraph"/>
        <w:ind w:left="284"/>
        <w:jc w:val="both"/>
        <w:rPr>
          <w:rFonts w:ascii="Arial" w:hAnsi="Arial" w:cs="Arial"/>
          <w:color w:val="000000"/>
          <w:sz w:val="26"/>
          <w:szCs w:val="26"/>
          <w:shd w:fill="FFFFFF" w:val="clear"/>
        </w:rPr>
      </w:pPr>
      <w:r>
        <w:rPr>
          <w:rFonts w:cs="Arial" w:ascii="Arial" w:hAnsi="Arial"/>
          <w:color w:val="000000"/>
          <w:sz w:val="20"/>
          <w:szCs w:val="20"/>
          <w:shd w:fill="FFFFFF" w:val="clear"/>
        </w:rPr>
        <w:t>______________________                                                _____________________</w:t>
      </w:r>
    </w:p>
    <w:sectPr>
      <w:type w:val="nextPage"/>
      <w:pgSz w:w="11906" w:h="16838"/>
      <w:pgMar w:left="709" w:right="850" w:gutter="0" w:header="0" w:top="426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center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5c9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2"/>
    <w:qFormat/>
    <w:rsid w:val="00f76952"/>
    <w:pPr>
      <w:keepNext w:val="true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f76952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f76952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Основной текст Знак"/>
    <w:basedOn w:val="DefaultParagraphFont"/>
    <w:qFormat/>
    <w:rsid w:val="002c5c98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2c5c98"/>
    <w:rPr>
      <w:color w:val="0000FF"/>
      <w:u w:val="single"/>
    </w:rPr>
  </w:style>
  <w:style w:type="character" w:styleId="1" w:customStyle="1">
    <w:name w:val="Стиль1 Знак"/>
    <w:link w:val="13"/>
    <w:qFormat/>
    <w:rsid w:val="002c5c98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Style12" w:customStyle="1">
    <w:name w:val="Текст выноски Знак"/>
    <w:basedOn w:val="DefaultParagraphFont"/>
    <w:link w:val="BalloonText"/>
    <w:qFormat/>
    <w:rsid w:val="002c5c98"/>
    <w:rPr>
      <w:rFonts w:ascii="Segoe UI" w:hAnsi="Segoe UI" w:eastAsia="Times New Roman" w:cs="Segoe UI"/>
      <w:sz w:val="18"/>
      <w:szCs w:val="18"/>
      <w:lang w:eastAsia="ru-RU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9d7704"/>
    <w:rPr>
      <w:color w:val="605E5C"/>
      <w:shd w:fill="E1DFDD" w:val="clear"/>
    </w:rPr>
  </w:style>
  <w:style w:type="character" w:styleId="12" w:customStyle="1">
    <w:name w:val="Заголовок 1 Знак"/>
    <w:basedOn w:val="DefaultParagraphFont"/>
    <w:qFormat/>
    <w:rsid w:val="00f76952"/>
    <w:rPr>
      <w:rFonts w:ascii="Times New Roman" w:hAnsi="Times New Roman" w:eastAsia="Times New Roman" w:cs="Times New Roman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f76952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f76952"/>
    <w:rPr>
      <w:rFonts w:ascii="Cambria" w:hAnsi="Cambria" w:eastAsia="Times New Roman" w:cs="Times New Roman"/>
      <w:b/>
      <w:bCs/>
      <w:sz w:val="26"/>
      <w:szCs w:val="26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f76952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4" w:customStyle="1">
    <w:name w:val="Цветовое выделение"/>
    <w:qFormat/>
    <w:rsid w:val="00f76952"/>
    <w:rPr>
      <w:b/>
      <w:bCs/>
      <w:color w:val="26282F"/>
    </w:rPr>
  </w:style>
  <w:style w:type="character" w:styleId="Style15" w:customStyle="1">
    <w:name w:val="Гипертекстовая ссылка"/>
    <w:qFormat/>
    <w:rsid w:val="00f76952"/>
    <w:rPr>
      <w:b/>
      <w:bCs/>
      <w:color w:val="106BBE"/>
    </w:rPr>
  </w:style>
  <w:style w:type="character" w:styleId="HTMLCite">
    <w:name w:val="HTML Cite"/>
    <w:qFormat/>
    <w:rsid w:val="00f76952"/>
    <w:rPr>
      <w:i/>
      <w:iCs/>
    </w:rPr>
  </w:style>
  <w:style w:type="character" w:styleId="Style16" w:customStyle="1">
    <w:name w:val="Верхний колонтитул Знак"/>
    <w:basedOn w:val="DefaultParagraphFont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f76952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Apple-converted-space" w:customStyle="1">
    <w:name w:val="apple-converted-space"/>
    <w:basedOn w:val="DefaultParagraphFont"/>
    <w:qFormat/>
    <w:rsid w:val="00f76952"/>
    <w:rPr/>
  </w:style>
  <w:style w:type="character" w:styleId="FontStyle12" w:customStyle="1">
    <w:name w:val="Font Style12"/>
    <w:uiPriority w:val="99"/>
    <w:qFormat/>
    <w:rsid w:val="00f76952"/>
    <w:rPr>
      <w:rFonts w:ascii="Times New Roman" w:hAnsi="Times New Roman" w:cs="Times New Roman"/>
      <w:sz w:val="22"/>
      <w:szCs w:val="22"/>
    </w:rPr>
  </w:style>
  <w:style w:type="character" w:styleId="Strong">
    <w:name w:val="Strong"/>
    <w:uiPriority w:val="22"/>
    <w:qFormat/>
    <w:rsid w:val="00f76952"/>
    <w:rPr>
      <w:b/>
      <w:bCs/>
    </w:rPr>
  </w:style>
  <w:style w:type="character" w:styleId="Exact" w:customStyle="1">
    <w:name w:val="Основной текст Exact"/>
    <w:qFormat/>
    <w:rsid w:val="00f76952"/>
    <w:rPr>
      <w:rFonts w:ascii="Times New Roman" w:hAnsi="Times New Roman" w:cs="Times New Roman"/>
      <w:strike w:val="false"/>
      <w:dstrike w:val="false"/>
      <w:sz w:val="18"/>
      <w:szCs w:val="18"/>
      <w:u w:val="none"/>
      <w:effect w:val="none"/>
    </w:rPr>
  </w:style>
  <w:style w:type="character" w:styleId="21" w:customStyle="1">
    <w:name w:val="Основной текст (2)_"/>
    <w:link w:val="212"/>
    <w:qFormat/>
    <w:locked/>
    <w:rsid w:val="00f76952"/>
    <w:rPr>
      <w:b/>
      <w:bCs/>
      <w:shd w:fill="FFFFFF" w:val="clear"/>
    </w:rPr>
  </w:style>
  <w:style w:type="character" w:styleId="S10" w:customStyle="1">
    <w:name w:val="s_10"/>
    <w:qFormat/>
    <w:rsid w:val="00f76952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f76952"/>
    <w:rPr>
      <w:color w:val="605E5C"/>
      <w:shd w:fill="E1DFDD" w:val="clear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rsid w:val="002c5c98"/>
    <w:pPr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paragraph" w:styleId="13" w:customStyle="1">
    <w:name w:val="Стиль1"/>
    <w:basedOn w:val="BodyText"/>
    <w:link w:val="1"/>
    <w:qFormat/>
    <w:rsid w:val="002c5c98"/>
    <w:pPr>
      <w:jc w:val="center"/>
    </w:pPr>
    <w:rPr>
      <w:b/>
    </w:rPr>
  </w:style>
  <w:style w:type="paragraph" w:styleId="BalloonText">
    <w:name w:val="Balloon Text"/>
    <w:basedOn w:val="Normal"/>
    <w:link w:val="Style12"/>
    <w:unhideWhenUsed/>
    <w:qFormat/>
    <w:rsid w:val="002c5c98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74333"/>
    <w:pPr>
      <w:spacing w:before="0" w:after="0"/>
      <w:ind w:left="720"/>
      <w:contextualSpacing/>
    </w:pPr>
    <w:rPr/>
  </w:style>
  <w:style w:type="paragraph" w:styleId="NoSpacing">
    <w:name w:val="No Spacing"/>
    <w:basedOn w:val="Normal"/>
    <w:uiPriority w:val="1"/>
    <w:qFormat/>
    <w:rsid w:val="00cd1205"/>
    <w:pPr>
      <w:ind w:left="2160"/>
    </w:pPr>
    <w:rPr>
      <w:rFonts w:ascii="Calibri" w:hAnsi="Calibri" w:eastAsia="Calibri"/>
      <w:color w:val="5A5A5A"/>
      <w:sz w:val="20"/>
      <w:szCs w:val="20"/>
      <w:lang w:eastAsia="en-US"/>
    </w:rPr>
  </w:style>
  <w:style w:type="paragraph" w:styleId="BodyTextIndent">
    <w:name w:val="Body Text Indent"/>
    <w:basedOn w:val="Normal"/>
    <w:link w:val="Style13"/>
    <w:rsid w:val="00f76952"/>
    <w:pPr>
      <w:jc w:val="both"/>
    </w:pPr>
    <w:rPr>
      <w:sz w:val="28"/>
      <w:szCs w:val="28"/>
    </w:rPr>
  </w:style>
  <w:style w:type="paragraph" w:styleId="Style131" w:customStyle="1">
    <w:name w:val="Style13"/>
    <w:basedOn w:val="Normal"/>
    <w:qFormat/>
    <w:rsid w:val="00f76952"/>
    <w:pPr>
      <w:widowControl w:val="false"/>
      <w:spacing w:lineRule="exact" w:line="175"/>
      <w:jc w:val="both"/>
    </w:pPr>
    <w:rPr>
      <w:rFonts w:eastAsia="Calibri"/>
    </w:rPr>
  </w:style>
  <w:style w:type="paragraph" w:styleId="211" w:customStyle="1">
    <w:name w:val="Основной текст 21"/>
    <w:basedOn w:val="Normal"/>
    <w:qFormat/>
    <w:rsid w:val="00f76952"/>
    <w:pPr>
      <w:ind w:firstLine="851"/>
      <w:jc w:val="both"/>
    </w:pPr>
    <w:rPr>
      <w:szCs w:val="20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Footer">
    <w:name w:val="Footer"/>
    <w:basedOn w:val="Normal"/>
    <w:link w:val="Style17"/>
    <w:uiPriority w:val="99"/>
    <w:rsid w:val="00f76952"/>
    <w:pPr>
      <w:tabs>
        <w:tab w:val="clear" w:pos="708"/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ConsNonformat" w:customStyle="1">
    <w:name w:val="ConsNonformat"/>
    <w:qFormat/>
    <w:rsid w:val="00f76952"/>
    <w:pPr>
      <w:widowControl/>
      <w:suppressAutoHyphens w:val="true"/>
      <w:bidi w:val="0"/>
      <w:spacing w:lineRule="auto" w:line="240"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2" w:customStyle="1">
    <w:name w:val="Основной текст (2)1"/>
    <w:basedOn w:val="Normal"/>
    <w:link w:val="21"/>
    <w:qFormat/>
    <w:rsid w:val="00f76952"/>
    <w:pPr>
      <w:widowControl w:val="false"/>
      <w:shd w:val="clear" w:color="auto" w:fill="FFFFFF"/>
      <w:spacing w:lineRule="atLeast" w:line="240" w:before="0" w:after="240"/>
      <w:jc w:val="both"/>
    </w:pPr>
    <w:rPr>
      <w:rFonts w:ascii="Calibri" w:hAnsi="Calibri" w:eastAsia="Calibri" w:cs="" w:asciiTheme="minorHAnsi" w:cstheme="minorBidi" w:eastAsiaTheme="minorHAnsi" w:hAnsiTheme="minorHAnsi"/>
      <w:b/>
      <w:bCs/>
      <w:sz w:val="22"/>
      <w:szCs w:val="22"/>
      <w:shd w:fill="FFFFFF" w:val="clear"/>
      <w:lang w:eastAsia="en-US"/>
    </w:rPr>
  </w:style>
  <w:style w:type="paragraph" w:styleId="S1" w:customStyle="1">
    <w:name w:val="s_1"/>
    <w:basedOn w:val="Normal"/>
    <w:qFormat/>
    <w:rsid w:val="00f76952"/>
    <w:pPr>
      <w:spacing w:beforeAutospacing="1" w:afterAutospacing="1"/>
    </w:pPr>
    <w:rPr/>
  </w:style>
  <w:style w:type="paragraph" w:styleId="TableParagraph" w:customStyle="1">
    <w:name w:val="Table Paragraph"/>
    <w:basedOn w:val="Normal"/>
    <w:uiPriority w:val="1"/>
    <w:qFormat/>
    <w:rsid w:val="00f76952"/>
    <w:pPr>
      <w:widowControl w:val="false"/>
    </w:pPr>
    <w:rPr>
      <w:sz w:val="22"/>
      <w:szCs w:val="22"/>
      <w:lang w:eastAsia="en-US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0c49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ternat_75@bk.ru%20&#1048;&#1053;&#1053;/&#1050;&#1055;&#1055;%207206062170/720601001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Application>LibreOffice/24.2.1.2$Windows_X86_64 LibreOffice_project/db4def46b0453cc22e2d0305797cf981b68ef5ac</Application>
  <AppVersion>15.0000</AppVersion>
  <Pages>6</Pages>
  <Words>1502</Words>
  <Characters>9093</Characters>
  <CharactersWithSpaces>13350</CharactersWithSpaces>
  <Paragraphs>267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2021-05-07T06:37:00Z</dcterms:created>
  <dc:creator>Пользователь</dc:creator>
  <dc:description/>
  <dc:language>ru-RU</dc:language>
  <cp:lastModifiedBy/>
  <cp:lastPrinted>2025-06-20T10:50:05Z</cp:lastPrinted>
  <dcterms:modified xsi:type="dcterms:W3CDTF">2026-10-09T14:34:41Z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