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16AAC" w14:textId="77777777" w:rsidR="00B25466" w:rsidRPr="007A6F7C" w:rsidRDefault="00B25466" w:rsidP="00B25466">
      <w:pPr>
        <w:jc w:val="right"/>
        <w:rPr>
          <w:rFonts w:ascii="Arial" w:hAnsi="Arial" w:cs="Arial"/>
          <w:sz w:val="20"/>
          <w:szCs w:val="20"/>
        </w:rPr>
      </w:pPr>
      <w:r w:rsidRPr="007A6F7C">
        <w:rPr>
          <w:rFonts w:ascii="Arial" w:hAnsi="Arial" w:cs="Arial"/>
          <w:sz w:val="20"/>
          <w:szCs w:val="20"/>
        </w:rPr>
        <w:t>Приложение № 1</w:t>
      </w:r>
    </w:p>
    <w:p w14:paraId="0B363163" w14:textId="77777777" w:rsidR="00B25466" w:rsidRPr="007A6F7C" w:rsidRDefault="00B25466" w:rsidP="00B25466">
      <w:pPr>
        <w:jc w:val="right"/>
        <w:rPr>
          <w:rFonts w:ascii="Arial" w:hAnsi="Arial" w:cs="Arial"/>
          <w:sz w:val="20"/>
          <w:szCs w:val="20"/>
        </w:rPr>
      </w:pPr>
      <w:r w:rsidRPr="007A6F7C">
        <w:rPr>
          <w:rFonts w:ascii="Arial" w:hAnsi="Arial" w:cs="Arial"/>
          <w:sz w:val="20"/>
          <w:szCs w:val="20"/>
        </w:rPr>
        <w:t xml:space="preserve"> к извещению о проведении закупки </w:t>
      </w:r>
    </w:p>
    <w:p w14:paraId="22DCD9BA" w14:textId="77777777" w:rsidR="007A6F7C" w:rsidRPr="007A6F7C" w:rsidRDefault="007A6F7C" w:rsidP="00FA2611">
      <w:pPr>
        <w:jc w:val="center"/>
        <w:rPr>
          <w:rFonts w:ascii="Arial" w:hAnsi="Arial" w:cs="Arial"/>
          <w:sz w:val="20"/>
          <w:szCs w:val="20"/>
        </w:rPr>
      </w:pPr>
    </w:p>
    <w:p w14:paraId="35D45646" w14:textId="0D997623" w:rsidR="00FA2611" w:rsidRPr="007A6F7C" w:rsidRDefault="00FA2611" w:rsidP="00FA2611">
      <w:pPr>
        <w:jc w:val="center"/>
        <w:rPr>
          <w:rFonts w:ascii="Arial" w:hAnsi="Arial" w:cs="Arial"/>
          <w:sz w:val="20"/>
          <w:szCs w:val="20"/>
        </w:rPr>
      </w:pPr>
      <w:r w:rsidRPr="007A6F7C">
        <w:rPr>
          <w:rFonts w:ascii="Arial" w:hAnsi="Arial" w:cs="Arial"/>
          <w:sz w:val="20"/>
          <w:szCs w:val="20"/>
        </w:rPr>
        <w:t xml:space="preserve">Описание предмета закупки на поставку лекарственных препаратов  </w:t>
      </w:r>
    </w:p>
    <w:p w14:paraId="5355D938" w14:textId="77777777" w:rsidR="007A6F7C" w:rsidRPr="007A6F7C" w:rsidRDefault="007A6F7C" w:rsidP="00FA2611">
      <w:pPr>
        <w:jc w:val="center"/>
        <w:rPr>
          <w:rFonts w:ascii="Arial" w:hAnsi="Arial" w:cs="Arial"/>
          <w:bCs/>
          <w:sz w:val="20"/>
          <w:szCs w:val="20"/>
        </w:rPr>
      </w:pPr>
    </w:p>
    <w:tbl>
      <w:tblPr>
        <w:tblStyle w:val="2"/>
        <w:tblW w:w="15730" w:type="dxa"/>
        <w:tblLook w:val="04A0" w:firstRow="1" w:lastRow="0" w:firstColumn="1" w:lastColumn="0" w:noHBand="0" w:noVBand="1"/>
      </w:tblPr>
      <w:tblGrid>
        <w:gridCol w:w="491"/>
        <w:gridCol w:w="1877"/>
        <w:gridCol w:w="1787"/>
        <w:gridCol w:w="3495"/>
        <w:gridCol w:w="3997"/>
        <w:gridCol w:w="1222"/>
        <w:gridCol w:w="1297"/>
        <w:gridCol w:w="1564"/>
      </w:tblGrid>
      <w:tr w:rsidR="007A6F7C" w:rsidRPr="007A6F7C" w14:paraId="26BA6BE8" w14:textId="77777777" w:rsidTr="007A6F7C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B7FB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eastAsia="Calibri" w:hAnsi="Arial" w:cs="Arial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ED2B3" w14:textId="77777777" w:rsidR="00B25466" w:rsidRPr="007A6F7C" w:rsidRDefault="00B25466" w:rsidP="007A6F7C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A6F7C">
              <w:rPr>
                <w:rFonts w:ascii="Arial" w:eastAsia="Calibri" w:hAnsi="Arial" w:cs="Arial"/>
                <w:sz w:val="20"/>
                <w:szCs w:val="20"/>
                <w:lang w:eastAsia="en-US"/>
              </w:rPr>
              <w:t>Международное непатентованное наименование лекарственного препарата (МНН ЛП)</w:t>
            </w:r>
          </w:p>
          <w:p w14:paraId="3F6617E9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eastAsia="Calibri" w:hAnsi="Arial" w:cs="Arial"/>
                <w:sz w:val="20"/>
                <w:szCs w:val="20"/>
                <w:lang w:eastAsia="en-US"/>
              </w:rPr>
              <w:t>(наименование товара)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1B4A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  <w:p w14:paraId="6113B0F6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  <w:p w14:paraId="4B78A75B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  <w:p w14:paraId="6EB92DAA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  <w:p w14:paraId="5119CA45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  <w:p w14:paraId="6571881D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ОКПД 2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FB293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  <w:p w14:paraId="70F29CC6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  <w:p w14:paraId="26753CEF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 xml:space="preserve">Сведения о мерах по предоставлению национального режима при проведении закупки, </w:t>
            </w:r>
            <w:r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установленные </w:t>
            </w:r>
            <w:r w:rsidRPr="007A6F7C">
              <w:rPr>
                <w:rFonts w:ascii="Arial" w:hAnsi="Arial" w:cs="Arial"/>
                <w:sz w:val="20"/>
                <w:szCs w:val="20"/>
                <w:lang w:eastAsia="en-US"/>
              </w:rPr>
              <w:t>Постановлением Правительства РФ от 23.12.2024 № 1875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70F7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 товара, работы, услуги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заказчика. Обоснование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заказчика, в случае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требования к безопасности, качеству, техническим характеристикам, функциональным характеристикам (потребительским свойствам) товара, работы, услуги к размерам, упаковке, отгрузке товара, к результатам работы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DB342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sz w:val="20"/>
                <w:szCs w:val="20"/>
                <w:lang w:eastAsia="en-US"/>
              </w:rPr>
              <w:t>Единицы измерения</w:t>
            </w:r>
          </w:p>
          <w:p w14:paraId="5222CACF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sz w:val="20"/>
                <w:szCs w:val="20"/>
                <w:lang w:eastAsia="en-US"/>
              </w:rPr>
              <w:t>Товара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B4D41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sz w:val="20"/>
                <w:szCs w:val="20"/>
                <w:lang w:eastAsia="en-US"/>
              </w:rPr>
              <w:t>Количество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7939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sz w:val="20"/>
                <w:szCs w:val="20"/>
                <w:lang w:eastAsia="en-US"/>
              </w:rPr>
              <w:t>Начальная максимальная цена за единицу, руб.</w:t>
            </w:r>
          </w:p>
        </w:tc>
      </w:tr>
      <w:tr w:rsidR="007A6F7C" w:rsidRPr="007A6F7C" w14:paraId="7100103C" w14:textId="77777777" w:rsidTr="007A6F7C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A61D8" w14:textId="77777777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877" w:type="dxa"/>
            <w:vAlign w:val="center"/>
          </w:tcPr>
          <w:p w14:paraId="67188F02" w14:textId="1E00647F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eastAsia="Calibri" w:hAnsi="Arial" w:cs="Arial"/>
                <w:sz w:val="20"/>
                <w:szCs w:val="20"/>
              </w:rPr>
              <w:t>Апрепитант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1D03" w14:textId="61490A14" w:rsidR="00B25466" w:rsidRPr="007A6F7C" w:rsidRDefault="00B25466" w:rsidP="007A6F7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sz w:val="20"/>
                <w:szCs w:val="20"/>
                <w:lang w:eastAsia="en-US"/>
              </w:rPr>
              <w:t>21.20.10.</w:t>
            </w:r>
            <w:r w:rsidR="00EB6341" w:rsidRPr="007A6F7C">
              <w:rPr>
                <w:rFonts w:ascii="Arial" w:hAnsi="Arial" w:cs="Arial"/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9AAF" w14:textId="77777777" w:rsidR="00F473EF" w:rsidRPr="007A6F7C" w:rsidRDefault="00F473EF" w:rsidP="007A6F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6F7C">
              <w:rPr>
                <w:rFonts w:ascii="Arial" w:hAnsi="Arial" w:cs="Arial"/>
                <w:sz w:val="20"/>
                <w:szCs w:val="20"/>
              </w:rPr>
      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</w:p>
          <w:p w14:paraId="27ECDB67" w14:textId="2DFE974B" w:rsidR="00B25466" w:rsidRPr="007A6F7C" w:rsidRDefault="00B25466" w:rsidP="007A6F7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21F0" w14:textId="6D7AD620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sz w:val="20"/>
                <w:szCs w:val="20"/>
              </w:rPr>
              <w:t xml:space="preserve">Капсулы. Форма выпуска набор 3 капсул: 2 капсулы по 80 мг и 1 капсула по 125мг, в блистерах, упакованных в картонную обложку, по 1 картонной обложке в картонной пачке </w:t>
            </w:r>
            <w:r w:rsidR="00FA2611" w:rsidRPr="007A6F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2611" w:rsidRPr="007A6F7C">
              <w:rPr>
                <w:rFonts w:ascii="Arial" w:eastAsia="Calibri" w:hAnsi="Arial" w:cs="Arial"/>
                <w:sz w:val="20"/>
                <w:szCs w:val="20"/>
              </w:rPr>
              <w:t>и</w:t>
            </w:r>
            <w:r w:rsidR="00FA2611" w:rsidRPr="007A6F7C">
              <w:rPr>
                <w:rFonts w:ascii="Arial" w:hAnsi="Arial" w:cs="Arial"/>
                <w:sz w:val="20"/>
                <w:szCs w:val="20"/>
              </w:rPr>
              <w:t xml:space="preserve">ли эквивалент, со всеми признаками взаимозаменяемости предлагаемого к поставке товара по </w:t>
            </w:r>
            <w:r w:rsidR="00FA2611" w:rsidRPr="007A6F7C">
              <w:rPr>
                <w:rFonts w:ascii="Arial" w:hAnsi="Arial" w:cs="Arial"/>
                <w:sz w:val="20"/>
                <w:szCs w:val="20"/>
                <w:lang w:bidi="ru-RU"/>
              </w:rPr>
              <w:t>лекарственной форме</w:t>
            </w:r>
            <w:r w:rsidR="00FA2611" w:rsidRPr="007A6F7C">
              <w:rPr>
                <w:rFonts w:ascii="Arial" w:hAnsi="Arial" w:cs="Arial"/>
                <w:sz w:val="20"/>
                <w:szCs w:val="20"/>
                <w:vertAlign w:val="superscript"/>
                <w:lang w:bidi="ru-RU"/>
              </w:rPr>
              <w:footnoteReference w:id="1"/>
            </w:r>
            <w:r w:rsidR="00FA2611" w:rsidRPr="007A6F7C">
              <w:rPr>
                <w:rFonts w:ascii="Arial" w:hAnsi="Arial" w:cs="Arial"/>
                <w:sz w:val="20"/>
                <w:szCs w:val="20"/>
                <w:lang w:bidi="ru-RU"/>
              </w:rPr>
              <w:t xml:space="preserve">, дозировке и объему наполнения первичной упаковки при условии </w:t>
            </w:r>
            <w:r w:rsidR="00FA2611" w:rsidRPr="007A6F7C">
              <w:rPr>
                <w:rFonts w:ascii="Arial" w:hAnsi="Arial" w:cs="Arial"/>
                <w:i/>
                <w:iCs/>
                <w:spacing w:val="1"/>
                <w:sz w:val="20"/>
                <w:szCs w:val="20"/>
                <w:lang w:bidi="ru-RU"/>
              </w:rPr>
              <w:t xml:space="preserve">отсутствия клинически значимых различий </w:t>
            </w:r>
            <w:r w:rsidR="00FA2611" w:rsidRPr="007A6F7C">
              <w:rPr>
                <w:rFonts w:ascii="Arial" w:hAnsi="Arial" w:cs="Arial"/>
                <w:sz w:val="20"/>
                <w:szCs w:val="20"/>
                <w:lang w:bidi="ru-RU"/>
              </w:rPr>
              <w:t>фармакокинетики и (или) безопасности и эффективности лекарственного препарата для медицинского применения, а также с соблюдением общего количества (объема) товара, установленного настоящим предметом закупки.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DE83" w14:textId="5C25DA0B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упаковка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17D6" w14:textId="40B25AA5" w:rsidR="00B25466" w:rsidRPr="007A6F7C" w:rsidRDefault="00FA2611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5B30" w14:textId="26D68118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7 14</w:t>
            </w:r>
            <w:r w:rsidR="00FA2611"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  <w:r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,00</w:t>
            </w:r>
          </w:p>
        </w:tc>
      </w:tr>
      <w:tr w:rsidR="007A6F7C" w:rsidRPr="007A6F7C" w14:paraId="172D5A9C" w14:textId="77777777" w:rsidTr="007A6F7C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41C9" w14:textId="1D0BC230" w:rsidR="00FA2611" w:rsidRPr="007A6F7C" w:rsidRDefault="00FA2611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77" w:type="dxa"/>
            <w:vAlign w:val="center"/>
          </w:tcPr>
          <w:p w14:paraId="387698A2" w14:textId="4D6A4E67" w:rsidR="00FA2611" w:rsidRPr="007A6F7C" w:rsidRDefault="00FA2611" w:rsidP="007A6F7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A6F7C">
              <w:rPr>
                <w:rFonts w:ascii="Arial" w:hAnsi="Arial" w:cs="Arial"/>
                <w:sz w:val="20"/>
                <w:szCs w:val="20"/>
              </w:rPr>
              <w:t>Индигокармин</w:t>
            </w:r>
          </w:p>
        </w:tc>
        <w:tc>
          <w:tcPr>
            <w:tcW w:w="1787" w:type="dxa"/>
            <w:vAlign w:val="center"/>
          </w:tcPr>
          <w:p w14:paraId="38CA45CF" w14:textId="024E99F1" w:rsidR="00FA2611" w:rsidRPr="007A6F7C" w:rsidRDefault="00FA2611" w:rsidP="007A6F7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sz w:val="20"/>
                <w:szCs w:val="20"/>
              </w:rPr>
              <w:t>21.20.23.111</w:t>
            </w:r>
          </w:p>
        </w:tc>
        <w:tc>
          <w:tcPr>
            <w:tcW w:w="3495" w:type="dxa"/>
            <w:vAlign w:val="center"/>
          </w:tcPr>
          <w:p w14:paraId="5C009CFE" w14:textId="77777777" w:rsidR="00F473EF" w:rsidRPr="007A6F7C" w:rsidRDefault="00F473EF" w:rsidP="007A6F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6F7C">
              <w:rPr>
                <w:rFonts w:ascii="Arial" w:hAnsi="Arial" w:cs="Arial"/>
                <w:sz w:val="20"/>
                <w:szCs w:val="20"/>
              </w:rPr>
      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</w:p>
          <w:p w14:paraId="42E4F090" w14:textId="77777777" w:rsidR="00FA2611" w:rsidRPr="007A6F7C" w:rsidRDefault="00FA2611" w:rsidP="007A6F7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97" w:type="dxa"/>
            <w:vAlign w:val="center"/>
          </w:tcPr>
          <w:p w14:paraId="63EDA066" w14:textId="3BBCC281" w:rsidR="00FA2611" w:rsidRPr="007A6F7C" w:rsidRDefault="00FA2611" w:rsidP="007A6F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6F7C">
              <w:rPr>
                <w:rFonts w:ascii="Arial" w:hAnsi="Arial" w:cs="Arial"/>
                <w:sz w:val="20"/>
                <w:szCs w:val="20"/>
              </w:rPr>
              <w:t xml:space="preserve">Раствор для инъекций 4 мг/мл,5 мл. Форма выпуска 10 ампул в упаковке </w:t>
            </w:r>
            <w:r w:rsidRPr="007A6F7C">
              <w:rPr>
                <w:rFonts w:ascii="Arial" w:eastAsia="Calibri" w:hAnsi="Arial" w:cs="Arial"/>
                <w:sz w:val="20"/>
                <w:szCs w:val="20"/>
              </w:rPr>
              <w:t>и</w:t>
            </w:r>
            <w:r w:rsidRPr="007A6F7C">
              <w:rPr>
                <w:rFonts w:ascii="Arial" w:hAnsi="Arial" w:cs="Arial"/>
                <w:sz w:val="20"/>
                <w:szCs w:val="20"/>
              </w:rPr>
              <w:t xml:space="preserve">ли эквивалент, со всеми признаками взаимозаменяемости предлагаемого к поставке товара по </w:t>
            </w:r>
            <w:r w:rsidRPr="007A6F7C">
              <w:rPr>
                <w:rFonts w:ascii="Arial" w:hAnsi="Arial" w:cs="Arial"/>
                <w:sz w:val="20"/>
                <w:szCs w:val="20"/>
                <w:lang w:bidi="ru-RU"/>
              </w:rPr>
              <w:t>лекарственной форме</w:t>
            </w:r>
            <w:r w:rsidRPr="007A6F7C">
              <w:rPr>
                <w:rFonts w:ascii="Arial" w:hAnsi="Arial" w:cs="Arial"/>
                <w:sz w:val="20"/>
                <w:szCs w:val="20"/>
                <w:vertAlign w:val="superscript"/>
                <w:lang w:bidi="ru-RU"/>
              </w:rPr>
              <w:footnoteReference w:id="2"/>
            </w:r>
            <w:r w:rsidRPr="007A6F7C">
              <w:rPr>
                <w:rFonts w:ascii="Arial" w:hAnsi="Arial" w:cs="Arial"/>
                <w:sz w:val="20"/>
                <w:szCs w:val="20"/>
                <w:lang w:bidi="ru-RU"/>
              </w:rPr>
              <w:t xml:space="preserve">, дозировке и объему наполнения первичной упаковки при условии </w:t>
            </w:r>
            <w:r w:rsidRPr="007A6F7C">
              <w:rPr>
                <w:rFonts w:ascii="Arial" w:hAnsi="Arial" w:cs="Arial"/>
                <w:i/>
                <w:iCs/>
                <w:spacing w:val="1"/>
                <w:sz w:val="20"/>
                <w:szCs w:val="20"/>
                <w:lang w:bidi="ru-RU"/>
              </w:rPr>
              <w:t xml:space="preserve">отсутствия клинически значимых различий </w:t>
            </w:r>
            <w:r w:rsidRPr="007A6F7C">
              <w:rPr>
                <w:rFonts w:ascii="Arial" w:hAnsi="Arial" w:cs="Arial"/>
                <w:sz w:val="20"/>
                <w:szCs w:val="20"/>
                <w:lang w:bidi="ru-RU"/>
              </w:rPr>
              <w:t>фармакокинетики и (или) безопасности и эффективности лекарственного препарата для медицинского прим</w:t>
            </w:r>
            <w:bookmarkStart w:id="0" w:name="_GoBack"/>
            <w:bookmarkEnd w:id="0"/>
            <w:r w:rsidRPr="007A6F7C">
              <w:rPr>
                <w:rFonts w:ascii="Arial" w:hAnsi="Arial" w:cs="Arial"/>
                <w:sz w:val="20"/>
                <w:szCs w:val="20"/>
                <w:lang w:bidi="ru-RU"/>
              </w:rPr>
              <w:t>енения, а также с соблюдением общего количества (объема) товара, установленного настоящим предметом закупки.</w:t>
            </w:r>
          </w:p>
        </w:tc>
        <w:tc>
          <w:tcPr>
            <w:tcW w:w="1222" w:type="dxa"/>
            <w:vAlign w:val="center"/>
          </w:tcPr>
          <w:p w14:paraId="2E2F4BF6" w14:textId="3B2C694F" w:rsidR="00FA2611" w:rsidRPr="007A6F7C" w:rsidRDefault="00FA2611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bCs/>
                <w:sz w:val="20"/>
                <w:szCs w:val="20"/>
              </w:rPr>
              <w:t>упаковка</w:t>
            </w:r>
          </w:p>
        </w:tc>
        <w:tc>
          <w:tcPr>
            <w:tcW w:w="1297" w:type="dxa"/>
            <w:vAlign w:val="center"/>
          </w:tcPr>
          <w:p w14:paraId="6781ED36" w14:textId="31D0C102" w:rsidR="00FA2611" w:rsidRPr="007A6F7C" w:rsidRDefault="00FA2611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564" w:type="dxa"/>
            <w:vAlign w:val="center"/>
          </w:tcPr>
          <w:p w14:paraId="7E763071" w14:textId="33871625" w:rsidR="00FA2611" w:rsidRPr="007A6F7C" w:rsidRDefault="00FA2611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bCs/>
                <w:sz w:val="20"/>
                <w:szCs w:val="20"/>
              </w:rPr>
              <w:t>9 199,00</w:t>
            </w:r>
          </w:p>
        </w:tc>
      </w:tr>
      <w:tr w:rsidR="007A6F7C" w:rsidRPr="007A6F7C" w14:paraId="0204B8C9" w14:textId="77777777" w:rsidTr="007A6F7C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3D02B" w14:textId="46F8887B" w:rsidR="00B25466" w:rsidRPr="007A6F7C" w:rsidRDefault="00FA2611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EC9E" w14:textId="101C1636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sz w:val="20"/>
                <w:szCs w:val="20"/>
              </w:rPr>
              <w:t>Фосапрепитант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51ED" w14:textId="0516F249" w:rsidR="00B25466" w:rsidRPr="007A6F7C" w:rsidRDefault="00B25466" w:rsidP="007A6F7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sz w:val="20"/>
                <w:szCs w:val="20"/>
                <w:lang w:eastAsia="en-US"/>
              </w:rPr>
              <w:t>21.20.10.</w:t>
            </w:r>
            <w:r w:rsidR="00EB6341" w:rsidRPr="007A6F7C">
              <w:rPr>
                <w:rFonts w:ascii="Arial" w:hAnsi="Arial" w:cs="Arial"/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6E06" w14:textId="77777777" w:rsidR="00F473EF" w:rsidRPr="007A6F7C" w:rsidRDefault="00F473EF" w:rsidP="007A6F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6F7C">
              <w:rPr>
                <w:rFonts w:ascii="Arial" w:hAnsi="Arial" w:cs="Arial"/>
                <w:sz w:val="20"/>
                <w:szCs w:val="20"/>
              </w:rPr>
      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</w:p>
          <w:p w14:paraId="3D2AB38F" w14:textId="06E90E14" w:rsidR="00B25466" w:rsidRPr="007A6F7C" w:rsidRDefault="00B25466" w:rsidP="007A6F7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75337" w14:textId="35F8C55E" w:rsidR="00B25466" w:rsidRPr="007A6F7C" w:rsidRDefault="00B25466" w:rsidP="007A6F7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A6F7C">
              <w:rPr>
                <w:rFonts w:ascii="Arial" w:eastAsia="Calibri" w:hAnsi="Arial" w:cs="Arial"/>
                <w:sz w:val="20"/>
                <w:szCs w:val="20"/>
              </w:rPr>
              <w:t>Лиофилизат для приготовления раствора для инфузий 150 мг Форма выпуска 1 флакон в упаковке</w:t>
            </w:r>
            <w:r w:rsidRPr="007A6F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2611" w:rsidRPr="007A6F7C">
              <w:rPr>
                <w:rFonts w:ascii="Arial" w:eastAsia="Calibri" w:hAnsi="Arial" w:cs="Arial"/>
                <w:sz w:val="20"/>
                <w:szCs w:val="20"/>
              </w:rPr>
              <w:t>и</w:t>
            </w:r>
            <w:r w:rsidR="00FA2611" w:rsidRPr="007A6F7C">
              <w:rPr>
                <w:rFonts w:ascii="Arial" w:hAnsi="Arial" w:cs="Arial"/>
                <w:sz w:val="20"/>
                <w:szCs w:val="20"/>
              </w:rPr>
              <w:t xml:space="preserve">ли эквивалент, со всеми признаками взаимозаменяемости предлагаемого к поставке товара по </w:t>
            </w:r>
            <w:r w:rsidR="00FA2611" w:rsidRPr="007A6F7C">
              <w:rPr>
                <w:rFonts w:ascii="Arial" w:hAnsi="Arial" w:cs="Arial"/>
                <w:sz w:val="20"/>
                <w:szCs w:val="20"/>
                <w:lang w:bidi="ru-RU"/>
              </w:rPr>
              <w:t xml:space="preserve">лекарственной </w:t>
            </w:r>
            <w:r w:rsidR="00FA2611" w:rsidRPr="007A6F7C">
              <w:rPr>
                <w:rFonts w:ascii="Arial" w:hAnsi="Arial" w:cs="Arial"/>
                <w:sz w:val="20"/>
                <w:szCs w:val="20"/>
                <w:lang w:bidi="ru-RU"/>
              </w:rPr>
              <w:lastRenderedPageBreak/>
              <w:t>форме</w:t>
            </w:r>
            <w:r w:rsidR="00FA2611" w:rsidRPr="007A6F7C">
              <w:rPr>
                <w:rFonts w:ascii="Arial" w:hAnsi="Arial" w:cs="Arial"/>
                <w:sz w:val="20"/>
                <w:szCs w:val="20"/>
                <w:vertAlign w:val="superscript"/>
                <w:lang w:bidi="ru-RU"/>
              </w:rPr>
              <w:footnoteReference w:id="3"/>
            </w:r>
            <w:r w:rsidR="00FA2611" w:rsidRPr="007A6F7C">
              <w:rPr>
                <w:rFonts w:ascii="Arial" w:hAnsi="Arial" w:cs="Arial"/>
                <w:sz w:val="20"/>
                <w:szCs w:val="20"/>
                <w:lang w:bidi="ru-RU"/>
              </w:rPr>
              <w:t xml:space="preserve">, дозировке и объему наполнения первичной упаковки при условии </w:t>
            </w:r>
            <w:r w:rsidR="00FA2611" w:rsidRPr="007A6F7C">
              <w:rPr>
                <w:rFonts w:ascii="Arial" w:hAnsi="Arial" w:cs="Arial"/>
                <w:i/>
                <w:iCs/>
                <w:spacing w:val="1"/>
                <w:sz w:val="20"/>
                <w:szCs w:val="20"/>
                <w:lang w:bidi="ru-RU"/>
              </w:rPr>
              <w:t xml:space="preserve">отсутствия клинически значимых различий </w:t>
            </w:r>
            <w:r w:rsidR="00FA2611" w:rsidRPr="007A6F7C">
              <w:rPr>
                <w:rFonts w:ascii="Arial" w:hAnsi="Arial" w:cs="Arial"/>
                <w:sz w:val="20"/>
                <w:szCs w:val="20"/>
                <w:lang w:bidi="ru-RU"/>
              </w:rPr>
              <w:t>фармакокинетики и (или) безопасности и эффективности лекарственного препарата для медицинского применения, а также с соблюдением общего количества (объема) товара, установленного настоящим предметом закупки.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1C6E" w14:textId="2E136F04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lastRenderedPageBreak/>
              <w:t>упаковка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6B51" w14:textId="682D6E23" w:rsidR="00B25466" w:rsidRPr="007A6F7C" w:rsidRDefault="00FA2611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5 000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0DF1" w14:textId="0A9E92CF" w:rsidR="00B25466" w:rsidRPr="007A6F7C" w:rsidRDefault="00B25466" w:rsidP="007A6F7C">
            <w:pPr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4 94</w:t>
            </w:r>
            <w:r w:rsidR="00FA2611"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</w:t>
            </w:r>
            <w:r w:rsidRPr="007A6F7C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,00</w:t>
            </w:r>
          </w:p>
        </w:tc>
      </w:tr>
    </w:tbl>
    <w:p w14:paraId="6F3053E0" w14:textId="1CDB462E" w:rsidR="00134091" w:rsidRDefault="00134091" w:rsidP="00441678">
      <w:pPr>
        <w:jc w:val="right"/>
        <w:rPr>
          <w:sz w:val="20"/>
          <w:szCs w:val="20"/>
        </w:rPr>
      </w:pPr>
    </w:p>
    <w:sectPr w:rsidR="00134091" w:rsidSect="007A6F7C">
      <w:pgSz w:w="16838" w:h="11906" w:orient="landscape"/>
      <w:pgMar w:top="568" w:right="720" w:bottom="72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C5493" w14:textId="77777777" w:rsidR="00157E04" w:rsidRDefault="00157E04" w:rsidP="00BD3456">
      <w:r>
        <w:separator/>
      </w:r>
    </w:p>
  </w:endnote>
  <w:endnote w:type="continuationSeparator" w:id="0">
    <w:p w14:paraId="6CF20721" w14:textId="77777777" w:rsidR="00157E04" w:rsidRDefault="00157E04" w:rsidP="00BD3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FCBAB" w14:textId="77777777" w:rsidR="00157E04" w:rsidRDefault="00157E04" w:rsidP="00BD3456">
      <w:r>
        <w:separator/>
      </w:r>
    </w:p>
  </w:footnote>
  <w:footnote w:type="continuationSeparator" w:id="0">
    <w:p w14:paraId="27D37F48" w14:textId="77777777" w:rsidR="00157E04" w:rsidRDefault="00157E04" w:rsidP="00BD3456">
      <w:r>
        <w:continuationSeparator/>
      </w:r>
    </w:p>
  </w:footnote>
  <w:footnote w:id="1">
    <w:p w14:paraId="39320166" w14:textId="77777777" w:rsidR="00FA2611" w:rsidRDefault="00FA2611" w:rsidP="00FA2611">
      <w:pPr>
        <w:pStyle w:val="ab"/>
        <w:jc w:val="both"/>
        <w:rPr>
          <w:sz w:val="16"/>
          <w:szCs w:val="16"/>
        </w:rPr>
      </w:pPr>
      <w:r>
        <w:rPr>
          <w:rStyle w:val="ad"/>
        </w:rPr>
        <w:footnoteRef/>
      </w:r>
      <w:r>
        <w:t xml:space="preserve"> </w:t>
      </w:r>
      <w:r>
        <w:rPr>
          <w:color w:val="000000"/>
          <w:sz w:val="16"/>
          <w:szCs w:val="16"/>
          <w:lang w:bidi="ru-RU"/>
        </w:rPr>
        <w:t>Согласно пункту 2 части 1 статьи 27</w:t>
      </w:r>
      <w:r>
        <w:rPr>
          <w:color w:val="000000"/>
          <w:sz w:val="16"/>
          <w:szCs w:val="16"/>
          <w:vertAlign w:val="superscript"/>
          <w:lang w:bidi="ru-RU"/>
        </w:rPr>
        <w:t>1</w:t>
      </w:r>
      <w:r>
        <w:rPr>
          <w:color w:val="000000"/>
          <w:sz w:val="16"/>
          <w:szCs w:val="16"/>
          <w:lang w:bidi="ru-RU"/>
        </w:rPr>
        <w:t xml:space="preserve"> Закона об обращении лекарственных средств под эквивалентными лекарственными формами понимаются разные лекарственные формы, имеющие одинаковые способ введения и способ применения, обладающие сопоставимыми фармакокинетическими характеристиками и фармакологическим действием и обеспечивающие также достижение необходимого клинического эффекта.</w:t>
      </w:r>
    </w:p>
  </w:footnote>
  <w:footnote w:id="2">
    <w:p w14:paraId="537E9BD0" w14:textId="77777777" w:rsidR="00FA2611" w:rsidRDefault="00FA2611" w:rsidP="00FA2611">
      <w:pPr>
        <w:pStyle w:val="ab"/>
        <w:jc w:val="both"/>
        <w:rPr>
          <w:sz w:val="16"/>
          <w:szCs w:val="16"/>
        </w:rPr>
      </w:pPr>
      <w:r>
        <w:rPr>
          <w:rStyle w:val="ad"/>
        </w:rPr>
        <w:footnoteRef/>
      </w:r>
      <w:r>
        <w:t xml:space="preserve"> </w:t>
      </w:r>
      <w:r>
        <w:rPr>
          <w:color w:val="000000"/>
          <w:sz w:val="16"/>
          <w:szCs w:val="16"/>
          <w:lang w:bidi="ru-RU"/>
        </w:rPr>
        <w:t>Согласно пункту 2 части 1 статьи 27</w:t>
      </w:r>
      <w:r>
        <w:rPr>
          <w:color w:val="000000"/>
          <w:sz w:val="16"/>
          <w:szCs w:val="16"/>
          <w:vertAlign w:val="superscript"/>
          <w:lang w:bidi="ru-RU"/>
        </w:rPr>
        <w:t>1</w:t>
      </w:r>
      <w:r>
        <w:rPr>
          <w:color w:val="000000"/>
          <w:sz w:val="16"/>
          <w:szCs w:val="16"/>
          <w:lang w:bidi="ru-RU"/>
        </w:rPr>
        <w:t xml:space="preserve"> Закона об обращении лекарственных средств под эквивалентными лекарственными формами понимаются разные лекарственные формы, имеющие одинаковые способ введения и способ применения, обладающие сопоставимыми фармакокинетическими характеристиками и фармакологическим действием и обеспечивающие также достижение необходимого клинического эффекта.</w:t>
      </w:r>
    </w:p>
  </w:footnote>
  <w:footnote w:id="3">
    <w:p w14:paraId="455550E2" w14:textId="77777777" w:rsidR="00FA2611" w:rsidRDefault="00FA2611" w:rsidP="00FA2611">
      <w:pPr>
        <w:pStyle w:val="ab"/>
        <w:jc w:val="both"/>
        <w:rPr>
          <w:sz w:val="16"/>
          <w:szCs w:val="16"/>
        </w:rPr>
      </w:pPr>
      <w:r>
        <w:rPr>
          <w:rStyle w:val="ad"/>
        </w:rPr>
        <w:footnoteRef/>
      </w:r>
      <w:r>
        <w:t xml:space="preserve"> </w:t>
      </w:r>
      <w:r>
        <w:rPr>
          <w:color w:val="000000"/>
          <w:sz w:val="16"/>
          <w:szCs w:val="16"/>
          <w:lang w:bidi="ru-RU"/>
        </w:rPr>
        <w:t>Согласно пункту 2 части 1 статьи 27</w:t>
      </w:r>
      <w:r>
        <w:rPr>
          <w:color w:val="000000"/>
          <w:sz w:val="16"/>
          <w:szCs w:val="16"/>
          <w:vertAlign w:val="superscript"/>
          <w:lang w:bidi="ru-RU"/>
        </w:rPr>
        <w:t>1</w:t>
      </w:r>
      <w:r>
        <w:rPr>
          <w:color w:val="000000"/>
          <w:sz w:val="16"/>
          <w:szCs w:val="16"/>
          <w:lang w:bidi="ru-RU"/>
        </w:rPr>
        <w:t xml:space="preserve"> Закона об обращении лекарственных средств под эквивалентными лекарственными формами понимаются разные лекарственные формы, имеющие одинаковые способ введения и способ применения, обладающие сопоставимыми фармакокинетическими характеристиками и фармакологическим действием и обеспечивающие также достижение необходимого клинического эффекта.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678"/>
    <w:rsid w:val="00000EDB"/>
    <w:rsid w:val="00014CB2"/>
    <w:rsid w:val="0002388B"/>
    <w:rsid w:val="000255CB"/>
    <w:rsid w:val="00060444"/>
    <w:rsid w:val="000642FD"/>
    <w:rsid w:val="00071CEF"/>
    <w:rsid w:val="000A4116"/>
    <w:rsid w:val="000B34D9"/>
    <w:rsid w:val="00121175"/>
    <w:rsid w:val="0012431D"/>
    <w:rsid w:val="00125561"/>
    <w:rsid w:val="00133B4B"/>
    <w:rsid w:val="00134091"/>
    <w:rsid w:val="00157E04"/>
    <w:rsid w:val="00171312"/>
    <w:rsid w:val="001825D7"/>
    <w:rsid w:val="00183715"/>
    <w:rsid w:val="00197183"/>
    <w:rsid w:val="001A766B"/>
    <w:rsid w:val="001A7BF7"/>
    <w:rsid w:val="001D1AF4"/>
    <w:rsid w:val="001F1ACF"/>
    <w:rsid w:val="00205701"/>
    <w:rsid w:val="00231F88"/>
    <w:rsid w:val="00232154"/>
    <w:rsid w:val="0024579E"/>
    <w:rsid w:val="0027485C"/>
    <w:rsid w:val="00281A69"/>
    <w:rsid w:val="00286E27"/>
    <w:rsid w:val="002E09BD"/>
    <w:rsid w:val="002F1D54"/>
    <w:rsid w:val="002F4FCA"/>
    <w:rsid w:val="003043FA"/>
    <w:rsid w:val="0032134A"/>
    <w:rsid w:val="0033197B"/>
    <w:rsid w:val="00350CE0"/>
    <w:rsid w:val="00366D64"/>
    <w:rsid w:val="003860A1"/>
    <w:rsid w:val="00394F11"/>
    <w:rsid w:val="003970E5"/>
    <w:rsid w:val="003B1905"/>
    <w:rsid w:val="003F3794"/>
    <w:rsid w:val="0040276D"/>
    <w:rsid w:val="00441678"/>
    <w:rsid w:val="00443AD5"/>
    <w:rsid w:val="004569B1"/>
    <w:rsid w:val="00495D57"/>
    <w:rsid w:val="004B72CB"/>
    <w:rsid w:val="004E2980"/>
    <w:rsid w:val="004E4912"/>
    <w:rsid w:val="004E7F36"/>
    <w:rsid w:val="00566049"/>
    <w:rsid w:val="005743D7"/>
    <w:rsid w:val="005749D7"/>
    <w:rsid w:val="005841BC"/>
    <w:rsid w:val="005B1904"/>
    <w:rsid w:val="005B6611"/>
    <w:rsid w:val="005C01AA"/>
    <w:rsid w:val="005D38B0"/>
    <w:rsid w:val="005E40C2"/>
    <w:rsid w:val="005E6C3E"/>
    <w:rsid w:val="005F3AB7"/>
    <w:rsid w:val="00611C28"/>
    <w:rsid w:val="00625D8C"/>
    <w:rsid w:val="00643457"/>
    <w:rsid w:val="00694616"/>
    <w:rsid w:val="006D0CD7"/>
    <w:rsid w:val="006D6A9F"/>
    <w:rsid w:val="006E3B38"/>
    <w:rsid w:val="0071093C"/>
    <w:rsid w:val="007112D0"/>
    <w:rsid w:val="00713246"/>
    <w:rsid w:val="00745B11"/>
    <w:rsid w:val="00763C01"/>
    <w:rsid w:val="007676AE"/>
    <w:rsid w:val="00772F9B"/>
    <w:rsid w:val="007821D0"/>
    <w:rsid w:val="007A101A"/>
    <w:rsid w:val="007A6F7C"/>
    <w:rsid w:val="007A7398"/>
    <w:rsid w:val="007E6C2D"/>
    <w:rsid w:val="007F4779"/>
    <w:rsid w:val="00834D5E"/>
    <w:rsid w:val="00846585"/>
    <w:rsid w:val="0086554F"/>
    <w:rsid w:val="00880871"/>
    <w:rsid w:val="008831B8"/>
    <w:rsid w:val="008C486D"/>
    <w:rsid w:val="008C6CCF"/>
    <w:rsid w:val="008D0A23"/>
    <w:rsid w:val="009136EF"/>
    <w:rsid w:val="00913B57"/>
    <w:rsid w:val="009453A9"/>
    <w:rsid w:val="009A1091"/>
    <w:rsid w:val="009A22D5"/>
    <w:rsid w:val="009B2743"/>
    <w:rsid w:val="009B62EE"/>
    <w:rsid w:val="009E5F48"/>
    <w:rsid w:val="009F4D2A"/>
    <w:rsid w:val="00A047A3"/>
    <w:rsid w:val="00A124EC"/>
    <w:rsid w:val="00A3383E"/>
    <w:rsid w:val="00A5635F"/>
    <w:rsid w:val="00A71F51"/>
    <w:rsid w:val="00AC5A5D"/>
    <w:rsid w:val="00B13B5D"/>
    <w:rsid w:val="00B229C5"/>
    <w:rsid w:val="00B25466"/>
    <w:rsid w:val="00B41458"/>
    <w:rsid w:val="00B646D4"/>
    <w:rsid w:val="00B72F7F"/>
    <w:rsid w:val="00B9193A"/>
    <w:rsid w:val="00B95D8D"/>
    <w:rsid w:val="00BA6091"/>
    <w:rsid w:val="00BD3456"/>
    <w:rsid w:val="00C21C17"/>
    <w:rsid w:val="00C25FEE"/>
    <w:rsid w:val="00C54384"/>
    <w:rsid w:val="00C92784"/>
    <w:rsid w:val="00CA617D"/>
    <w:rsid w:val="00D004BD"/>
    <w:rsid w:val="00D10E16"/>
    <w:rsid w:val="00D21E53"/>
    <w:rsid w:val="00D50588"/>
    <w:rsid w:val="00D5267E"/>
    <w:rsid w:val="00D90264"/>
    <w:rsid w:val="00D977AD"/>
    <w:rsid w:val="00DB5909"/>
    <w:rsid w:val="00DB7016"/>
    <w:rsid w:val="00E056AE"/>
    <w:rsid w:val="00E16C28"/>
    <w:rsid w:val="00E256F4"/>
    <w:rsid w:val="00E42C6E"/>
    <w:rsid w:val="00EB6341"/>
    <w:rsid w:val="00EC6ABE"/>
    <w:rsid w:val="00F14C1D"/>
    <w:rsid w:val="00F473EF"/>
    <w:rsid w:val="00F75AE0"/>
    <w:rsid w:val="00F84F16"/>
    <w:rsid w:val="00FA2611"/>
    <w:rsid w:val="00FA3692"/>
    <w:rsid w:val="00FB0B5A"/>
    <w:rsid w:val="00FB5E13"/>
    <w:rsid w:val="00FC63ED"/>
    <w:rsid w:val="00FD2942"/>
    <w:rsid w:val="00FE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1D66E"/>
  <w15:chartTrackingRefBased/>
  <w15:docId w15:val="{7AC83E64-9178-480A-99A3-948AC7C0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34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39"/>
    <w:rsid w:val="00441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41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emtext">
    <w:name w:val="itemtext"/>
    <w:basedOn w:val="a0"/>
    <w:rsid w:val="00F75AE0"/>
  </w:style>
  <w:style w:type="paragraph" w:styleId="a4">
    <w:name w:val="header"/>
    <w:basedOn w:val="a"/>
    <w:link w:val="a5"/>
    <w:uiPriority w:val="99"/>
    <w:unhideWhenUsed/>
    <w:rsid w:val="00BD34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34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D34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D34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345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8">
    <w:name w:val="TOC Heading"/>
    <w:basedOn w:val="1"/>
    <w:next w:val="a"/>
    <w:uiPriority w:val="39"/>
    <w:unhideWhenUsed/>
    <w:qFormat/>
    <w:rsid w:val="00BD3456"/>
    <w:pPr>
      <w:spacing w:line="259" w:lineRule="auto"/>
      <w:outlineLvl w:val="9"/>
    </w:pPr>
  </w:style>
  <w:style w:type="paragraph" w:styleId="a9">
    <w:name w:val="Balloon Text"/>
    <w:basedOn w:val="a"/>
    <w:link w:val="aa"/>
    <w:uiPriority w:val="99"/>
    <w:semiHidden/>
    <w:unhideWhenUsed/>
    <w:rsid w:val="00BD34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D345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grame">
    <w:name w:val="grame"/>
    <w:basedOn w:val="a0"/>
    <w:rsid w:val="00C21C17"/>
  </w:style>
  <w:style w:type="paragraph" w:styleId="ab">
    <w:name w:val="footnote text"/>
    <w:basedOn w:val="a"/>
    <w:link w:val="ac"/>
    <w:uiPriority w:val="99"/>
    <w:semiHidden/>
    <w:unhideWhenUsed/>
    <w:rsid w:val="00B25466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254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B25466"/>
    <w:rPr>
      <w:vertAlign w:val="superscript"/>
    </w:rPr>
  </w:style>
  <w:style w:type="table" w:customStyle="1" w:styleId="2">
    <w:name w:val="Сетка таблицы2"/>
    <w:basedOn w:val="a1"/>
    <w:next w:val="a3"/>
    <w:uiPriority w:val="39"/>
    <w:rsid w:val="00B254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pt">
    <w:name w:val="Основной текст + Курсив;Интервал 0 pt"/>
    <w:basedOn w:val="a0"/>
    <w:rsid w:val="00FA26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5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2583E-2638-4199-9D5F-54145F9C4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Бардина Татьяна Ивановна</dc:creator>
  <cp:keywords/>
  <dc:description/>
  <cp:lastModifiedBy>Глазырина Наталья Михайловна</cp:lastModifiedBy>
  <cp:revision>3</cp:revision>
  <cp:lastPrinted>2026-09-18T09:23:00Z</cp:lastPrinted>
  <dcterms:created xsi:type="dcterms:W3CDTF">2026-10-12T04:58:00Z</dcterms:created>
  <dcterms:modified xsi:type="dcterms:W3CDTF">2026-10-12T05:27:00Z</dcterms:modified>
</cp:coreProperties>
</file>