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BD5A59" w:rsidRDefault="006821B2" w:rsidP="00B468C4">
      <w:pPr>
        <w:tabs>
          <w:tab w:val="left" w:pos="4395"/>
        </w:tabs>
        <w:rPr>
          <w:b/>
          <w:sz w:val="18"/>
          <w:szCs w:val="18"/>
        </w:rPr>
      </w:pPr>
      <w:bookmarkStart w:id="0" w:name="_Hlk150779885"/>
    </w:p>
    <w:p w14:paraId="7BD61ADF" w14:textId="0D156F8C" w:rsidR="00D010E4" w:rsidRPr="00BD5A59" w:rsidRDefault="006821B2" w:rsidP="00B468C4">
      <w:pPr>
        <w:tabs>
          <w:tab w:val="left" w:pos="4395"/>
        </w:tabs>
        <w:jc w:val="center"/>
        <w:rPr>
          <w:b/>
          <w:sz w:val="18"/>
          <w:szCs w:val="18"/>
        </w:rPr>
      </w:pPr>
      <w:r w:rsidRPr="00BD5A59">
        <w:rPr>
          <w:b/>
          <w:sz w:val="18"/>
          <w:szCs w:val="18"/>
        </w:rPr>
        <w:t>СПЕЦИФИКАЦИЯ</w:t>
      </w:r>
    </w:p>
    <w:p w14:paraId="747A79AF" w14:textId="77777777" w:rsidR="006821B2" w:rsidRPr="00BD5A59" w:rsidRDefault="006821B2" w:rsidP="00B468C4">
      <w:pPr>
        <w:tabs>
          <w:tab w:val="left" w:pos="4395"/>
        </w:tabs>
        <w:jc w:val="center"/>
        <w:rPr>
          <w:b/>
          <w:sz w:val="18"/>
          <w:szCs w:val="18"/>
        </w:rPr>
      </w:pPr>
    </w:p>
    <w:bookmarkEnd w:id="0"/>
    <w:p w14:paraId="75863995" w14:textId="47173258" w:rsidR="00C00C05" w:rsidRPr="00BD5A59" w:rsidRDefault="00C00C05" w:rsidP="00B468C4">
      <w:pPr>
        <w:rPr>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513"/>
        <w:gridCol w:w="6503"/>
        <w:gridCol w:w="1199"/>
        <w:gridCol w:w="1179"/>
      </w:tblGrid>
      <w:tr w:rsidR="00BD5A59" w:rsidRPr="00BD5A59" w14:paraId="0C877F53" w14:textId="77777777" w:rsidTr="00B468C4">
        <w:trPr>
          <w:trHeight w:val="669"/>
        </w:trPr>
        <w:tc>
          <w:tcPr>
            <w:tcW w:w="234" w:type="pct"/>
            <w:tcBorders>
              <w:top w:val="single" w:sz="4" w:space="0" w:color="000000"/>
              <w:left w:val="single" w:sz="4" w:space="0" w:color="000000"/>
              <w:right w:val="single" w:sz="4" w:space="0" w:color="000000"/>
            </w:tcBorders>
            <w:shd w:val="clear" w:color="auto" w:fill="E3F1F1"/>
            <w:vAlign w:val="center"/>
          </w:tcPr>
          <w:p w14:paraId="7FD996ED" w14:textId="77777777" w:rsidR="00F87CF3" w:rsidRPr="00BD5A59" w:rsidRDefault="00F87CF3" w:rsidP="00B468C4">
            <w:pPr>
              <w:jc w:val="center"/>
              <w:rPr>
                <w:b/>
                <w:sz w:val="18"/>
                <w:szCs w:val="18"/>
              </w:rPr>
            </w:pPr>
            <w:r w:rsidRPr="00BD5A59">
              <w:rPr>
                <w:b/>
                <w:sz w:val="18"/>
                <w:szCs w:val="18"/>
              </w:rPr>
              <w:t>№ п\п</w:t>
            </w:r>
          </w:p>
        </w:tc>
        <w:tc>
          <w:tcPr>
            <w:tcW w:w="694" w:type="pct"/>
            <w:tcBorders>
              <w:top w:val="single" w:sz="4" w:space="0" w:color="000000"/>
              <w:left w:val="single" w:sz="4" w:space="0" w:color="000000"/>
              <w:right w:val="single" w:sz="4" w:space="0" w:color="000000"/>
            </w:tcBorders>
            <w:shd w:val="clear" w:color="auto" w:fill="E3F1F1"/>
            <w:vAlign w:val="center"/>
          </w:tcPr>
          <w:p w14:paraId="597FF749" w14:textId="77777777" w:rsidR="00F87CF3" w:rsidRPr="00BD5A59" w:rsidRDefault="00F87CF3" w:rsidP="00B468C4">
            <w:pPr>
              <w:jc w:val="center"/>
              <w:rPr>
                <w:b/>
                <w:sz w:val="18"/>
                <w:szCs w:val="18"/>
              </w:rPr>
            </w:pPr>
            <w:r w:rsidRPr="00BD5A59">
              <w:rPr>
                <w:b/>
                <w:sz w:val="18"/>
                <w:szCs w:val="18"/>
              </w:rPr>
              <w:t>Наименование товара</w:t>
            </w:r>
          </w:p>
        </w:tc>
        <w:tc>
          <w:tcPr>
            <w:tcW w:w="2982" w:type="pct"/>
            <w:tcBorders>
              <w:top w:val="single" w:sz="4" w:space="0" w:color="000000"/>
              <w:left w:val="single" w:sz="4" w:space="0" w:color="000000"/>
              <w:right w:val="single" w:sz="4" w:space="0" w:color="000000"/>
            </w:tcBorders>
            <w:shd w:val="clear" w:color="auto" w:fill="E3F1F1"/>
            <w:vAlign w:val="center"/>
          </w:tcPr>
          <w:p w14:paraId="1D3E88A8" w14:textId="77777777" w:rsidR="00F87CF3" w:rsidRPr="00BD5A59" w:rsidRDefault="00F87CF3" w:rsidP="00B468C4">
            <w:pPr>
              <w:jc w:val="center"/>
              <w:rPr>
                <w:b/>
                <w:sz w:val="18"/>
                <w:szCs w:val="18"/>
              </w:rPr>
            </w:pPr>
            <w:r w:rsidRPr="00BD5A59">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550" w:type="pct"/>
            <w:tcBorders>
              <w:top w:val="single" w:sz="4" w:space="0" w:color="000000"/>
              <w:left w:val="single" w:sz="4" w:space="0" w:color="000000"/>
              <w:right w:val="single" w:sz="4" w:space="0" w:color="000000"/>
            </w:tcBorders>
            <w:shd w:val="clear" w:color="auto" w:fill="E3F1F1"/>
            <w:vAlign w:val="center"/>
          </w:tcPr>
          <w:p w14:paraId="030D6668" w14:textId="77777777" w:rsidR="00F87CF3" w:rsidRPr="00BD5A59" w:rsidRDefault="00F87CF3" w:rsidP="00B468C4">
            <w:pPr>
              <w:jc w:val="center"/>
              <w:rPr>
                <w:b/>
                <w:sz w:val="18"/>
                <w:szCs w:val="18"/>
              </w:rPr>
            </w:pPr>
            <w:r w:rsidRPr="00BD5A59">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vAlign w:val="center"/>
          </w:tcPr>
          <w:p w14:paraId="341E614C" w14:textId="77777777" w:rsidR="00F87CF3" w:rsidRPr="00BD5A59" w:rsidRDefault="00F87CF3" w:rsidP="00B468C4">
            <w:pPr>
              <w:jc w:val="center"/>
              <w:rPr>
                <w:bCs/>
                <w:sz w:val="18"/>
                <w:szCs w:val="18"/>
              </w:rPr>
            </w:pPr>
            <w:r w:rsidRPr="00BD5A59">
              <w:rPr>
                <w:b/>
                <w:sz w:val="18"/>
                <w:szCs w:val="18"/>
              </w:rPr>
              <w:t>Количество</w:t>
            </w:r>
          </w:p>
        </w:tc>
      </w:tr>
      <w:tr w:rsidR="00BD5A59" w:rsidRPr="00BD5A59" w14:paraId="4D3173CB" w14:textId="77777777" w:rsidTr="00B468C4">
        <w:trPr>
          <w:trHeight w:val="305"/>
        </w:trPr>
        <w:tc>
          <w:tcPr>
            <w:tcW w:w="234" w:type="pct"/>
            <w:tcBorders>
              <w:top w:val="single" w:sz="4" w:space="0" w:color="000000"/>
              <w:left w:val="single" w:sz="4" w:space="0" w:color="000000"/>
              <w:right w:val="single" w:sz="4" w:space="0" w:color="000000"/>
            </w:tcBorders>
            <w:shd w:val="clear" w:color="auto" w:fill="E3F1F1"/>
            <w:vAlign w:val="center"/>
          </w:tcPr>
          <w:p w14:paraId="452C4E0C" w14:textId="77777777" w:rsidR="00F87CF3" w:rsidRPr="00BD5A59" w:rsidRDefault="00F87CF3" w:rsidP="00B468C4">
            <w:pPr>
              <w:jc w:val="center"/>
              <w:rPr>
                <w:bCs/>
                <w:sz w:val="18"/>
                <w:szCs w:val="18"/>
              </w:rPr>
            </w:pPr>
            <w:r w:rsidRPr="00BD5A59">
              <w:rPr>
                <w:bCs/>
                <w:sz w:val="18"/>
                <w:szCs w:val="18"/>
              </w:rPr>
              <w:t>1</w:t>
            </w:r>
          </w:p>
        </w:tc>
        <w:tc>
          <w:tcPr>
            <w:tcW w:w="694" w:type="pct"/>
            <w:tcBorders>
              <w:top w:val="single" w:sz="4" w:space="0" w:color="000000"/>
              <w:left w:val="single" w:sz="4" w:space="0" w:color="000000"/>
              <w:right w:val="single" w:sz="4" w:space="0" w:color="000000"/>
            </w:tcBorders>
            <w:shd w:val="clear" w:color="auto" w:fill="E3F1F1"/>
            <w:vAlign w:val="center"/>
          </w:tcPr>
          <w:p w14:paraId="4FBAF35B" w14:textId="77777777" w:rsidR="00F87CF3" w:rsidRPr="00BD5A59" w:rsidRDefault="00F87CF3" w:rsidP="00B468C4">
            <w:pPr>
              <w:jc w:val="center"/>
              <w:rPr>
                <w:bCs/>
                <w:sz w:val="18"/>
                <w:szCs w:val="18"/>
              </w:rPr>
            </w:pPr>
            <w:r w:rsidRPr="00BD5A59">
              <w:rPr>
                <w:bCs/>
                <w:sz w:val="18"/>
                <w:szCs w:val="18"/>
              </w:rPr>
              <w:t>2</w:t>
            </w:r>
          </w:p>
        </w:tc>
        <w:tc>
          <w:tcPr>
            <w:tcW w:w="2982" w:type="pct"/>
            <w:tcBorders>
              <w:top w:val="single" w:sz="4" w:space="0" w:color="000000"/>
              <w:left w:val="single" w:sz="4" w:space="0" w:color="000000"/>
              <w:right w:val="single" w:sz="4" w:space="0" w:color="000000"/>
            </w:tcBorders>
            <w:shd w:val="clear" w:color="auto" w:fill="E3F1F1"/>
            <w:vAlign w:val="center"/>
          </w:tcPr>
          <w:p w14:paraId="5216D175" w14:textId="77777777" w:rsidR="00F87CF3" w:rsidRPr="00BD5A59" w:rsidRDefault="00F87CF3" w:rsidP="00B468C4">
            <w:pPr>
              <w:jc w:val="center"/>
              <w:rPr>
                <w:bCs/>
                <w:sz w:val="18"/>
                <w:szCs w:val="18"/>
              </w:rPr>
            </w:pPr>
            <w:r w:rsidRPr="00BD5A59">
              <w:rPr>
                <w:bCs/>
                <w:sz w:val="18"/>
                <w:szCs w:val="18"/>
              </w:rPr>
              <w:t>3</w:t>
            </w:r>
          </w:p>
        </w:tc>
        <w:tc>
          <w:tcPr>
            <w:tcW w:w="550" w:type="pct"/>
            <w:tcBorders>
              <w:top w:val="single" w:sz="4" w:space="0" w:color="000000"/>
              <w:left w:val="single" w:sz="4" w:space="0" w:color="000000"/>
              <w:right w:val="single" w:sz="4" w:space="0" w:color="000000"/>
            </w:tcBorders>
            <w:shd w:val="clear" w:color="auto" w:fill="E3F1F1"/>
            <w:vAlign w:val="center"/>
          </w:tcPr>
          <w:p w14:paraId="506E68D1" w14:textId="77777777" w:rsidR="00F87CF3" w:rsidRPr="00BD5A59" w:rsidRDefault="00F87CF3" w:rsidP="00B468C4">
            <w:pPr>
              <w:jc w:val="center"/>
              <w:rPr>
                <w:bCs/>
                <w:sz w:val="18"/>
                <w:szCs w:val="18"/>
              </w:rPr>
            </w:pPr>
            <w:r w:rsidRPr="00BD5A59">
              <w:rPr>
                <w:bCs/>
                <w:sz w:val="18"/>
                <w:szCs w:val="18"/>
              </w:rPr>
              <w:t>4</w:t>
            </w:r>
          </w:p>
        </w:tc>
        <w:tc>
          <w:tcPr>
            <w:tcW w:w="541" w:type="pct"/>
            <w:tcBorders>
              <w:top w:val="single" w:sz="4" w:space="0" w:color="000000"/>
              <w:left w:val="single" w:sz="4" w:space="0" w:color="000000"/>
              <w:right w:val="single" w:sz="4" w:space="0" w:color="000000"/>
            </w:tcBorders>
            <w:shd w:val="clear" w:color="auto" w:fill="E3F1F1"/>
            <w:vAlign w:val="center"/>
          </w:tcPr>
          <w:p w14:paraId="36B808AC" w14:textId="77777777" w:rsidR="00F87CF3" w:rsidRPr="00BD5A59" w:rsidRDefault="00F87CF3" w:rsidP="00B468C4">
            <w:pPr>
              <w:jc w:val="center"/>
              <w:rPr>
                <w:bCs/>
                <w:sz w:val="18"/>
                <w:szCs w:val="18"/>
              </w:rPr>
            </w:pPr>
            <w:r w:rsidRPr="00BD5A59">
              <w:rPr>
                <w:bCs/>
                <w:sz w:val="18"/>
                <w:szCs w:val="18"/>
              </w:rPr>
              <w:t>5</w:t>
            </w:r>
          </w:p>
        </w:tc>
      </w:tr>
      <w:tr w:rsidR="00BD5A59" w:rsidRPr="00BD5A59" w14:paraId="18FF7EE9" w14:textId="77777777" w:rsidTr="00B468C4">
        <w:trPr>
          <w:trHeight w:val="353"/>
        </w:trPr>
        <w:tc>
          <w:tcPr>
            <w:tcW w:w="234" w:type="pct"/>
            <w:tcBorders>
              <w:top w:val="single" w:sz="4" w:space="0" w:color="000000"/>
              <w:left w:val="single" w:sz="4" w:space="0" w:color="000000"/>
              <w:bottom w:val="single" w:sz="4" w:space="0" w:color="000000"/>
              <w:right w:val="single" w:sz="4" w:space="0" w:color="000000"/>
            </w:tcBorders>
            <w:vAlign w:val="center"/>
          </w:tcPr>
          <w:p w14:paraId="7D340D42" w14:textId="77777777" w:rsidR="00B468C4" w:rsidRPr="00BD5A59" w:rsidRDefault="00B468C4" w:rsidP="00B468C4">
            <w:pPr>
              <w:jc w:val="center"/>
              <w:rPr>
                <w:sz w:val="18"/>
                <w:szCs w:val="18"/>
              </w:rPr>
            </w:pPr>
            <w:r w:rsidRPr="00BD5A59">
              <w:rPr>
                <w:sz w:val="18"/>
                <w:szCs w:val="18"/>
              </w:rPr>
              <w:t>1</w:t>
            </w:r>
          </w:p>
        </w:tc>
        <w:tc>
          <w:tcPr>
            <w:tcW w:w="694" w:type="pct"/>
            <w:tcBorders>
              <w:top w:val="single" w:sz="4" w:space="0" w:color="000000"/>
              <w:left w:val="single" w:sz="4" w:space="0" w:color="000000"/>
              <w:bottom w:val="single" w:sz="4" w:space="0" w:color="000000"/>
              <w:right w:val="single" w:sz="4" w:space="0" w:color="000000"/>
            </w:tcBorders>
            <w:vAlign w:val="center"/>
          </w:tcPr>
          <w:p w14:paraId="50ED8700" w14:textId="77777777" w:rsidR="00B468C4" w:rsidRPr="00BD5A59" w:rsidRDefault="00B468C4" w:rsidP="00B468C4">
            <w:pPr>
              <w:jc w:val="center"/>
              <w:rPr>
                <w:bCs/>
                <w:sz w:val="18"/>
                <w:szCs w:val="18"/>
              </w:rPr>
            </w:pPr>
            <w:r w:rsidRPr="00BD5A59">
              <w:rPr>
                <w:sz w:val="18"/>
                <w:szCs w:val="18"/>
              </w:rPr>
              <w:t>Мясо (говядина)</w:t>
            </w:r>
          </w:p>
        </w:tc>
        <w:tc>
          <w:tcPr>
            <w:tcW w:w="2982" w:type="pct"/>
            <w:tcBorders>
              <w:top w:val="single" w:sz="4" w:space="0" w:color="000000"/>
              <w:left w:val="single" w:sz="4" w:space="0" w:color="000000"/>
              <w:bottom w:val="single" w:sz="4" w:space="0" w:color="000000"/>
              <w:right w:val="single" w:sz="4" w:space="0" w:color="000000"/>
            </w:tcBorders>
            <w:vAlign w:val="center"/>
          </w:tcPr>
          <w:p w14:paraId="4360E5BD" w14:textId="77777777" w:rsidR="00B468C4" w:rsidRPr="00BD5A59" w:rsidRDefault="00B468C4" w:rsidP="00B468C4">
            <w:pPr>
              <w:jc w:val="center"/>
              <w:rPr>
                <w:sz w:val="18"/>
                <w:szCs w:val="18"/>
              </w:rPr>
            </w:pPr>
            <w:r w:rsidRPr="00BD5A59">
              <w:rPr>
                <w:sz w:val="18"/>
                <w:szCs w:val="18"/>
              </w:rPr>
              <w:t>Соответствие Техническому регламенту Таможенного союза ТР ТС 034/2013 «О безопасности мясной продукции», ГОСТ 31797-2012, или ГОСТ Р 54754-2021 (в период действия), или ГОСТ 32951-14, или ТУ производителя.</w:t>
            </w:r>
          </w:p>
          <w:p w14:paraId="775A5C39" w14:textId="58B6B4EC" w:rsidR="00B468C4" w:rsidRPr="00BD5A59" w:rsidRDefault="00B468C4" w:rsidP="00B468C4">
            <w:pPr>
              <w:jc w:val="center"/>
              <w:rPr>
                <w:sz w:val="18"/>
                <w:szCs w:val="18"/>
              </w:rPr>
            </w:pPr>
            <w:r w:rsidRPr="00BD5A59">
              <w:rPr>
                <w:sz w:val="18"/>
                <w:szCs w:val="18"/>
              </w:rPr>
              <w:t>Мясо говядины (задняя часть). Вид - кусковой, подвид - бескостный, крупнокусковой, термическое состояние -замороженное, при разрезе слегка влажное, но не липкое. Мясной сок прозрачный. Консистенция эластичная, ямка при надавливании пальцем выравнивается. Цвет на разрезе от светло-розового до темно красного в зависимости от вида.</w:t>
            </w:r>
          </w:p>
          <w:p w14:paraId="6090EB5E" w14:textId="744796C6" w:rsidR="00B468C4" w:rsidRPr="00BD5A59" w:rsidRDefault="00B468C4" w:rsidP="00B468C4">
            <w:pPr>
              <w:jc w:val="center"/>
              <w:rPr>
                <w:rFonts w:eastAsia="Verdana"/>
                <w:sz w:val="18"/>
                <w:szCs w:val="18"/>
              </w:rPr>
            </w:pPr>
            <w:r w:rsidRPr="00BD5A59">
              <w:rPr>
                <w:sz w:val="18"/>
                <w:szCs w:val="18"/>
              </w:rPr>
              <w:t>Норма естественной убыли мяса при размораживании к массе нетто замороженного мяса 1,4%.</w:t>
            </w:r>
          </w:p>
          <w:p w14:paraId="32A26E4F" w14:textId="77777777" w:rsidR="00B468C4" w:rsidRPr="00BD5A59" w:rsidRDefault="00B468C4" w:rsidP="00B468C4">
            <w:pPr>
              <w:jc w:val="center"/>
              <w:rPr>
                <w:sz w:val="18"/>
                <w:szCs w:val="18"/>
              </w:rPr>
            </w:pPr>
            <w:r w:rsidRPr="00BD5A59">
              <w:rPr>
                <w:sz w:val="18"/>
                <w:szCs w:val="18"/>
              </w:rPr>
              <w:t>Массовая доля соединительной и жировой ткани не более 6 % от массы нетто Товара.</w:t>
            </w:r>
          </w:p>
          <w:p w14:paraId="1C6E9B87" w14:textId="79703059" w:rsidR="00B468C4" w:rsidRPr="00BD5A59" w:rsidRDefault="00B468C4" w:rsidP="00B468C4">
            <w:pPr>
              <w:jc w:val="center"/>
              <w:rPr>
                <w:sz w:val="18"/>
                <w:szCs w:val="18"/>
              </w:rPr>
            </w:pPr>
            <w:r w:rsidRPr="00BD5A59">
              <w:rPr>
                <w:sz w:val="18"/>
                <w:szCs w:val="18"/>
              </w:rPr>
              <w:t>Упаковка производителя массой от 1500 до 3000 гр. с соответствующей маркировкой.</w:t>
            </w:r>
          </w:p>
          <w:p w14:paraId="2D5E3E7E" w14:textId="37AC278A" w:rsidR="00B468C4" w:rsidRPr="00BD5A59" w:rsidRDefault="00B468C4" w:rsidP="00B468C4">
            <w:pPr>
              <w:jc w:val="center"/>
              <w:rPr>
                <w:sz w:val="18"/>
                <w:szCs w:val="18"/>
              </w:rPr>
            </w:pPr>
            <w:r w:rsidRPr="00BD5A59">
              <w:rPr>
                <w:sz w:val="18"/>
                <w:szCs w:val="18"/>
              </w:rPr>
              <w:t>Целостность упаковки не нарушена. Срок годности не более 180 (суток). Дата изготовления и упаковки на момент поставки - не позднее 30 дней.</w:t>
            </w:r>
          </w:p>
        </w:tc>
        <w:tc>
          <w:tcPr>
            <w:tcW w:w="550" w:type="pct"/>
            <w:tcBorders>
              <w:top w:val="single" w:sz="4" w:space="0" w:color="000000"/>
              <w:left w:val="single" w:sz="4" w:space="0" w:color="000000"/>
              <w:bottom w:val="single" w:sz="4" w:space="0" w:color="000000"/>
              <w:right w:val="single" w:sz="4" w:space="0" w:color="000000"/>
            </w:tcBorders>
            <w:vAlign w:val="center"/>
          </w:tcPr>
          <w:p w14:paraId="13902033" w14:textId="0765D805" w:rsidR="00B468C4" w:rsidRPr="00BD5A59" w:rsidRDefault="00B468C4" w:rsidP="00B468C4">
            <w:pPr>
              <w:jc w:val="center"/>
              <w:rPr>
                <w:sz w:val="18"/>
                <w:szCs w:val="18"/>
              </w:rPr>
            </w:pPr>
            <w:r w:rsidRPr="00BD5A59">
              <w:rPr>
                <w:sz w:val="18"/>
                <w:szCs w:val="18"/>
              </w:rPr>
              <w:t>Килограмм</w:t>
            </w:r>
          </w:p>
        </w:tc>
        <w:tc>
          <w:tcPr>
            <w:tcW w:w="541" w:type="pct"/>
            <w:tcBorders>
              <w:top w:val="single" w:sz="4" w:space="0" w:color="000000"/>
              <w:left w:val="single" w:sz="4" w:space="0" w:color="000000"/>
              <w:bottom w:val="single" w:sz="4" w:space="0" w:color="000000"/>
              <w:right w:val="single" w:sz="4" w:space="0" w:color="000000"/>
            </w:tcBorders>
            <w:vAlign w:val="center"/>
          </w:tcPr>
          <w:p w14:paraId="1B2FEF64" w14:textId="68624071" w:rsidR="00B468C4" w:rsidRPr="00BD5A59" w:rsidRDefault="00B468C4" w:rsidP="00B468C4">
            <w:pPr>
              <w:jc w:val="center"/>
              <w:rPr>
                <w:sz w:val="18"/>
                <w:szCs w:val="18"/>
              </w:rPr>
            </w:pPr>
            <w:r w:rsidRPr="00BD5A59">
              <w:rPr>
                <w:sz w:val="18"/>
                <w:szCs w:val="18"/>
              </w:rPr>
              <w:t>5600</w:t>
            </w:r>
          </w:p>
        </w:tc>
      </w:tr>
      <w:tr w:rsidR="00BD5A59" w:rsidRPr="00BD5A59" w14:paraId="1C7B6703" w14:textId="77777777" w:rsidTr="00B468C4">
        <w:trPr>
          <w:trHeight w:val="353"/>
        </w:trPr>
        <w:tc>
          <w:tcPr>
            <w:tcW w:w="234" w:type="pct"/>
            <w:tcBorders>
              <w:top w:val="single" w:sz="4" w:space="0" w:color="000000"/>
              <w:left w:val="single" w:sz="4" w:space="0" w:color="000000"/>
              <w:bottom w:val="single" w:sz="4" w:space="0" w:color="000000"/>
              <w:right w:val="single" w:sz="4" w:space="0" w:color="000000"/>
            </w:tcBorders>
            <w:vAlign w:val="center"/>
          </w:tcPr>
          <w:p w14:paraId="1CB4713C" w14:textId="77777777" w:rsidR="00B468C4" w:rsidRPr="00BD5A59" w:rsidRDefault="00B468C4" w:rsidP="00B468C4">
            <w:pPr>
              <w:jc w:val="center"/>
              <w:rPr>
                <w:sz w:val="18"/>
                <w:szCs w:val="18"/>
              </w:rPr>
            </w:pPr>
            <w:r w:rsidRPr="00BD5A59">
              <w:rPr>
                <w:sz w:val="18"/>
                <w:szCs w:val="18"/>
              </w:rPr>
              <w:t>2</w:t>
            </w:r>
          </w:p>
        </w:tc>
        <w:tc>
          <w:tcPr>
            <w:tcW w:w="694" w:type="pct"/>
            <w:tcBorders>
              <w:top w:val="single" w:sz="4" w:space="0" w:color="000000"/>
              <w:left w:val="single" w:sz="4" w:space="0" w:color="000000"/>
              <w:bottom w:val="single" w:sz="4" w:space="0" w:color="000000"/>
              <w:right w:val="single" w:sz="4" w:space="0" w:color="000000"/>
            </w:tcBorders>
            <w:vAlign w:val="center"/>
          </w:tcPr>
          <w:p w14:paraId="5168D44D" w14:textId="5FFBC170" w:rsidR="00B468C4" w:rsidRPr="00BD5A59" w:rsidRDefault="00B468C4" w:rsidP="00B468C4">
            <w:pPr>
              <w:jc w:val="center"/>
              <w:rPr>
                <w:bCs/>
                <w:sz w:val="18"/>
                <w:szCs w:val="18"/>
              </w:rPr>
            </w:pPr>
            <w:r w:rsidRPr="00BD5A59">
              <w:rPr>
                <w:sz w:val="18"/>
                <w:szCs w:val="18"/>
              </w:rPr>
              <w:t>Печень говяжья</w:t>
            </w:r>
          </w:p>
        </w:tc>
        <w:tc>
          <w:tcPr>
            <w:tcW w:w="2982" w:type="pct"/>
            <w:tcBorders>
              <w:top w:val="single" w:sz="4" w:space="0" w:color="000000"/>
              <w:left w:val="single" w:sz="4" w:space="0" w:color="000000"/>
              <w:bottom w:val="single" w:sz="4" w:space="0" w:color="000000"/>
              <w:right w:val="single" w:sz="4" w:space="0" w:color="000000"/>
            </w:tcBorders>
            <w:vAlign w:val="center"/>
          </w:tcPr>
          <w:p w14:paraId="3DA56F15" w14:textId="5838D04F" w:rsidR="00B468C4" w:rsidRPr="00BD5A59" w:rsidRDefault="00B468C4" w:rsidP="00B468C4">
            <w:pPr>
              <w:jc w:val="center"/>
              <w:rPr>
                <w:sz w:val="18"/>
                <w:szCs w:val="18"/>
              </w:rPr>
            </w:pPr>
            <w:r w:rsidRPr="00BD5A59">
              <w:rPr>
                <w:sz w:val="18"/>
                <w:szCs w:val="18"/>
              </w:rPr>
              <w:t>Соответствие Техническому регламенту Таможенного союза ТР ТС 034/2013 «О безопасности мясной продукции», ГОСТ 32244-2013.</w:t>
            </w:r>
          </w:p>
          <w:p w14:paraId="0EA33BB1" w14:textId="169C52C0" w:rsidR="00B468C4" w:rsidRPr="00BD5A59" w:rsidRDefault="00B468C4" w:rsidP="00B468C4">
            <w:pPr>
              <w:jc w:val="center"/>
              <w:rPr>
                <w:sz w:val="18"/>
                <w:szCs w:val="18"/>
              </w:rPr>
            </w:pPr>
            <w:r w:rsidRPr="00BD5A59">
              <w:rPr>
                <w:sz w:val="18"/>
                <w:szCs w:val="18"/>
              </w:rPr>
              <w:t>Обработанный субпродукт, поверхность гладкая, чистая без пятен разлитой желчи и посторонних загрязнений, без желчного пузыря и лимфатических узлов с незначительными остатками жира. Консистенция упругая (для охлажденного субпродукта). Запах свойственный доброкачественному сырью (после тепловой обработки - свойственный готовому продукту). Цвет от бурого до коричневого.</w:t>
            </w:r>
          </w:p>
          <w:p w14:paraId="66145A4D" w14:textId="24D46F92" w:rsidR="00B468C4" w:rsidRPr="00BD5A59" w:rsidRDefault="00B468C4" w:rsidP="00B468C4">
            <w:pPr>
              <w:jc w:val="center"/>
              <w:rPr>
                <w:sz w:val="18"/>
                <w:szCs w:val="18"/>
              </w:rPr>
            </w:pPr>
            <w:r w:rsidRPr="00BD5A59">
              <w:rPr>
                <w:sz w:val="18"/>
                <w:szCs w:val="18"/>
              </w:rPr>
              <w:t>Упаковка производителя весом от 1 кг до 1,5 кг с соответствующей маркировкой. Срок годности не более 90 суток. Дата изготовления и упаковки на момент поставки - не позднее 30 дней.</w:t>
            </w:r>
          </w:p>
        </w:tc>
        <w:tc>
          <w:tcPr>
            <w:tcW w:w="550" w:type="pct"/>
            <w:tcBorders>
              <w:top w:val="single" w:sz="4" w:space="0" w:color="000000"/>
              <w:left w:val="single" w:sz="4" w:space="0" w:color="000000"/>
              <w:bottom w:val="single" w:sz="4" w:space="0" w:color="000000"/>
              <w:right w:val="single" w:sz="4" w:space="0" w:color="000000"/>
            </w:tcBorders>
            <w:vAlign w:val="center"/>
          </w:tcPr>
          <w:p w14:paraId="35D92A7E" w14:textId="14EE9442" w:rsidR="00B468C4" w:rsidRPr="00BD5A59" w:rsidRDefault="00B468C4" w:rsidP="00B468C4">
            <w:pPr>
              <w:jc w:val="center"/>
              <w:rPr>
                <w:sz w:val="18"/>
                <w:szCs w:val="18"/>
              </w:rPr>
            </w:pPr>
            <w:r w:rsidRPr="00BD5A59">
              <w:rPr>
                <w:sz w:val="18"/>
                <w:szCs w:val="18"/>
              </w:rPr>
              <w:t>Килограмм</w:t>
            </w:r>
          </w:p>
        </w:tc>
        <w:tc>
          <w:tcPr>
            <w:tcW w:w="541" w:type="pct"/>
            <w:tcBorders>
              <w:top w:val="single" w:sz="4" w:space="0" w:color="000000"/>
              <w:left w:val="single" w:sz="4" w:space="0" w:color="000000"/>
              <w:bottom w:val="single" w:sz="4" w:space="0" w:color="000000"/>
              <w:right w:val="single" w:sz="4" w:space="0" w:color="000000"/>
            </w:tcBorders>
            <w:vAlign w:val="center"/>
          </w:tcPr>
          <w:p w14:paraId="673FFA8A" w14:textId="2CA39989" w:rsidR="00B468C4" w:rsidRPr="00BD5A59" w:rsidRDefault="00B468C4" w:rsidP="00B468C4">
            <w:pPr>
              <w:jc w:val="center"/>
              <w:rPr>
                <w:sz w:val="18"/>
                <w:szCs w:val="18"/>
              </w:rPr>
            </w:pPr>
            <w:r w:rsidRPr="00BD5A59">
              <w:rPr>
                <w:sz w:val="18"/>
                <w:szCs w:val="18"/>
              </w:rPr>
              <w:t>1500</w:t>
            </w:r>
          </w:p>
        </w:tc>
      </w:tr>
      <w:tr w:rsidR="00B468C4" w:rsidRPr="00BD5A59" w14:paraId="758937AF" w14:textId="77777777" w:rsidTr="00B468C4">
        <w:trPr>
          <w:trHeight w:val="353"/>
        </w:trPr>
        <w:tc>
          <w:tcPr>
            <w:tcW w:w="234" w:type="pct"/>
            <w:tcBorders>
              <w:top w:val="single" w:sz="4" w:space="0" w:color="000000"/>
              <w:left w:val="single" w:sz="4" w:space="0" w:color="000000"/>
              <w:bottom w:val="single" w:sz="4" w:space="0" w:color="000000"/>
              <w:right w:val="single" w:sz="4" w:space="0" w:color="000000"/>
            </w:tcBorders>
            <w:vAlign w:val="center"/>
          </w:tcPr>
          <w:p w14:paraId="452BA0A0" w14:textId="77777777" w:rsidR="00B468C4" w:rsidRPr="00BD5A59" w:rsidRDefault="00B468C4" w:rsidP="00B468C4">
            <w:pPr>
              <w:jc w:val="center"/>
              <w:rPr>
                <w:sz w:val="18"/>
                <w:szCs w:val="18"/>
              </w:rPr>
            </w:pPr>
            <w:r w:rsidRPr="00BD5A59">
              <w:rPr>
                <w:sz w:val="18"/>
                <w:szCs w:val="18"/>
              </w:rPr>
              <w:t>3</w:t>
            </w:r>
          </w:p>
        </w:tc>
        <w:tc>
          <w:tcPr>
            <w:tcW w:w="694" w:type="pct"/>
            <w:vAlign w:val="center"/>
          </w:tcPr>
          <w:p w14:paraId="35BDFF5B" w14:textId="77777777" w:rsidR="00B468C4" w:rsidRPr="00BD5A59" w:rsidRDefault="00B468C4" w:rsidP="00B468C4">
            <w:pPr>
              <w:jc w:val="center"/>
              <w:rPr>
                <w:bCs/>
                <w:sz w:val="18"/>
                <w:szCs w:val="18"/>
              </w:rPr>
            </w:pPr>
            <w:r w:rsidRPr="00BD5A59">
              <w:rPr>
                <w:sz w:val="18"/>
                <w:szCs w:val="18"/>
              </w:rPr>
              <w:t>Мясо (свинина)</w:t>
            </w:r>
          </w:p>
        </w:tc>
        <w:tc>
          <w:tcPr>
            <w:tcW w:w="2982" w:type="pct"/>
            <w:vAlign w:val="center"/>
          </w:tcPr>
          <w:p w14:paraId="54FA08BE" w14:textId="77777777" w:rsidR="00B468C4" w:rsidRPr="00BD5A59" w:rsidRDefault="00B468C4" w:rsidP="00B468C4">
            <w:pPr>
              <w:jc w:val="center"/>
              <w:rPr>
                <w:sz w:val="18"/>
                <w:szCs w:val="18"/>
              </w:rPr>
            </w:pPr>
            <w:r w:rsidRPr="00BD5A59">
              <w:rPr>
                <w:sz w:val="18"/>
                <w:szCs w:val="18"/>
              </w:rPr>
              <w:t>Соответствие Техническому регламенту Таможенного союза ТР ТС 034/2013 «О безопасности мясной продукции», ГОСТ 31778-2012 или ТУ производителя.</w:t>
            </w:r>
          </w:p>
          <w:p w14:paraId="172E5431" w14:textId="061F4062" w:rsidR="00B468C4" w:rsidRPr="00BD5A59" w:rsidRDefault="00B468C4" w:rsidP="00B468C4">
            <w:pPr>
              <w:jc w:val="center"/>
              <w:rPr>
                <w:sz w:val="18"/>
                <w:szCs w:val="18"/>
              </w:rPr>
            </w:pPr>
            <w:r w:rsidRPr="00BD5A59">
              <w:rPr>
                <w:sz w:val="18"/>
                <w:szCs w:val="18"/>
              </w:rPr>
              <w:t>Мясо свинины (тазобедренная часть) – без голяшки, бескостный, доброкачественное, термическое состояние -замороженное, при разрезе слегка влажное, но не липкое. Мясо первой категории толщина шпика не более 2 см. Мясной сок прозрачный. Консистенция эластичная, ямка при надавливании пальцем выравнивается. Цвет на разрезе от светло-розового до темно красного в зависимости от вида. Вид - кусковой, подвид - бескостный, крупнокусковой.</w:t>
            </w:r>
          </w:p>
          <w:p w14:paraId="6760963E" w14:textId="77F59EA7" w:rsidR="00B468C4" w:rsidRPr="00BD5A59" w:rsidRDefault="00B468C4" w:rsidP="00B468C4">
            <w:pPr>
              <w:jc w:val="center"/>
              <w:rPr>
                <w:rFonts w:eastAsia="Verdana"/>
                <w:sz w:val="18"/>
                <w:szCs w:val="18"/>
              </w:rPr>
            </w:pPr>
            <w:r w:rsidRPr="00BD5A59">
              <w:rPr>
                <w:sz w:val="18"/>
                <w:szCs w:val="18"/>
              </w:rPr>
              <w:t>Норма естественной убыли мяса при размораживании к массе нетто замороженного мяса 1,4 %.</w:t>
            </w:r>
          </w:p>
          <w:p w14:paraId="7F70BC6F" w14:textId="77777777" w:rsidR="00B468C4" w:rsidRPr="00BD5A59" w:rsidRDefault="00B468C4" w:rsidP="00B468C4">
            <w:pPr>
              <w:jc w:val="center"/>
              <w:rPr>
                <w:sz w:val="18"/>
                <w:szCs w:val="18"/>
              </w:rPr>
            </w:pPr>
            <w:r w:rsidRPr="00BD5A59">
              <w:rPr>
                <w:sz w:val="18"/>
                <w:szCs w:val="18"/>
              </w:rPr>
              <w:t>Массовая доля соединительной и жировой ткани не более 6 % от массы нетто Товара.</w:t>
            </w:r>
          </w:p>
          <w:p w14:paraId="7CA2D5B8" w14:textId="04C8F41B" w:rsidR="00B468C4" w:rsidRPr="00BD5A59" w:rsidRDefault="00B468C4" w:rsidP="00B468C4">
            <w:pPr>
              <w:jc w:val="center"/>
              <w:rPr>
                <w:sz w:val="18"/>
                <w:szCs w:val="18"/>
              </w:rPr>
            </w:pPr>
            <w:r w:rsidRPr="00BD5A59">
              <w:rPr>
                <w:sz w:val="18"/>
                <w:szCs w:val="18"/>
              </w:rPr>
              <w:t>Упаковка производителя массой от 1500 до 3000 гр. с соответствующей маркировкой. Срок годности не более 90 (суток). Дата изготовления и упаковки на момент поставки - не позднее 30 дней.</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EDDFD2" w14:textId="4CC61221" w:rsidR="00B468C4" w:rsidRPr="00BD5A59" w:rsidRDefault="00B468C4" w:rsidP="00B468C4">
            <w:pPr>
              <w:jc w:val="center"/>
              <w:rPr>
                <w:sz w:val="18"/>
                <w:szCs w:val="18"/>
              </w:rPr>
            </w:pPr>
            <w:r w:rsidRPr="00BD5A59">
              <w:rPr>
                <w:sz w:val="18"/>
                <w:szCs w:val="18"/>
              </w:rPr>
              <w:t>Килограмм</w:t>
            </w:r>
          </w:p>
        </w:tc>
        <w:tc>
          <w:tcPr>
            <w:tcW w:w="541" w:type="pct"/>
            <w:tcBorders>
              <w:top w:val="single" w:sz="4" w:space="0" w:color="000000"/>
              <w:left w:val="single" w:sz="4" w:space="0" w:color="000000"/>
              <w:bottom w:val="single" w:sz="4" w:space="0" w:color="000000"/>
              <w:right w:val="single" w:sz="4" w:space="0" w:color="000000"/>
            </w:tcBorders>
            <w:vAlign w:val="center"/>
          </w:tcPr>
          <w:p w14:paraId="79B02505" w14:textId="012A2884" w:rsidR="00B468C4" w:rsidRPr="00BD5A59" w:rsidRDefault="00B468C4" w:rsidP="00B468C4">
            <w:pPr>
              <w:jc w:val="center"/>
              <w:rPr>
                <w:sz w:val="18"/>
                <w:szCs w:val="18"/>
              </w:rPr>
            </w:pPr>
            <w:r w:rsidRPr="00BD5A59">
              <w:rPr>
                <w:sz w:val="18"/>
                <w:szCs w:val="18"/>
              </w:rPr>
              <w:t>3200</w:t>
            </w:r>
          </w:p>
        </w:tc>
      </w:tr>
    </w:tbl>
    <w:p w14:paraId="506F9F4E" w14:textId="252B0E8A" w:rsidR="00FB03ED" w:rsidRPr="00BD5A59" w:rsidRDefault="00FB03ED" w:rsidP="00B468C4">
      <w:pPr>
        <w:rPr>
          <w:b/>
          <w:bCs/>
          <w:sz w:val="18"/>
          <w:szCs w:val="18"/>
        </w:rPr>
      </w:pPr>
    </w:p>
    <w:sectPr w:rsidR="00FB03ED" w:rsidRPr="00BD5A59"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588"/>
    <w:multiLevelType w:val="hybridMultilevel"/>
    <w:tmpl w:val="51244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DE23DBA"/>
    <w:multiLevelType w:val="hybridMultilevel"/>
    <w:tmpl w:val="804C42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41C70C7"/>
    <w:multiLevelType w:val="hybridMultilevel"/>
    <w:tmpl w:val="A7923A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61377535">
    <w:abstractNumId w:val="3"/>
  </w:num>
  <w:num w:numId="2" w16cid:durableId="170491008">
    <w:abstractNumId w:val="1"/>
  </w:num>
  <w:num w:numId="3" w16cid:durableId="1258750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454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8185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76533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07511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71230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876089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18108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1278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52103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22477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37031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8079884">
    <w:abstractNumId w:val="0"/>
  </w:num>
  <w:num w:numId="16" w16cid:durableId="901138568">
    <w:abstractNumId w:val="2"/>
  </w:num>
  <w:num w:numId="17" w16cid:durableId="863320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57713"/>
    <w:rsid w:val="00061FF1"/>
    <w:rsid w:val="000A3886"/>
    <w:rsid w:val="000D3F32"/>
    <w:rsid w:val="000E699A"/>
    <w:rsid w:val="00150613"/>
    <w:rsid w:val="001B0A09"/>
    <w:rsid w:val="001E44B3"/>
    <w:rsid w:val="0020117F"/>
    <w:rsid w:val="00290F85"/>
    <w:rsid w:val="002A2055"/>
    <w:rsid w:val="002A23B0"/>
    <w:rsid w:val="002B00D7"/>
    <w:rsid w:val="002F1071"/>
    <w:rsid w:val="00361A28"/>
    <w:rsid w:val="00366D0A"/>
    <w:rsid w:val="003A20EA"/>
    <w:rsid w:val="003B03D2"/>
    <w:rsid w:val="003F6565"/>
    <w:rsid w:val="003F6E39"/>
    <w:rsid w:val="00410DA1"/>
    <w:rsid w:val="004E63D5"/>
    <w:rsid w:val="005542E7"/>
    <w:rsid w:val="005619C3"/>
    <w:rsid w:val="005648D5"/>
    <w:rsid w:val="005873A1"/>
    <w:rsid w:val="006821B2"/>
    <w:rsid w:val="006837B8"/>
    <w:rsid w:val="006C2722"/>
    <w:rsid w:val="006D1643"/>
    <w:rsid w:val="00703E4D"/>
    <w:rsid w:val="007A0E75"/>
    <w:rsid w:val="007B04EE"/>
    <w:rsid w:val="00836653"/>
    <w:rsid w:val="008D6D42"/>
    <w:rsid w:val="009A22C7"/>
    <w:rsid w:val="009D47E4"/>
    <w:rsid w:val="009F6A94"/>
    <w:rsid w:val="00A106DD"/>
    <w:rsid w:val="00AB3668"/>
    <w:rsid w:val="00AB6DEF"/>
    <w:rsid w:val="00AC5DC0"/>
    <w:rsid w:val="00B468C4"/>
    <w:rsid w:val="00BD50E4"/>
    <w:rsid w:val="00BD5A59"/>
    <w:rsid w:val="00BE5059"/>
    <w:rsid w:val="00BE7715"/>
    <w:rsid w:val="00C00C05"/>
    <w:rsid w:val="00C0461B"/>
    <w:rsid w:val="00C310FB"/>
    <w:rsid w:val="00C46C81"/>
    <w:rsid w:val="00C84A36"/>
    <w:rsid w:val="00CA7B26"/>
    <w:rsid w:val="00D010E4"/>
    <w:rsid w:val="00D249B8"/>
    <w:rsid w:val="00D32084"/>
    <w:rsid w:val="00D54B20"/>
    <w:rsid w:val="00DF4167"/>
    <w:rsid w:val="00E32E62"/>
    <w:rsid w:val="00E415DC"/>
    <w:rsid w:val="00E64A5E"/>
    <w:rsid w:val="00E66DEF"/>
    <w:rsid w:val="00E75489"/>
    <w:rsid w:val="00E90CE0"/>
    <w:rsid w:val="00EA1250"/>
    <w:rsid w:val="00F068CC"/>
    <w:rsid w:val="00F2656A"/>
    <w:rsid w:val="00F43159"/>
    <w:rsid w:val="00F60984"/>
    <w:rsid w:val="00F73BDE"/>
    <w:rsid w:val="00F876A3"/>
    <w:rsid w:val="00F87CF3"/>
    <w:rsid w:val="00FB0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34"/>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460</Words>
  <Characters>2625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o187@bk.ru</cp:lastModifiedBy>
  <cp:revision>36</cp:revision>
  <cp:lastPrinted>2024-02-22T12:26:00Z</cp:lastPrinted>
  <dcterms:created xsi:type="dcterms:W3CDTF">2024-02-22T12:26:00Z</dcterms:created>
  <dcterms:modified xsi:type="dcterms:W3CDTF">2026-10-13T04:02:00Z</dcterms:modified>
</cp:coreProperties>
</file>