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269657" w14:textId="77777777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26790">
        <w:rPr>
          <w:rFonts w:ascii="Times New Roman" w:hAnsi="Times New Roman"/>
          <w:b/>
          <w:bCs/>
          <w:sz w:val="24"/>
          <w:szCs w:val="24"/>
        </w:rPr>
        <w:t>ОБОСНОВАНИЕ РАСЧЁТА НАЧАЛЬНОЙ ЦЕНЫ ЕДИНИЦЫ ТОВАРА</w:t>
      </w:r>
    </w:p>
    <w:p w14:paraId="6A625E25" w14:textId="11623C25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26790">
        <w:rPr>
          <w:rFonts w:ascii="Times New Roman" w:hAnsi="Times New Roman"/>
          <w:sz w:val="24"/>
          <w:szCs w:val="24"/>
        </w:rPr>
        <w:t xml:space="preserve">на поставку </w:t>
      </w:r>
      <w:r w:rsidR="008A0955">
        <w:rPr>
          <w:rFonts w:ascii="Times New Roman" w:hAnsi="Times New Roman"/>
          <w:sz w:val="24"/>
          <w:szCs w:val="24"/>
        </w:rPr>
        <w:t>молочной продукции</w:t>
      </w:r>
      <w:r w:rsidR="008A4B58">
        <w:rPr>
          <w:rFonts w:ascii="Times New Roman" w:hAnsi="Times New Roman"/>
          <w:sz w:val="24"/>
          <w:szCs w:val="24"/>
        </w:rPr>
        <w:t xml:space="preserve"> (</w:t>
      </w:r>
      <w:r w:rsidR="004969B3">
        <w:rPr>
          <w:rFonts w:ascii="Times New Roman" w:hAnsi="Times New Roman"/>
          <w:sz w:val="24"/>
          <w:szCs w:val="24"/>
        </w:rPr>
        <w:t>вне</w:t>
      </w:r>
      <w:bookmarkStart w:id="0" w:name="_GoBack"/>
      <w:bookmarkEnd w:id="0"/>
      <w:r w:rsidR="008A4B58">
        <w:rPr>
          <w:rFonts w:ascii="Times New Roman" w:hAnsi="Times New Roman"/>
          <w:sz w:val="24"/>
          <w:szCs w:val="24"/>
        </w:rPr>
        <w:t>бюджет)</w:t>
      </w:r>
    </w:p>
    <w:tbl>
      <w:tblPr>
        <w:tblStyle w:val="1"/>
        <w:tblpPr w:leftFromText="180" w:rightFromText="180" w:vertAnchor="text" w:horzAnchor="margin" w:tblpXSpec="center" w:tblpY="205"/>
        <w:tblW w:w="0" w:type="auto"/>
        <w:tblLook w:val="04A0" w:firstRow="1" w:lastRow="0" w:firstColumn="1" w:lastColumn="0" w:noHBand="0" w:noVBand="1"/>
      </w:tblPr>
      <w:tblGrid>
        <w:gridCol w:w="2490"/>
        <w:gridCol w:w="6855"/>
      </w:tblGrid>
      <w:tr w:rsidR="000A5656" w:rsidRPr="00C26790" w14:paraId="3B51BC02" w14:textId="77777777" w:rsidTr="000A5656">
        <w:tc>
          <w:tcPr>
            <w:tcW w:w="2490" w:type="dxa"/>
          </w:tcPr>
          <w:p w14:paraId="2BE70054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Основные характеристики объекта закупки:</w:t>
            </w:r>
          </w:p>
        </w:tc>
        <w:tc>
          <w:tcPr>
            <w:tcW w:w="6855" w:type="dxa"/>
          </w:tcPr>
          <w:p w14:paraId="580462DE" w14:textId="77777777" w:rsidR="000A5656" w:rsidRPr="00C26790" w:rsidRDefault="000A5656" w:rsidP="000A5656">
            <w:pPr>
              <w:keepNext/>
              <w:keepLines/>
              <w:shd w:val="clear" w:color="auto" w:fill="FFFFFF"/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Cs/>
              </w:rPr>
            </w:pPr>
            <w:r w:rsidRPr="00C26790">
              <w:rPr>
                <w:rFonts w:ascii="Times New Roman" w:eastAsia="Times New Roman" w:hAnsi="Times New Roman"/>
                <w:bCs/>
              </w:rPr>
              <w:t>Согласно описанию объекта закупки</w:t>
            </w:r>
          </w:p>
        </w:tc>
      </w:tr>
      <w:tr w:rsidR="000A5656" w:rsidRPr="00C26790" w14:paraId="6F9C7388" w14:textId="77777777" w:rsidTr="000A5656">
        <w:tc>
          <w:tcPr>
            <w:tcW w:w="2490" w:type="dxa"/>
          </w:tcPr>
          <w:p w14:paraId="49A67F01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</w:rPr>
              <w:t>Используемый метод определения НМЦК с обоснованием</w:t>
            </w:r>
          </w:p>
        </w:tc>
        <w:tc>
          <w:tcPr>
            <w:tcW w:w="6855" w:type="dxa"/>
          </w:tcPr>
          <w:p w14:paraId="136320E2" w14:textId="77777777" w:rsidR="000A5656" w:rsidRPr="00C26790" w:rsidRDefault="000A5656" w:rsidP="000A5656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</w:rPr>
            </w:pPr>
            <w:r w:rsidRPr="00C26790">
              <w:rPr>
                <w:rFonts w:ascii="Times New Roman" w:hAnsi="Times New Roman"/>
                <w:bCs/>
              </w:rPr>
              <w:t>1) Метод сопоставимых рыночных цен (анализ рынка)</w:t>
            </w:r>
          </w:p>
          <w:p w14:paraId="7AF3A20B" w14:textId="19843D02" w:rsidR="000A5656" w:rsidRPr="00C26790" w:rsidRDefault="000A5656" w:rsidP="008A4B58">
            <w:pPr>
              <w:keepNext/>
              <w:spacing w:after="0" w:line="240" w:lineRule="auto"/>
              <w:jc w:val="both"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  <w:bCs/>
              </w:rPr>
              <w:t xml:space="preserve">Информация о ценах получена </w:t>
            </w:r>
            <w:r w:rsidR="008A4B58">
              <w:rPr>
                <w:rFonts w:ascii="Times New Roman" w:hAnsi="Times New Roman"/>
                <w:bCs/>
              </w:rPr>
              <w:t>из реестра контрактов, размещенных в Единой информационной системе</w:t>
            </w:r>
          </w:p>
        </w:tc>
      </w:tr>
      <w:tr w:rsidR="000A5656" w:rsidRPr="00C26790" w14:paraId="34F5A62A" w14:textId="77777777" w:rsidTr="000A5656">
        <w:tc>
          <w:tcPr>
            <w:tcW w:w="2490" w:type="dxa"/>
          </w:tcPr>
          <w:p w14:paraId="60092C34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  <w:r w:rsidRPr="00C26790">
              <w:rPr>
                <w:rFonts w:ascii="Times New Roman" w:hAnsi="Times New Roman"/>
              </w:rPr>
              <w:t>Расчет НМЦК:</w:t>
            </w:r>
          </w:p>
          <w:p w14:paraId="5AF1B436" w14:textId="77777777" w:rsidR="000A5656" w:rsidRPr="00C26790" w:rsidRDefault="000A5656" w:rsidP="000A5656">
            <w:pPr>
              <w:keepNext/>
              <w:spacing w:after="0" w:line="240" w:lineRule="auto"/>
              <w:contextualSpacing/>
              <w:outlineLvl w:val="0"/>
              <w:rPr>
                <w:rFonts w:ascii="Times New Roman" w:hAnsi="Times New Roman"/>
                <w:b/>
              </w:rPr>
            </w:pPr>
          </w:p>
        </w:tc>
        <w:tc>
          <w:tcPr>
            <w:tcW w:w="6855" w:type="dxa"/>
          </w:tcPr>
          <w:p w14:paraId="059B55FC" w14:textId="77777777" w:rsidR="000A5656" w:rsidRPr="00C26790" w:rsidRDefault="00515164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НМЦК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рын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</w:rPr>
                  <m:t>= </m:t>
                </m:r>
                <m:f>
                  <m:fPr>
                    <m:ctrlPr>
                      <w:rPr>
                        <w:rFonts w:ascii="Cambria Math" w:hAnsi="Cambria Math"/>
                        <w:iCs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v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n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</w:rPr>
                  <m:t> * </m:t>
                </m:r>
                <m:nary>
                  <m:naryPr>
                    <m:chr m:val="∑"/>
                    <m:limLoc m:val="subSup"/>
                    <m:ctrlPr>
                      <w:rPr>
                        <w:rFonts w:ascii="Cambria Math" w:hAnsi="Cambria Math"/>
                        <w:iCs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=1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ц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14:paraId="333E5A46" w14:textId="77777777" w:rsidR="000A5656" w:rsidRPr="00C26790" w:rsidRDefault="00515164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НМЦК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рын</m:t>
                  </m:r>
                </m:sup>
              </m:sSup>
            </m:oMath>
            <w:r w:rsidR="000A5656" w:rsidRPr="00C26790">
              <w:rPr>
                <w:rFonts w:ascii="Times New Roman" w:hAnsi="Times New Roman"/>
              </w:rPr>
              <w:t xml:space="preserve"> - НМЦК, определяемая методом сопоставимых рыночных цен (анализа рынка);</w:t>
            </w:r>
          </w:p>
          <w:p w14:paraId="7A19EBF8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v - количество (объем) закупаемого товара (работы, услуги);</w:t>
            </w:r>
          </w:p>
          <w:p w14:paraId="4F7E804E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n - количество значений, используемых в расчете;</w:t>
            </w:r>
          </w:p>
          <w:p w14:paraId="430D09E0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i - номер источника ценовой информации;</w:t>
            </w:r>
          </w:p>
          <w:p w14:paraId="6640B289" w14:textId="77777777" w:rsidR="000A5656" w:rsidRPr="00C26790" w:rsidRDefault="00515164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ц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i</m:t>
                  </m:r>
                </m:sub>
              </m:sSub>
            </m:oMath>
            <w:r w:rsidR="000A5656" w:rsidRPr="00C26790">
              <w:rPr>
                <w:rFonts w:ascii="Times New Roman" w:hAnsi="Times New Roman"/>
              </w:rPr>
              <w:t>- цена единицы товара, работы, услуги, представленная в источнике с номером i.</w:t>
            </w:r>
          </w:p>
          <w:p w14:paraId="5B0E1BA4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</w:p>
          <w:p w14:paraId="474755AB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В целях определения однородности совокупности значений цен, используемых в расчете НМЦК коэффициент вариации цены определяется по следующей формуле:</w:t>
            </w:r>
          </w:p>
          <w:p w14:paraId="16AE5AF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28"/>
                <w:lang w:eastAsia="ru-RU"/>
              </w:rPr>
              <w:drawing>
                <wp:inline distT="0" distB="0" distL="0" distR="0" wp14:anchorId="4EF45EA4" wp14:editId="0FDF9B10">
                  <wp:extent cx="1207770" cy="42291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42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>,</w:t>
            </w:r>
          </w:p>
          <w:p w14:paraId="39E4610A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где:</w:t>
            </w:r>
          </w:p>
          <w:p w14:paraId="096B960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V - коэффициент вариации;</w:t>
            </w:r>
          </w:p>
          <w:p w14:paraId="7F673267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26"/>
                <w:lang w:eastAsia="ru-RU"/>
              </w:rPr>
              <w:drawing>
                <wp:inline distT="0" distB="0" distL="0" distR="0" wp14:anchorId="104C745B" wp14:editId="60187BBB">
                  <wp:extent cx="1587500" cy="54356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0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 xml:space="preserve"> - среднее квадратичное отклонение;</w:t>
            </w:r>
          </w:p>
          <w:p w14:paraId="35058B89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  <w:noProof/>
                <w:position w:val="-12"/>
                <w:lang w:eastAsia="ru-RU"/>
              </w:rPr>
              <w:drawing>
                <wp:inline distT="0" distB="0" distL="0" distR="0" wp14:anchorId="264FA960" wp14:editId="592185B1">
                  <wp:extent cx="155575" cy="233045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" cy="23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6790">
              <w:rPr>
                <w:rFonts w:ascii="Times New Roman" w:hAnsi="Times New Roman"/>
              </w:rPr>
              <w:t xml:space="preserve"> - цена единицы товара, работы, услуги, указанная в источнике с номером i;</w:t>
            </w:r>
          </w:p>
          <w:p w14:paraId="30C6D2D3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&lt;ц&gt; - средняя арифметическая величина цены единицы товара, работы, услуги;</w:t>
            </w:r>
          </w:p>
          <w:p w14:paraId="5692AA23" w14:textId="77777777" w:rsidR="000A5656" w:rsidRPr="00C26790" w:rsidRDefault="000A5656" w:rsidP="000A5656">
            <w:pPr>
              <w:keepNext/>
              <w:tabs>
                <w:tab w:val="num" w:pos="0"/>
              </w:tabs>
              <w:spacing w:after="0" w:line="240" w:lineRule="auto"/>
              <w:contextualSpacing/>
              <w:outlineLvl w:val="0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n - количество значений, используемых в расчете.</w:t>
            </w:r>
          </w:p>
          <w:p w14:paraId="5395F77A" w14:textId="77777777" w:rsidR="000A5656" w:rsidRPr="00C26790" w:rsidRDefault="000A5656" w:rsidP="000A565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43D957" w14:textId="77777777" w:rsidR="000A5656" w:rsidRPr="00C26790" w:rsidRDefault="000A5656" w:rsidP="000A5656">
            <w:pPr>
              <w:spacing w:after="0" w:line="240" w:lineRule="auto"/>
              <w:rPr>
                <w:rFonts w:ascii="Times New Roman" w:hAnsi="Times New Roman"/>
              </w:rPr>
            </w:pPr>
            <w:r w:rsidRPr="00C26790">
              <w:rPr>
                <w:rFonts w:ascii="Times New Roman" w:hAnsi="Times New Roman"/>
              </w:rPr>
              <w:t>Так как информация получена не более чем за 6 месяцев до периода определения НМЦК, то корректировка условий не производится.</w:t>
            </w:r>
          </w:p>
        </w:tc>
      </w:tr>
    </w:tbl>
    <w:p w14:paraId="5AC2A9C6" w14:textId="77777777" w:rsidR="00C26790" w:rsidRPr="00C26790" w:rsidRDefault="00C26790" w:rsidP="00C2679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D0D196D" w14:textId="77777777" w:rsidR="003E745A" w:rsidRPr="00C26790" w:rsidRDefault="003E745A" w:rsidP="000A5656"/>
    <w:sectPr w:rsidR="003E745A" w:rsidRPr="00C26790" w:rsidSect="000A565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0331C" w14:textId="77777777" w:rsidR="00515164" w:rsidRDefault="00515164" w:rsidP="00C26790">
      <w:pPr>
        <w:spacing w:after="0" w:line="240" w:lineRule="auto"/>
      </w:pPr>
      <w:r>
        <w:separator/>
      </w:r>
    </w:p>
  </w:endnote>
  <w:endnote w:type="continuationSeparator" w:id="0">
    <w:p w14:paraId="1F8059BF" w14:textId="77777777" w:rsidR="00515164" w:rsidRDefault="00515164" w:rsidP="00C2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33BD0" w14:textId="77777777" w:rsidR="00515164" w:rsidRDefault="00515164" w:rsidP="00C26790">
      <w:pPr>
        <w:spacing w:after="0" w:line="240" w:lineRule="auto"/>
      </w:pPr>
      <w:r>
        <w:separator/>
      </w:r>
    </w:p>
  </w:footnote>
  <w:footnote w:type="continuationSeparator" w:id="0">
    <w:p w14:paraId="14315373" w14:textId="77777777" w:rsidR="00515164" w:rsidRDefault="00515164" w:rsidP="00C267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4D6"/>
    <w:rsid w:val="000A4E7E"/>
    <w:rsid w:val="000A5656"/>
    <w:rsid w:val="0019464A"/>
    <w:rsid w:val="0024665F"/>
    <w:rsid w:val="002534EA"/>
    <w:rsid w:val="00276DD6"/>
    <w:rsid w:val="003E745A"/>
    <w:rsid w:val="0043114F"/>
    <w:rsid w:val="00476F7E"/>
    <w:rsid w:val="004969B3"/>
    <w:rsid w:val="004A5677"/>
    <w:rsid w:val="004F74D6"/>
    <w:rsid w:val="00515164"/>
    <w:rsid w:val="008A0955"/>
    <w:rsid w:val="008A4B58"/>
    <w:rsid w:val="009D2915"/>
    <w:rsid w:val="00C26790"/>
    <w:rsid w:val="00CB33E6"/>
    <w:rsid w:val="00E92870"/>
    <w:rsid w:val="00F55578"/>
    <w:rsid w:val="00FE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C3D6C"/>
  <w15:docId w15:val="{462F10ED-57C9-4556-849F-DFE1B4F3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DD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6DD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6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DD6"/>
    <w:rPr>
      <w:rFonts w:ascii="Tahoma" w:eastAsia="Calibri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C2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5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Админ</cp:lastModifiedBy>
  <cp:revision>14</cp:revision>
  <dcterms:created xsi:type="dcterms:W3CDTF">2023-11-09T08:27:00Z</dcterms:created>
  <dcterms:modified xsi:type="dcterms:W3CDTF">2026-10-13T09:37:00Z</dcterms:modified>
</cp:coreProperties>
</file>