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Исх. 15.10.2026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</w:t>
      </w:r>
      <w:bookmarkStart w:id="0" w:name="_GoBack_Копия_1"/>
      <w:r>
        <w:rPr>
          <w:rFonts w:cs="Arial" w:ascii="Arial" w:hAnsi="Arial"/>
          <w:color w:val="000000"/>
          <w:sz w:val="20"/>
          <w:szCs w:val="20"/>
          <w:shd w:fill="FFFFFF" w:val="clear"/>
        </w:rPr>
        <w:t>поставку продуктов питания</w:t>
      </w:r>
      <w:bookmarkEnd w:id="0"/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Федерации, рекомендациями Роспотребнадзора на момент поставки товара.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ежедневно до 07.00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В случае необходимости фиксации данного товара в государственной информационной системе Меркурий (далее- ГИС Меркурий) Поставщик должен быть зарегистрирован в ГИС Меркурий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10374" w:type="dxa"/>
        <w:jc w:val="left"/>
        <w:tblInd w:w="-40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9"/>
        <w:gridCol w:w="1705"/>
        <w:gridCol w:w="601"/>
        <w:gridCol w:w="1224"/>
        <w:gridCol w:w="4639"/>
        <w:gridCol w:w="1815"/>
      </w:tblGrid>
      <w:tr>
        <w:trPr>
          <w:trHeight w:val="984" w:hRule="exac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492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Calibri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</w:rPr>
              <w:t>Хлеб Дарницкий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/>
            </w:pPr>
            <w:r>
              <w:rPr>
                <w:color w:val="000000"/>
                <w:sz w:val="17"/>
                <w:szCs w:val="17"/>
              </w:rPr>
              <w:t>Соответствует ГОСТ 26983-2015. ТР ТС 021/2011. Хлеб Дарницкий. Йодированный. Свежий, пропеченный, без комочков и следов непромеса. Вкус свойственный данному виду изделия, без постороннего привкуса. Запах свойственный данному виду изделия, без постороннего запаха. На каждую единицу продукта, упакованного в потребительскую упаковку, наносят маркировку в соответствии с ГОСТ 31752-2012. Масса одной единицы изделия 0,5кг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Calibri"/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</w:rPr>
              <w:t>Хлеб пшеничный в/с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2540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Соответствует ГОСТ Р 58233-2018. ТР ТС 021/2011.Хлеб пшеничный в/с. Йодированный. Свежий, пропеченный, без комочков и следов непромеса.</w:t>
            </w:r>
          </w:p>
          <w:p>
            <w:pPr>
              <w:pStyle w:val="Normal"/>
              <w:ind w:right="113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Вкус свойственный данному виду изделия, без постороннего привкуса. Запах свойственный данному виду изделия, без постороннего запаха. На каждую единицу продукта, упакованного в потребительскую упаковку, наносят маркировку в соответствии с ГОСТ 31752-2012. Масса одной единицы изделия 0,5кг.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Сдоба витамини-зированная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 xml:space="preserve">Соответствует ГОСТ 24557-89. ТР ТС 021/2011. Масса одной булки от 0,05 кг. до 0,1 кг. </w:t>
            </w:r>
            <w:r>
              <w:rPr>
                <w:rFonts w:eastAsia="MS Mincho"/>
                <w:color w:val="000000"/>
                <w:sz w:val="17"/>
                <w:szCs w:val="17"/>
              </w:rPr>
              <w:t>Сдобная. Вырабатываемая из муки в/с и дополнительного сырья, с применением витаминно-минерального- обогатителя .(В1, В2, В6, В12, РР, Е,</w:t>
            </w:r>
            <w:r>
              <w:rPr>
                <w:rFonts w:eastAsia="MS Mincho"/>
                <w:color w:val="000000"/>
                <w:sz w:val="17"/>
                <w:szCs w:val="17"/>
                <w:lang w:val="en-US"/>
              </w:rPr>
              <w:t>Fe</w:t>
            </w:r>
            <w:r>
              <w:rPr>
                <w:rFonts w:eastAsia="MS Mincho"/>
                <w:color w:val="000000"/>
                <w:sz w:val="17"/>
                <w:szCs w:val="17"/>
              </w:rPr>
              <w:t xml:space="preserve"> не менее 2,1мг на 0,1г изделия). Правильно выпеченная, из хорошо приготовленного теста, с окрашенной, подрумяненной корочкой, пропеченным эластичным мякишем. Вкус и запах соответствует данному виду выпечки.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  <w:bookmarkStart w:id="1" w:name="_GoBack"/>
      <w:bookmarkStart w:id="2" w:name="_GoBack"/>
      <w:bookmarkEnd w:id="2"/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Application>LibreOffice/24.2.1.2$Windows_X86_64 LibreOffice_project/db4def46b0453cc22e2d0305797cf981b68ef5ac</Application>
  <AppVersion>15.0000</AppVersion>
  <Pages>2</Pages>
  <Words>539</Words>
  <Characters>3903</Characters>
  <CharactersWithSpaces>4567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2024-10-08T10:12:03Z</cp:lastPrinted>
  <dcterms:modified xsi:type="dcterms:W3CDTF">2026-10-14T16:47:06Z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