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DAF" w:rsidRPr="00985D42" w:rsidRDefault="004F6EE6" w:rsidP="00985D4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85D42">
        <w:rPr>
          <w:rFonts w:ascii="Times New Roman" w:eastAsia="Times New Roman" w:hAnsi="Times New Roman" w:cs="Times New Roman"/>
          <w:b/>
          <w:sz w:val="20"/>
          <w:szCs w:val="20"/>
        </w:rPr>
        <w:t>Приложение №1 к извещению</w:t>
      </w:r>
    </w:p>
    <w:p w:rsidR="005C1DAF" w:rsidRPr="00985D42" w:rsidRDefault="00985D42" w:rsidP="00985D4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85D42">
        <w:rPr>
          <w:rFonts w:ascii="Times New Roman" w:hAnsi="Times New Roman" w:cs="Times New Roman"/>
          <w:sz w:val="20"/>
          <w:szCs w:val="20"/>
        </w:rPr>
        <w:t>Описание предмета закупки (</w:t>
      </w:r>
      <w:r w:rsidR="005C1DAF" w:rsidRPr="00985D42">
        <w:rPr>
          <w:rFonts w:ascii="Times New Roman" w:hAnsi="Times New Roman" w:cs="Times New Roman"/>
          <w:sz w:val="20"/>
          <w:szCs w:val="20"/>
        </w:rPr>
        <w:t>Техническое задание</w:t>
      </w:r>
      <w:r w:rsidRPr="00985D42">
        <w:rPr>
          <w:rFonts w:ascii="Times New Roman" w:hAnsi="Times New Roman" w:cs="Times New Roman"/>
          <w:sz w:val="20"/>
          <w:szCs w:val="20"/>
        </w:rPr>
        <w:t>)</w:t>
      </w:r>
    </w:p>
    <w:p w:rsidR="005C1DAF" w:rsidRPr="00985D42" w:rsidRDefault="005C1DAF" w:rsidP="00955070">
      <w:pPr>
        <w:pStyle w:val="3"/>
        <w:tabs>
          <w:tab w:val="left" w:pos="567"/>
        </w:tabs>
        <w:spacing w:after="0"/>
        <w:contextualSpacing/>
        <w:jc w:val="center"/>
        <w:rPr>
          <w:b/>
          <w:sz w:val="20"/>
          <w:szCs w:val="20"/>
        </w:rPr>
      </w:pPr>
      <w:r w:rsidRPr="00985D42">
        <w:rPr>
          <w:b/>
          <w:sz w:val="20"/>
          <w:szCs w:val="20"/>
        </w:rPr>
        <w:t xml:space="preserve">Оказание услуг по профилактической и истребительной дезинсекции и дератизации </w:t>
      </w:r>
      <w:r w:rsidR="004F6EE6" w:rsidRPr="00985D42">
        <w:rPr>
          <w:b/>
          <w:sz w:val="20"/>
          <w:szCs w:val="20"/>
        </w:rPr>
        <w:t>на объектах ГБУЗ ТО ОКБ №1</w:t>
      </w:r>
    </w:p>
    <w:p w:rsidR="005C1DAF" w:rsidRPr="00985D42" w:rsidRDefault="005C1DAF" w:rsidP="00985D4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985D42" w:rsidRPr="00985D42" w:rsidRDefault="00985D42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Место оказания услуг - </w:t>
      </w:r>
      <w:r w:rsidRPr="00985D42">
        <w:rPr>
          <w:rFonts w:ascii="Times New Roman" w:hAnsi="Times New Roman" w:cs="Times New Roman"/>
          <w:color w:val="000000"/>
          <w:sz w:val="20"/>
          <w:szCs w:val="20"/>
        </w:rPr>
        <w:t>Территория и помещения ГБУЗ ТО «ОКБ № 1» по адресу:</w:t>
      </w:r>
    </w:p>
    <w:p w:rsidR="00985D42" w:rsidRPr="00985D42" w:rsidRDefault="00985D42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- Тюменская область, г. Тюмень, ул. Котовского, 55;</w:t>
      </w:r>
    </w:p>
    <w:p w:rsidR="00985D42" w:rsidRPr="00985D42" w:rsidRDefault="00985D42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- Тюменская область, г. Тюмень, ул. Юрия </w:t>
      </w:r>
      <w:proofErr w:type="spellStart"/>
      <w:r w:rsidRPr="00985D42">
        <w:rPr>
          <w:rFonts w:ascii="Times New Roman" w:hAnsi="Times New Roman" w:cs="Times New Roman"/>
          <w:color w:val="000000"/>
          <w:sz w:val="20"/>
          <w:szCs w:val="20"/>
        </w:rPr>
        <w:t>Семовских</w:t>
      </w:r>
      <w:proofErr w:type="spellEnd"/>
      <w:r w:rsidRPr="00985D42">
        <w:rPr>
          <w:rFonts w:ascii="Times New Roman" w:hAnsi="Times New Roman" w:cs="Times New Roman"/>
          <w:color w:val="000000"/>
          <w:sz w:val="20"/>
          <w:szCs w:val="20"/>
        </w:rPr>
        <w:t>, 10;</w:t>
      </w:r>
    </w:p>
    <w:p w:rsidR="00985D42" w:rsidRPr="00985D42" w:rsidRDefault="00985D42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- Тюменская область, г. Тюмень, ул. Юрия </w:t>
      </w:r>
      <w:proofErr w:type="spellStart"/>
      <w:r w:rsidRPr="00985D42">
        <w:rPr>
          <w:rFonts w:ascii="Times New Roman" w:hAnsi="Times New Roman" w:cs="Times New Roman"/>
          <w:color w:val="000000"/>
          <w:sz w:val="20"/>
          <w:szCs w:val="20"/>
        </w:rPr>
        <w:t>Семовских</w:t>
      </w:r>
      <w:proofErr w:type="spellEnd"/>
      <w:r w:rsidRPr="00985D42">
        <w:rPr>
          <w:rFonts w:ascii="Times New Roman" w:hAnsi="Times New Roman" w:cs="Times New Roman"/>
          <w:color w:val="000000"/>
          <w:sz w:val="20"/>
          <w:szCs w:val="20"/>
        </w:rPr>
        <w:t>, 12 корпус 1.</w:t>
      </w:r>
    </w:p>
    <w:p w:rsidR="00985D42" w:rsidRDefault="00985D42" w:rsidP="00985D4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985D42" w:rsidRPr="00985D42" w:rsidRDefault="00985D42" w:rsidP="00985D4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bCs/>
          <w:color w:val="000000"/>
          <w:sz w:val="20"/>
          <w:szCs w:val="20"/>
        </w:rPr>
        <w:t>Объем оказываемых услуг:</w:t>
      </w: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951"/>
        <w:gridCol w:w="709"/>
        <w:gridCol w:w="1134"/>
      </w:tblGrid>
      <w:tr w:rsidR="00985D42" w:rsidRPr="00985D42" w:rsidTr="00985D42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Объект закупки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</w:tr>
      <w:tr w:rsidR="00985D42" w:rsidRPr="00985D42" w:rsidTr="00985D42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Оказание услуг по проведению санитарно-профилактических мероприятий (Дезинсекция)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85D4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18 000,00</w:t>
            </w:r>
          </w:p>
        </w:tc>
      </w:tr>
      <w:tr w:rsidR="00985D42" w:rsidRPr="00985D42" w:rsidTr="00985D42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Оказание услуг по проведению санитарно-профилактических мероприятий (Дератизация)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85D4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D42" w:rsidRPr="00985D42" w:rsidRDefault="00985D42" w:rsidP="00985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D42">
              <w:rPr>
                <w:rFonts w:ascii="Times New Roman" w:hAnsi="Times New Roman" w:cs="Times New Roman"/>
                <w:sz w:val="20"/>
                <w:szCs w:val="20"/>
              </w:rPr>
              <w:t>14 000,00</w:t>
            </w:r>
          </w:p>
        </w:tc>
      </w:tr>
    </w:tbl>
    <w:p w:rsidR="00985D42" w:rsidRPr="00985D42" w:rsidRDefault="00985D42" w:rsidP="00985D42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</w:p>
    <w:p w:rsidR="00E039B4" w:rsidRPr="00985D42" w:rsidRDefault="004F6EE6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Оказание услуг</w:t>
      </w:r>
      <w:r w:rsidR="005C1DAF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по дератизации на объекте предусматривает:</w:t>
      </w:r>
      <w:r w:rsidR="005C1DAF" w:rsidRPr="00985D42">
        <w:rPr>
          <w:rFonts w:ascii="Times New Roman" w:hAnsi="Times New Roman" w:cs="Times New Roman"/>
          <w:color w:val="000000"/>
          <w:sz w:val="20"/>
          <w:szCs w:val="20"/>
        </w:rPr>
        <w:br/>
        <w:t>1. Обследование объекта (осмотр объекта, сбор информации у персонала о наличии грызунов или следов их пребывания, подготовка рекомендаций о необходимости проведения мероприятий, необходимых для защиты объекта от грызунов).</w:t>
      </w:r>
      <w:r w:rsidR="005C1DAF" w:rsidRPr="00985D42">
        <w:rPr>
          <w:rFonts w:ascii="Times New Roman" w:hAnsi="Times New Roman" w:cs="Times New Roman"/>
          <w:color w:val="000000"/>
          <w:sz w:val="20"/>
          <w:szCs w:val="20"/>
        </w:rPr>
        <w:br/>
        <w:t>2. Разработка тактики дератизации (количество и состав приманки, осуществление специальных мероприятий, направленных на повышение эффективности дератизации).</w:t>
      </w:r>
      <w:r w:rsidR="005C1DAF" w:rsidRPr="00985D42">
        <w:rPr>
          <w:rFonts w:ascii="Times New Roman" w:hAnsi="Times New Roman" w:cs="Times New Roman"/>
          <w:color w:val="000000"/>
          <w:sz w:val="20"/>
          <w:szCs w:val="20"/>
        </w:rPr>
        <w:br/>
        <w:t>3. Контроль результатов проводимых мероприятий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мероприятия по дезинсекции и дератизации: 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Цели контроля: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- контроль проводится для подтверждения эффективности обработок и соответствия требованиям </w:t>
      </w:r>
      <w:r w:rsidR="004F6EE6" w:rsidRPr="00985D42">
        <w:rPr>
          <w:rFonts w:ascii="Times New Roman" w:hAnsi="Times New Roman" w:cs="Times New Roman"/>
          <w:color w:val="000000"/>
          <w:sz w:val="20"/>
          <w:szCs w:val="20"/>
        </w:rPr>
        <w:t>Постановления Главного государственного санитарного врача РФ от 28.01.2021 N 4 "Об утверждении санитарных правил и норм СанПиН 3.3686-21 "Санитарно-эпидемиологические требования по профилактике инфекционных болезней"</w:t>
      </w:r>
      <w:r w:rsidRPr="00985D4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Виды контрольных мероприятий</w:t>
      </w:r>
      <w:r w:rsidR="004F6EE6" w:rsidRPr="00985D42"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:rsidR="004F6EE6" w:rsidRPr="00985D42" w:rsidRDefault="004F6EE6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И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>сполнитель обя</w:t>
      </w:r>
      <w:r w:rsidRPr="00985D42">
        <w:rPr>
          <w:rFonts w:ascii="Times New Roman" w:hAnsi="Times New Roman" w:cs="Times New Roman"/>
          <w:color w:val="000000"/>
          <w:sz w:val="20"/>
          <w:szCs w:val="20"/>
        </w:rPr>
        <w:t>зан проводить два вида контроля.</w:t>
      </w:r>
    </w:p>
    <w:p w:rsidR="00E039B4" w:rsidRPr="00985D42" w:rsidRDefault="004F6EE6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Методы: количественные (учет численности грызунов с помощью контрольных площадок/ловушек, учет насекомых с помощью клеевых ловушек-индикаторов) и качественные (отсутствие свежих </w:t>
      </w:r>
      <w:proofErr w:type="spellStart"/>
      <w:r w:rsidRPr="00985D42">
        <w:rPr>
          <w:rFonts w:ascii="Times New Roman" w:hAnsi="Times New Roman" w:cs="Times New Roman"/>
          <w:color w:val="000000"/>
          <w:sz w:val="20"/>
          <w:szCs w:val="20"/>
        </w:rPr>
        <w:t>погрызов</w:t>
      </w:r>
      <w:proofErr w:type="spellEnd"/>
      <w:r w:rsidRPr="00985D42">
        <w:rPr>
          <w:rFonts w:ascii="Times New Roman" w:hAnsi="Times New Roman" w:cs="Times New Roman"/>
          <w:color w:val="000000"/>
          <w:sz w:val="20"/>
          <w:szCs w:val="20"/>
        </w:rPr>
        <w:t>, следов жизнедеятельности, живых особей).</w:t>
      </w:r>
    </w:p>
    <w:p w:rsidR="00E039B4" w:rsidRPr="00985D42" w:rsidRDefault="00E039B4" w:rsidP="009550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Текущий контроль (визуальный):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Проводится непосредственно после окончания обработки</w:t>
      </w:r>
      <w:r w:rsidR="004F6EE6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5D42">
        <w:rPr>
          <w:rFonts w:ascii="Times New Roman" w:hAnsi="Times New Roman" w:cs="Times New Roman"/>
          <w:color w:val="000000"/>
          <w:sz w:val="20"/>
          <w:szCs w:val="20"/>
        </w:rPr>
        <w:t>(дезинсекции/дератизации) и/или в течение 1-2 часов после нее.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Цель: проверка полноты покрытия поверхностей рабочими растворами (для дезинсекции), правильности расстановки ловушек/контейнеров (для дератизации), отсутствия угрозы для людей и животных (блокировка точек доступа).</w:t>
      </w:r>
    </w:p>
    <w:p w:rsidR="00E039B4" w:rsidRPr="00985D42" w:rsidRDefault="00E039B4" w:rsidP="009550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Итоговый контроль эффективности: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Проводится через установленный период после обработки (для дезинсекции — через 3, 7, 14 суток; для дератизации — через 15–30 суток, в зависимости от заселенности объекта).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Критерии оценки эффективности: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Дезинсекция: «Эффективность обработки считается достигнутой при снижении численности членистоногих (насекомых) не менее чем на 90–95% от исходной численности (до обработки) при применении инсектицидов, либо при полном отсутствии ползающих и летающих форм насекомых в контрольных точках (не более 1 экземпляра на 10 ловушек)».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Дератизация: «Эффективность считается достигнутой при полном отсутствии свежих следов жизнедеятельности грызунов (</w:t>
      </w:r>
      <w:proofErr w:type="spellStart"/>
      <w:r w:rsidRPr="00985D42">
        <w:rPr>
          <w:rFonts w:ascii="Times New Roman" w:hAnsi="Times New Roman" w:cs="Times New Roman"/>
          <w:color w:val="000000"/>
          <w:sz w:val="20"/>
          <w:szCs w:val="20"/>
        </w:rPr>
        <w:t>погрызы</w:t>
      </w:r>
      <w:proofErr w:type="spellEnd"/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, экскременты) и отсутствии грызунов в контрольных ловушках (давилках, клеевых ловушках) в течение всего </w:t>
      </w:r>
      <w:proofErr w:type="spellStart"/>
      <w:r w:rsidRPr="00985D42">
        <w:rPr>
          <w:rFonts w:ascii="Times New Roman" w:hAnsi="Times New Roman" w:cs="Times New Roman"/>
          <w:color w:val="000000"/>
          <w:sz w:val="20"/>
          <w:szCs w:val="20"/>
        </w:rPr>
        <w:t>межобработочного</w:t>
      </w:r>
      <w:proofErr w:type="spellEnd"/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периода, а также при снижении численности по заселенности объектами до 0% по методике заселенности следами».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Регистрация результатов (Документооборот)</w:t>
      </w:r>
      <w:r w:rsidR="00985D4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5D42">
        <w:rPr>
          <w:rFonts w:ascii="Times New Roman" w:hAnsi="Times New Roman" w:cs="Times New Roman"/>
          <w:color w:val="000000"/>
          <w:sz w:val="20"/>
          <w:szCs w:val="20"/>
        </w:rPr>
        <w:t>осуществляется путем оформления следующих документов:</w:t>
      </w:r>
    </w:p>
    <w:p w:rsidR="00E039B4" w:rsidRPr="00985D42" w:rsidRDefault="00E039B4" w:rsidP="009550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Первичная документация по факту обработки:</w:t>
      </w:r>
    </w:p>
    <w:p w:rsidR="00E039B4" w:rsidRPr="00985D42" w:rsidRDefault="00985D42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BC339E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Акт выполненных работ (приложение №1 к </w:t>
      </w:r>
      <w:r w:rsidR="004F6EE6" w:rsidRPr="00985D42">
        <w:rPr>
          <w:rFonts w:ascii="Times New Roman" w:hAnsi="Times New Roman" w:cs="Times New Roman"/>
          <w:color w:val="000000"/>
          <w:sz w:val="20"/>
          <w:szCs w:val="20"/>
        </w:rPr>
        <w:t>Договору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>). В акте должны быть указаны: дата, время начала и окончания работ, площадь обработки, наименования препаратов (действующее вещество, концентрация, расход), методы обработки (опрыскивание, опыливание, расстановка ловушек), фамилии специалистов.</w:t>
      </w:r>
    </w:p>
    <w:p w:rsidR="00E039B4" w:rsidRPr="00985D42" w:rsidRDefault="00985D42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Журнал учета </w:t>
      </w:r>
      <w:proofErr w:type="spellStart"/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>дератизационных</w:t>
      </w:r>
      <w:proofErr w:type="spellEnd"/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и дезинсекционных работ. </w:t>
      </w:r>
      <w:r w:rsidR="00BC339E" w:rsidRPr="00985D42">
        <w:rPr>
          <w:rFonts w:ascii="Times New Roman" w:hAnsi="Times New Roman" w:cs="Times New Roman"/>
          <w:color w:val="000000"/>
          <w:sz w:val="20"/>
          <w:szCs w:val="20"/>
        </w:rPr>
        <w:t>Заказчик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обязан предоставить </w:t>
      </w:r>
      <w:r w:rsidR="00BC339E" w:rsidRPr="00985D42">
        <w:rPr>
          <w:rFonts w:ascii="Times New Roman" w:hAnsi="Times New Roman" w:cs="Times New Roman"/>
          <w:color w:val="000000"/>
          <w:sz w:val="20"/>
          <w:szCs w:val="20"/>
        </w:rPr>
        <w:t>Исполнителю журнал для заполнения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раздел</w:t>
      </w:r>
      <w:r w:rsidR="00BC339E" w:rsidRPr="00985D42">
        <w:rPr>
          <w:rFonts w:ascii="Times New Roman" w:hAnsi="Times New Roman" w:cs="Times New Roman"/>
          <w:color w:val="000000"/>
          <w:sz w:val="20"/>
          <w:szCs w:val="20"/>
        </w:rPr>
        <w:t>ов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журнала с подписями ответственных лиц.</w:t>
      </w:r>
    </w:p>
    <w:p w:rsidR="00E039B4" w:rsidRPr="00985D42" w:rsidRDefault="00E039B4" w:rsidP="009550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Документация по контролю эффективности: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Протокол оценки эффективности</w:t>
      </w:r>
      <w:r w:rsidR="004F6EE6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о</w:t>
      </w:r>
      <w:r w:rsidRPr="00985D42">
        <w:rPr>
          <w:rFonts w:ascii="Times New Roman" w:hAnsi="Times New Roman" w:cs="Times New Roman"/>
          <w:color w:val="000000"/>
          <w:sz w:val="20"/>
          <w:szCs w:val="20"/>
        </w:rPr>
        <w:t>бязателен для итогового контроля. В протоколе должно быть указано:</w:t>
      </w:r>
    </w:p>
    <w:p w:rsidR="00E039B4" w:rsidRPr="00985D42" w:rsidRDefault="004F6EE6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Метод оценки (например, закладка 20 клеевых ловушек на 100 </w:t>
      </w:r>
      <w:proofErr w:type="gramStart"/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>кв.м</w:t>
      </w:r>
      <w:proofErr w:type="gramEnd"/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или учет на 10 контрольных площадках).</w:t>
      </w:r>
    </w:p>
    <w:p w:rsidR="004F6EE6" w:rsidRPr="00985D42" w:rsidRDefault="004F6EE6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>Результаты до обработки (фоновые показатели, если они были зафиксированы).</w:t>
      </w:r>
    </w:p>
    <w:p w:rsidR="00E039B4" w:rsidRPr="00985D42" w:rsidRDefault="004F6EE6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>Результаты после обработки (с указанием даты проверки).</w:t>
      </w:r>
    </w:p>
    <w:p w:rsidR="00E039B4" w:rsidRPr="00985D42" w:rsidRDefault="004F6EE6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Заключение: «Эффективность подтверждена» или «Требуется повторная обработка за счет исполнителя».</w:t>
      </w:r>
    </w:p>
    <w:p w:rsidR="00E039B4" w:rsidRPr="00985D42" w:rsidRDefault="00E039B4" w:rsidP="009550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Отчетные периоды:</w:t>
      </w:r>
    </w:p>
    <w:p w:rsidR="00E039B4" w:rsidRPr="00985D42" w:rsidRDefault="00985D42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4F6EE6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>раз в квартал исполнитель предоставляет сводный отчет с приложением копий всех актов, журналов учета и протоколов эффективности за отчетный период.</w:t>
      </w: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039B4" w:rsidRPr="00985D42" w:rsidRDefault="00E039B4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Условия проведения контроля (права доступа)</w:t>
      </w:r>
    </w:p>
    <w:p w:rsidR="00955070" w:rsidRDefault="00985D42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E039B4"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 регламент совместного осмотра:</w:t>
      </w:r>
    </w:p>
    <w:p w:rsidR="00955070" w:rsidRDefault="005C1DAF" w:rsidP="009550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 xml:space="preserve">- субъективный метод (наличие свежих </w:t>
      </w:r>
      <w:proofErr w:type="spellStart"/>
      <w:r w:rsidRPr="00985D42">
        <w:rPr>
          <w:rFonts w:ascii="Times New Roman" w:hAnsi="Times New Roman" w:cs="Times New Roman"/>
          <w:color w:val="000000"/>
          <w:sz w:val="20"/>
          <w:szCs w:val="20"/>
        </w:rPr>
        <w:t>погрызов</w:t>
      </w:r>
      <w:proofErr w:type="spellEnd"/>
      <w:r w:rsidRPr="00985D42">
        <w:rPr>
          <w:rFonts w:ascii="Times New Roman" w:hAnsi="Times New Roman" w:cs="Times New Roman"/>
          <w:color w:val="000000"/>
          <w:sz w:val="20"/>
          <w:szCs w:val="20"/>
        </w:rPr>
        <w:t>, пом</w:t>
      </w:r>
      <w:r w:rsidR="00955070">
        <w:rPr>
          <w:rFonts w:ascii="Times New Roman" w:hAnsi="Times New Roman" w:cs="Times New Roman"/>
          <w:color w:val="000000"/>
          <w:sz w:val="20"/>
          <w:szCs w:val="20"/>
        </w:rPr>
        <w:t>ета, жилых нор, живых зверьков)</w:t>
      </w:r>
    </w:p>
    <w:p w:rsidR="00BC339E" w:rsidRPr="001913BE" w:rsidRDefault="005C1DAF" w:rsidP="001913B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5D42">
        <w:rPr>
          <w:rFonts w:ascii="Times New Roman" w:hAnsi="Times New Roman" w:cs="Times New Roman"/>
          <w:color w:val="000000"/>
          <w:sz w:val="20"/>
          <w:szCs w:val="20"/>
        </w:rPr>
        <w:t>- объективный метод (следовые площадки,</w:t>
      </w:r>
      <w:r w:rsidR="00955070">
        <w:rPr>
          <w:rFonts w:ascii="Times New Roman" w:hAnsi="Times New Roman" w:cs="Times New Roman"/>
          <w:color w:val="000000"/>
          <w:sz w:val="20"/>
          <w:szCs w:val="20"/>
        </w:rPr>
        <w:t xml:space="preserve"> ловушки </w:t>
      </w:r>
      <w:proofErr w:type="spellStart"/>
      <w:r w:rsidR="00955070">
        <w:rPr>
          <w:rFonts w:ascii="Times New Roman" w:hAnsi="Times New Roman" w:cs="Times New Roman"/>
          <w:color w:val="000000"/>
          <w:sz w:val="20"/>
          <w:szCs w:val="20"/>
        </w:rPr>
        <w:t>Геро</w:t>
      </w:r>
      <w:proofErr w:type="spellEnd"/>
      <w:r w:rsidR="00955070">
        <w:rPr>
          <w:rFonts w:ascii="Times New Roman" w:hAnsi="Times New Roman" w:cs="Times New Roman"/>
          <w:color w:val="000000"/>
          <w:sz w:val="20"/>
          <w:szCs w:val="20"/>
        </w:rPr>
        <w:t>, клеевые ловушки)</w:t>
      </w:r>
      <w:bookmarkStart w:id="0" w:name="_GoBack"/>
      <w:bookmarkEnd w:id="0"/>
    </w:p>
    <w:sectPr w:rsidR="00BC339E" w:rsidRPr="001913BE" w:rsidSect="00B2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C3517"/>
    <w:multiLevelType w:val="multilevel"/>
    <w:tmpl w:val="B7082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7A04B4"/>
    <w:multiLevelType w:val="hybridMultilevel"/>
    <w:tmpl w:val="CD5268B6"/>
    <w:lvl w:ilvl="0" w:tplc="9488A84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C1DAF"/>
    <w:rsid w:val="001913BE"/>
    <w:rsid w:val="004F6EE6"/>
    <w:rsid w:val="005B45B6"/>
    <w:rsid w:val="005C1DAF"/>
    <w:rsid w:val="006C366B"/>
    <w:rsid w:val="00810BDF"/>
    <w:rsid w:val="00955070"/>
    <w:rsid w:val="00985D42"/>
    <w:rsid w:val="00B27298"/>
    <w:rsid w:val="00BC339E"/>
    <w:rsid w:val="00E0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35AAF"/>
  <w15:docId w15:val="{7DDF05CC-CFE1-41CA-A4DC-25690C5A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C1D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C1DAF"/>
    <w:rPr>
      <w:rFonts w:ascii="Arial" w:eastAsia="Times New Roman" w:hAnsi="Arial" w:cs="Arial"/>
      <w:sz w:val="20"/>
      <w:szCs w:val="20"/>
    </w:rPr>
  </w:style>
  <w:style w:type="paragraph" w:styleId="3">
    <w:name w:val="Body Text Indent 3"/>
    <w:basedOn w:val="a"/>
    <w:link w:val="30"/>
    <w:rsid w:val="005C1DA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C1DAF"/>
    <w:rPr>
      <w:rFonts w:ascii="Times New Roman" w:eastAsia="Times New Roman" w:hAnsi="Times New Roman" w:cs="Times New Roman"/>
      <w:sz w:val="16"/>
      <w:szCs w:val="16"/>
    </w:rPr>
  </w:style>
  <w:style w:type="character" w:styleId="a3">
    <w:name w:val="Strong"/>
    <w:basedOn w:val="a0"/>
    <w:uiPriority w:val="22"/>
    <w:qFormat/>
    <w:rsid w:val="00BC339E"/>
    <w:rPr>
      <w:b/>
      <w:bCs/>
    </w:rPr>
  </w:style>
  <w:style w:type="character" w:customStyle="1" w:styleId="vkekvd">
    <w:name w:val="vkekvd"/>
    <w:basedOn w:val="a0"/>
    <w:rsid w:val="00BC339E"/>
  </w:style>
  <w:style w:type="character" w:customStyle="1" w:styleId="t286pc">
    <w:name w:val="t286pc"/>
    <w:basedOn w:val="a0"/>
    <w:rsid w:val="00BC339E"/>
  </w:style>
  <w:style w:type="character" w:customStyle="1" w:styleId="ifmvxd">
    <w:name w:val="ifmvxd"/>
    <w:basedOn w:val="a0"/>
    <w:rsid w:val="00BC339E"/>
  </w:style>
  <w:style w:type="character" w:customStyle="1" w:styleId="ijm6od">
    <w:name w:val="ijm6od"/>
    <w:basedOn w:val="a0"/>
    <w:rsid w:val="00BC339E"/>
  </w:style>
  <w:style w:type="paragraph" w:styleId="a4">
    <w:name w:val="List Paragraph"/>
    <w:basedOn w:val="a"/>
    <w:uiPriority w:val="34"/>
    <w:qFormat/>
    <w:rsid w:val="004F6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9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8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"Энергобаланс"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st-med-st</dc:creator>
  <cp:lastModifiedBy>Contract1</cp:lastModifiedBy>
  <cp:revision>6</cp:revision>
  <dcterms:created xsi:type="dcterms:W3CDTF">2026-06-30T08:33:00Z</dcterms:created>
  <dcterms:modified xsi:type="dcterms:W3CDTF">2026-10-15T07:05:00Z</dcterms:modified>
</cp:coreProperties>
</file>