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Исх. </w:t>
      </w:r>
      <w:r>
        <w:rPr>
          <w:rFonts w:cs="Arial" w:ascii="Arial" w:hAnsi="Arial"/>
          <w:sz w:val="20"/>
          <w:szCs w:val="20"/>
        </w:rPr>
        <w:t>15.10</w:t>
      </w:r>
      <w:r>
        <w:rPr>
          <w:rFonts w:cs="Arial" w:ascii="Arial" w:hAnsi="Arial"/>
          <w:sz w:val="20"/>
          <w:szCs w:val="20"/>
        </w:rPr>
        <w:t>.2026</w:t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</w:r>
    </w:p>
    <w:p>
      <w:pPr>
        <w:pStyle w:val="Normal"/>
        <w:jc w:val="center"/>
        <w:rPr>
          <w:rFonts w:ascii="Arial" w:hAnsi="Arial" w:cs="Arial"/>
          <w:b/>
          <w:bCs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b/>
          <w:bCs/>
          <w:color w:val="000000"/>
          <w:sz w:val="20"/>
          <w:szCs w:val="20"/>
          <w:shd w:fill="FFFFFF" w:val="clear"/>
        </w:rPr>
        <w:t>Запрос коммерческого предложения</w:t>
      </w:r>
    </w:p>
    <w:p>
      <w:pPr>
        <w:pStyle w:val="Normal"/>
        <w:jc w:val="center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Normal"/>
        <w:ind w:firstLine="708"/>
        <w:jc w:val="both"/>
        <w:rPr/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В целях обоснования начальной (максимальной) цены договора на поставку продуктов питания, прошу направить информацию (коммерческое предложение) согласно таблице в срок до 22.10.2026 на эл.почту </w:t>
      </w:r>
      <w:hyperlink r:id="rId4">
        <w:r>
          <w:rPr>
            <w:rStyle w:val="Hyperlink"/>
            <w:rFonts w:cs="Arial" w:ascii="Arial" w:hAnsi="Arial"/>
            <w:color w:val="000000"/>
            <w:sz w:val="20"/>
            <w:szCs w:val="20"/>
            <w:shd w:fill="FFFFFF" w:val="clear"/>
          </w:rPr>
          <w:t>sevryukovatyu@obl72.ru</w:t>
        </w:r>
      </w:hyperlink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1. Качество товара должно соответствовать ГОСТам, ТУ, СТО, ТШ, ТР, ТС на данный вид товара строго заявленные Покупателем в спецификации и подтверждаться имеющимися сертификатами качества, декларациями и протоколами испытаний, подтверждающие достоверность информации: «без ГМО», «не содержит ГМО» выданными заводом производителем.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2. Копии сертификатов, заверенных надлежащим образом, подлежат передаче одновременно с передачей Товара.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Качество товара должно соответствовать виду (классу), установленному в Техническом задании. Товар по показателям безопасности и пищевой ценности должен соответствовать единым санитарно-эпидемиологическим и гигиеническим требованиям к продукции (товару), подлежащей санитарно-эпидемиологическому надзору(контролю) (утверждены Решением Комиссии Таможенного союза от 28.05.2010 №299 «О применении санитарных мер в Евразийском экономическом союзе), Техническому регламенту Таможенного союза ТР ТС 021/2011 «О безопасности пищевой продукции» (утвержден Решением Комиссии Таможенного союза от 09.12.2011 № 880).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4.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СРОКИ И УСЛОВИЯ ПОСТАВКИ ТОВАРА: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1. Поставка Товара осуществляется с 01.01.2027 до 31.12.2027 по заявкам Покупателя 3 (три) раза в неделю (понедельник, среда, пятница) до 12.00 часов.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2. Место поставки товара: Тюменская область, г.Тобольск, улица Семена Ремезова, 70, строение 1.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3. Товар должен быть упакован в тару и упаковку, обеспечивающую сохранность Товара при перевозке и проведении погрузочно-разгрузочных работ.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 xml:space="preserve">4. При поставке тара и упаковка не должны иметь признаков повреждения, ржавчины, вмятин и нарушения целостности.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5. Поставка продуктов, требующих соблюдение температурного режима осуществляется автотранспортом с фургоном рефрижератором.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6. Поставщик должен быть зарегистрированным в государственной информационной системе Меркурий (далее- ГИС Меркурий) и добросовестно фиксировать оборот (производство, перемещение, передача Покупателю) подконтрольных товаров;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0"/>
          <w:szCs w:val="20"/>
          <w:shd w:fill="FFFFFF" w:val="clear"/>
        </w:rPr>
      </w:pPr>
      <w:r>
        <w:rPr>
          <w:rStyle w:val="Style18"/>
          <w:rFonts w:cs="Arial" w:ascii="Arial" w:hAnsi="Arial"/>
          <w:color w:val="000000"/>
          <w:sz w:val="20"/>
          <w:szCs w:val="20"/>
          <w:shd w:fill="FFFFFF" w:val="clear"/>
        </w:rPr>
        <w:t>Сбор данной информации не влечет за собой возникновение каких-либо обязательств Заказчика.</w:t>
      </w:r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W w:w="10374" w:type="dxa"/>
        <w:jc w:val="left"/>
        <w:tblInd w:w="-40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89"/>
        <w:gridCol w:w="1705"/>
        <w:gridCol w:w="601"/>
        <w:gridCol w:w="1224"/>
        <w:gridCol w:w="4639"/>
        <w:gridCol w:w="1815"/>
      </w:tblGrid>
      <w:tr>
        <w:trPr>
          <w:trHeight w:val="984" w:hRule="exac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товара</w:t>
            </w:r>
          </w:p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Ед.</w:t>
            </w:r>
          </w:p>
          <w:p>
            <w:pPr>
              <w:pStyle w:val="Normal"/>
              <w:keepNext w:val="true"/>
              <w:keepLines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ind w:right="-109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Количество (объем)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Качественные характеристики товара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keepNext w:val="true"/>
              <w:keepLines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Цена за ед., руб.</w:t>
            </w:r>
          </w:p>
        </w:tc>
      </w:tr>
      <w:tr>
        <w:trPr>
          <w:trHeight w:val="492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Молоко питьевое</w:t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3290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Соответствие ГОСТ 31450-2013.ТР ТС 021/2011, 033/2013. ТУ/СТО  производителя, соответствующего характеристикам: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Из цельного молока. Пастеризованное. Жировая фаза продукта должна содержать только молочный жир. Температура продукта при выпуске с предприятия 4С плюс-минус 2С. Упаковка фин./пак объемом до 1,0 л. Внешний вид: непрозрачная жидкость. Консистенция: жидкая, однородная не тягучая, слегка вязкая. Без хлопьев белка и сбившихся комочков жира. Вкус и запах: характерные для молока, без посторонних привкусов и запахов, с легким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привкусом кипячения. Цвет: белый. Остаточный срок годности не менее 90% на момент поставки товара.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Кефир</w:t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540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18"/>
                <w:szCs w:val="18"/>
                <w:shd w:fill="auto" w:val="clear"/>
                <w:lang w:eastAsia="ru-RU"/>
              </w:rPr>
              <w:t xml:space="preserve">Массовая доля жира не менее 2,5%. Массовая доля белка  не менее 3,0%.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shd w:fill="auto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18"/>
                <w:szCs w:val="18"/>
                <w:shd w:fill="auto" w:val="clear"/>
                <w:lang w:eastAsia="ru-RU"/>
              </w:rPr>
              <w:t>Соответствие ГОСТ 31454-2012. ТР ТС 021/2011 033/2013. ТУ/СТО  производителя, соответствующего характеристикам: Жировая фаза продукта должна содержать только молочный жир. Упаковка фин./ пак 0,5 кг. Температура продукта при выпуске с предприятия 4С плюс-минус 2С.</w:t>
            </w:r>
          </w:p>
          <w:p>
            <w:pPr>
              <w:pStyle w:val="Normal"/>
              <w:ind w:right="113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18"/>
                <w:szCs w:val="18"/>
                <w:shd w:fill="auto" w:val="clear"/>
                <w:lang w:eastAsia="ru-RU"/>
              </w:rPr>
              <w:t>Из цельного, нормализованного молока. Консистенция однородная, с нарушенным или ненарушенным сгустком.. Вкус и запах: чистые кисломолочные, без посторонних привкусов и запахов .Вкус слегка острый, допускается дрожжевой привкус. Цвет молочно-белый, равномерный по всей массе Остаточный срок годности не менее 90% на момент поставки товара.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Ряженка</w:t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600</w:t>
            </w:r>
          </w:p>
          <w:p>
            <w:pPr>
              <w:pStyle w:val="Normal"/>
              <w:jc w:val="center"/>
              <w:rPr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Соответствие ГОСТ 31455-2012. ТР ТС 021/2011 033/2013. ТУ/СТО  производителя, соответствующего характеристикам: Жировая фаза продукта должна содержать только молочный жир. Упаковка фин./ пак 0,5 кг. Температура продукта при выпуске с предприятия 4С плюс-минус 2С.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  <w:t>Из цельного, нормализованного молока. Без крахмала, сахара, красителей стабилизаторов. Однородная, с нарушенным или ненарушенным сгустком без газообразования жидкость. Вкус и запах: чистые кисломолочные, с выраженным привкусом пастеризации. Цвет светло-кремовый равномерный</w:t>
            </w:r>
            <w:r>
              <w:rPr>
                <w:b/>
                <w:bCs/>
                <w:color w:val="000000"/>
                <w:sz w:val="18"/>
                <w:szCs w:val="18"/>
                <w:shd w:fill="auto" w:val="clear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  <w:t>по всей массе. Остаточный срок годности не менее 90% на момент поставки товара.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6"/>
                <w:szCs w:val="26"/>
                <w:shd w:fill="auto" w:val="clear"/>
              </w:rPr>
              <w:t>Снежок</w:t>
            </w:r>
          </w:p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600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Массовая доля жира не менее 2,5%. Массовая доля белка не менее 2,8%.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Соответствие ГОСТ 34048-2017. ТР ТС 021/2011 033/2013, ТУ/СТО  производителя, соответствующего характеристикам: Жировая фаза продукта должна содержать только молочный жир.  Упаковка фин/ пак весом 0,5 кг. Температура продукта при выпуске с предприятия 4С плюс-минус 2С.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Вкус и запах: чистые кисломолочные, без посторонних привкусов и запахов или вкус и запах, обусловленные добавленными компонентами. Цвет молочно-белый, равномерный или обусловленный добавленными компонента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 xml:space="preserve">ми.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Консистенция и внешний вид: однородная, с нарушенным или ненарушенным сгустком.. Остаточный срок годности не менее 90% на момент поставки товара.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Ацидофилин</w:t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600</w:t>
            </w:r>
          </w:p>
          <w:p>
            <w:pPr>
              <w:pStyle w:val="Normal"/>
              <w:jc w:val="center"/>
              <w:rPr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Массовая доля жира не менее 2,5%. Массовая доля белка не менее 2,8%.Соответствие ГОСТ 31668-2012. ТР ТС 021/2011 033/2013, ТУ/СТО производителя, соответствующего характеристикам: Жировая фаза продукта должна содержать только молочный жир.  Упаковка фин/ пак весом 0,5 кг. Температура продукта при выпуске с предприятия 4С плюс-минус 2С.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  <w:t>Вкус и запах: чистые кисломолочные, без посторонних привкусов. Вкус слегка острый, допускается дрожжевой привкус. Цвет молочно-белый, равномерный по всей массе. Консистенция и внешний вид: однородная, с нарушенным или ненарушенным сгустком. Допускается слегка тягучая консистенция и газообразование в виде отдельных глазков, вызванное нормальной микрофлорой. Остаточный срок годности не менее 90% на момент поставки товара.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Йогурт питьевой</w:t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600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Массовая доля жира не менее 2,5%. Массовая доля белка не менее 3,2%.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Соответствие ГОСТ 31981-2013 .ТР ТС 021/2011 033/2013, ТУ/СТО  производителя, соответствующего характеристикам:</w:t>
            </w:r>
          </w:p>
          <w:p>
            <w:pPr>
              <w:pStyle w:val="Normal"/>
              <w:ind w:right="113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Жировая фаза продукта должна содержать только молочный жир.  Упаковка фин./пак. 0,5 кг. Температура продукта при выпуске с предприятия 4С плюс-минус 2С.</w:t>
            </w:r>
          </w:p>
          <w:p>
            <w:pPr>
              <w:pStyle w:val="Normal"/>
              <w:ind w:right="113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Вкус и запах: чистые кисломолочные, без посторонних привкусов и запахов, в меру сладкий вкус с соответствующим вкусом и ароматом внесенных компонентов. Цвет: молочно-белый или обусловленный цветом внесенных компонентов, однородный или с вкраплениями нерастворимых частиц. Остаточный срок годности не менее 90% на момент поставки товара.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Сметана</w:t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150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Массовая доля жира не менее 20%. Массовая доля белка не менее 2,5%.</w:t>
            </w:r>
          </w:p>
          <w:p>
            <w:pPr>
              <w:pStyle w:val="Normal"/>
              <w:ind w:right="113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Соответствие ГОСТ 31452-2012 ТР ТС 021/2011 033/2013, ТУ/СТО  производителя, соответствующего характеристикам:</w:t>
            </w:r>
          </w:p>
          <w:p>
            <w:pPr>
              <w:pStyle w:val="Normal"/>
              <w:ind w:right="113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Жировая фаза продукта должна содержать только молочный жир.  Упаковка: пластиковый стакан весом до 0,2 кг. Температура продукта при выпуске с предприятия 4С плюс-минус 2С.</w:t>
            </w:r>
          </w:p>
          <w:p>
            <w:pPr>
              <w:pStyle w:val="Normal"/>
              <w:ind w:right="113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Внешний вид и консистенция: однородная густая масса с глянцевой поверхностью. Для продукта с массовой долей жира 20,0% допускается недостаточно густая, слегка вязкая консистенция с незначительной крупитчатостью. Вкус и запах: чистые, кисломолочные, без посторонних привкусов и запахов Цвет: белый с кремовым оттенком, равномерный по всей массе. Остаточный срок годности не менее 90% на момент поставки товара.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Творог</w:t>
            </w:r>
          </w:p>
          <w:p>
            <w:pPr>
              <w:pStyle w:val="Normal"/>
              <w:keepNext w:val="true"/>
              <w:keepLines/>
              <w:jc w:val="center"/>
              <w:rPr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755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 xml:space="preserve">Массовая доля жира не менее 9%.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7"/>
                <w:szCs w:val="17"/>
                <w:shd w:fill="auto" w:val="clear"/>
                <w:lang w:val="ru-RU" w:eastAsia="ru-RU" w:bidi="ar-SA"/>
              </w:rPr>
              <w:t xml:space="preserve">Массовая доля белка не менее 16,0%.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Срок годности: не более 25 суток.</w:t>
            </w:r>
          </w:p>
          <w:p>
            <w:pPr>
              <w:pStyle w:val="Normal"/>
              <w:ind w:right="113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Соответствует ГОСТ 31453-2013. ТР ТС 021/2011 033/2013 029/2012 022/2011 005/2011, ТУ/СТО  производителя, соответствующего характеристикам:</w:t>
            </w:r>
          </w:p>
          <w:p>
            <w:pPr>
              <w:pStyle w:val="Normal"/>
              <w:ind w:right="113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Жировая фаза продукта должна содержать только молочный жир.  Массовая доля влаги не более 73%. Упаковка весом до 0,350 кг. Изготовлен из цельного, нормализованного молока. Температура продукта при выпуске с предприятия 4С плюс-минус 2С.</w:t>
            </w:r>
          </w:p>
          <w:p>
            <w:pPr>
              <w:pStyle w:val="Normal"/>
              <w:ind w:right="113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Внешний вид и консистенция: мягкая, мажущаяся или рассыпчатая с наличием или без ощутимых частиц молочного белка. Вкус и запах: чистые, кисломолочные, без посторонних привкусов и запахов. Для продукта из восстановленного молока с привкусом сухого молока. Цвет: белый или с кремовым оттенком, равномерный по всей массе. Остаточный срок годности не менее 90% на момент поставки товара.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keepNext w:val="true"/>
              <w:keepLines/>
              <w:ind w:right="-1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Масло сливочное</w:t>
            </w:r>
          </w:p>
          <w:p>
            <w:pPr>
              <w:pStyle w:val="Normal"/>
              <w:jc w:val="center"/>
              <w:rPr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</w:r>
          </w:p>
        </w:tc>
        <w:tc>
          <w:tcPr>
            <w:tcW w:w="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1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keepNext w:val="true"/>
              <w:keepLines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660</w:t>
            </w:r>
          </w:p>
        </w:tc>
        <w:tc>
          <w:tcPr>
            <w:tcW w:w="4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ind w:right="113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Массовая доля жира не менее 72,5%.</w:t>
            </w:r>
          </w:p>
          <w:p>
            <w:pPr>
              <w:pStyle w:val="Normal"/>
              <w:ind w:right="113"/>
              <w:jc w:val="both"/>
              <w:rPr/>
            </w:pPr>
            <w:r>
              <w:rPr>
                <w:color w:val="auto"/>
                <w:sz w:val="18"/>
                <w:szCs w:val="18"/>
              </w:rPr>
              <w:t>Соответствует ГОСТ 32261-2013. ТР ТС 021/2011 033/2013 029/2012 022/2011 005/2011, ТУ/СТО  производителя, соответствующего характеристикам:</w:t>
            </w:r>
          </w:p>
          <w:p>
            <w:pPr>
              <w:pStyle w:val="Normal"/>
              <w:ind w:right="113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Жировая фаза продукта должна содержать только молочный жир. Упаковка: до 0,2 кг.</w:t>
            </w:r>
          </w:p>
          <w:p>
            <w:pPr>
              <w:pStyle w:val="Normal"/>
              <w:ind w:right="113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18"/>
                <w:szCs w:val="18"/>
                <w:shd w:fill="auto" w:val="clear"/>
                <w:lang w:val="ru-RU" w:eastAsia="ru-RU" w:bidi="ar-SA"/>
              </w:rPr>
              <w:t>Сорт высший; сладко-сливочное; несоленое; крестьянское. Внешний вид и консистенция плотная, пластичная, однородная Поверхность на срезе блестящая, сухая на вид. Допускается слабо-блестящая или матовая поверхность с наличием мелких капелек влаги. Цвет: от светло-желтого до желтого, однородный по всей массе. Не допускается горький, прогорклый вкус и запах. Срок годности при температуре 3С  и относительной влажности воздуха от 80% до 90% 35 суток. При поставке температура в толще продукта не выше плюс 3С. Остаточный срок годности не менее 90% на момент поставки товара.</w:t>
            </w:r>
          </w:p>
        </w:tc>
        <w:tc>
          <w:tcPr>
            <w:tcW w:w="1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  <w:t>_________                                                          ________     ______________</w:t>
      </w:r>
    </w:p>
    <w:p>
      <w:pPr>
        <w:pStyle w:val="ListParagraph"/>
        <w:tabs>
          <w:tab w:val="clear" w:pos="708"/>
          <w:tab w:val="left" w:pos="6323" w:leader="none"/>
          <w:tab w:val="left" w:pos="8152" w:leader="none"/>
        </w:tabs>
        <w:ind w:left="284"/>
        <w:jc w:val="both"/>
        <w:rPr>
          <w:rFonts w:ascii="Arial" w:hAnsi="Arial" w:cs="Arial"/>
          <w:color w:val="000000"/>
          <w:sz w:val="16"/>
          <w:szCs w:val="16"/>
          <w:shd w:fill="FFFFFF" w:val="clear"/>
        </w:rPr>
      </w:pPr>
      <w:r>
        <w:rPr>
          <w:rFonts w:cs="Arial" w:ascii="Arial" w:hAnsi="Arial"/>
          <w:color w:val="000000"/>
          <w:sz w:val="16"/>
          <w:szCs w:val="16"/>
          <w:shd w:fill="FFFFFF" w:val="clear"/>
        </w:rPr>
        <w:t>должность                                                                                                             подпись</w:t>
        <w:tab/>
        <w:t>ФИО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character" w:styleId="Style18">
    <w:name w:val="Основной шрифт абзаца"/>
    <w:qFormat/>
    <w:rPr/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Arial" w:hAnsi="Arial" w:eastAsia="Arial" w:cs="DejaVu Sans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hyperlink" Target="mailto:sevryukovatyu@obl72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Application>LibreOffice/24.2.1.2$Windows_X86_64 LibreOffice_project/db4def46b0453cc22e2d0305797cf981b68ef5ac</Application>
  <AppVersion>15.0000</AppVersion>
  <Pages>4</Pages>
  <Words>1248</Words>
  <Characters>8430</Characters>
  <CharactersWithSpaces>9772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2024-10-07T15:44:31Z</cp:lastPrinted>
  <dcterms:modified xsi:type="dcterms:W3CDTF">2026-10-14T17:00:52Z</dcterms:modified>
  <cp:revision>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