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E44" w14:textId="77777777" w:rsidR="00682819" w:rsidRPr="001F12BB" w:rsidRDefault="00682819" w:rsidP="00E979C7">
      <w:pPr>
        <w:spacing w:after="0" w:line="240" w:lineRule="auto"/>
        <w:ind w:right="-567"/>
        <w:jc w:val="right"/>
        <w:rPr>
          <w:rStyle w:val="160"/>
          <w:rFonts w:eastAsia="Arial Unicode MS" w:cs="Times New Roman"/>
          <w:color w:val="auto"/>
          <w:sz w:val="20"/>
          <w:szCs w:val="20"/>
          <w:u w:val="none"/>
        </w:rPr>
      </w:pPr>
      <w:r w:rsidRPr="001F12BB">
        <w:rPr>
          <w:rStyle w:val="160"/>
          <w:rFonts w:eastAsia="Arial Unicode MS" w:cs="Times New Roman"/>
          <w:color w:val="auto"/>
          <w:sz w:val="20"/>
          <w:szCs w:val="20"/>
          <w:u w:val="none"/>
        </w:rPr>
        <w:t>Приложение № 2</w:t>
      </w:r>
    </w:p>
    <w:p w14:paraId="03C0623B" w14:textId="301BAB99" w:rsidR="008E4D78" w:rsidRPr="001F12BB" w:rsidRDefault="008E4D78" w:rsidP="00E979C7">
      <w:pPr>
        <w:tabs>
          <w:tab w:val="left" w:pos="9072"/>
        </w:tabs>
        <w:spacing w:after="0" w:line="240" w:lineRule="auto"/>
        <w:ind w:right="-567"/>
        <w:jc w:val="right"/>
        <w:rPr>
          <w:rFonts w:ascii="Times New Roman" w:eastAsia="Arial Unicode MS" w:hAnsi="Times New Roman"/>
          <w:color w:val="auto"/>
          <w:sz w:val="20"/>
          <w:szCs w:val="20"/>
        </w:rPr>
      </w:pPr>
      <w:r w:rsidRPr="001F12BB">
        <w:rPr>
          <w:rFonts w:ascii="Times New Roman" w:eastAsia="Arial Unicode MS" w:hAnsi="Times New Roman"/>
          <w:color w:val="auto"/>
          <w:sz w:val="20"/>
          <w:szCs w:val="20"/>
        </w:rPr>
        <w:t xml:space="preserve">к документации </w:t>
      </w:r>
      <w:r w:rsidR="00413E76" w:rsidRPr="001F12BB">
        <w:rPr>
          <w:rFonts w:ascii="Times New Roman" w:eastAsia="Arial Unicode MS" w:hAnsi="Times New Roman"/>
          <w:color w:val="auto"/>
          <w:sz w:val="20"/>
          <w:szCs w:val="20"/>
        </w:rPr>
        <w:t>о закупке</w:t>
      </w:r>
    </w:p>
    <w:p w14:paraId="068517A7" w14:textId="77777777" w:rsidR="00682819" w:rsidRPr="001F12BB" w:rsidRDefault="00682819" w:rsidP="00682819">
      <w:pPr>
        <w:spacing w:after="0" w:line="240" w:lineRule="auto"/>
        <w:jc w:val="right"/>
        <w:rPr>
          <w:rStyle w:val="160"/>
          <w:rFonts w:eastAsia="Arial Unicode MS" w:cs="Times New Roman"/>
          <w:b/>
          <w:color w:val="auto"/>
          <w:sz w:val="20"/>
          <w:szCs w:val="20"/>
        </w:rPr>
      </w:pPr>
    </w:p>
    <w:p w14:paraId="3AE90735" w14:textId="5E9848B6" w:rsidR="00682819" w:rsidRPr="001F12BB"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1F12BB">
        <w:rPr>
          <w:rFonts w:ascii="Times New Roman" w:hAnsi="Times New Roman" w:cs="Times New Roman"/>
          <w:b/>
          <w:color w:val="auto"/>
          <w:sz w:val="20"/>
          <w:szCs w:val="20"/>
        </w:rPr>
        <w:t>ТЕХНИЧЕСКОЕ ЗАДАНИЕ</w:t>
      </w:r>
    </w:p>
    <w:p w14:paraId="18C6562C" w14:textId="767E9CE3" w:rsidR="00682819" w:rsidRPr="001F12BB" w:rsidRDefault="007B1110" w:rsidP="00667C7A">
      <w:pPr>
        <w:tabs>
          <w:tab w:val="left" w:pos="9180"/>
        </w:tabs>
        <w:spacing w:after="0" w:line="240" w:lineRule="auto"/>
        <w:ind w:left="-181"/>
        <w:jc w:val="center"/>
        <w:rPr>
          <w:rFonts w:ascii="Times New Roman" w:eastAsia="Arial Unicode MS" w:hAnsi="Times New Roman"/>
          <w:b/>
          <w:color w:val="auto"/>
          <w:sz w:val="20"/>
          <w:szCs w:val="20"/>
        </w:rPr>
      </w:pPr>
      <w:r w:rsidRPr="001F12BB">
        <w:rPr>
          <w:rFonts w:ascii="Times New Roman" w:hAnsi="Times New Roman" w:cs="Times New Roman"/>
          <w:b/>
          <w:color w:val="auto"/>
          <w:sz w:val="20"/>
          <w:szCs w:val="20"/>
        </w:rPr>
        <w:t xml:space="preserve">на </w:t>
      </w:r>
      <w:r w:rsidR="00667C7A" w:rsidRPr="001F12BB">
        <w:rPr>
          <w:rFonts w:ascii="Times New Roman" w:hAnsi="Times New Roman" w:cs="Times New Roman"/>
          <w:b/>
          <w:color w:val="auto"/>
          <w:sz w:val="20"/>
          <w:szCs w:val="20"/>
        </w:rPr>
        <w:t>п</w:t>
      </w:r>
      <w:r w:rsidR="00667C7A" w:rsidRPr="001F12BB">
        <w:rPr>
          <w:rFonts w:ascii="Times New Roman" w:eastAsia="Arial Unicode MS" w:hAnsi="Times New Roman"/>
          <w:b/>
          <w:color w:val="auto"/>
          <w:sz w:val="20"/>
          <w:szCs w:val="20"/>
        </w:rPr>
        <w:t xml:space="preserve">оставку, сборку, монтаж и установку </w:t>
      </w:r>
      <w:r w:rsidR="005E06C4" w:rsidRPr="001F12BB">
        <w:rPr>
          <w:rFonts w:ascii="Times New Roman" w:eastAsia="Arial Unicode MS" w:hAnsi="Times New Roman"/>
          <w:b/>
          <w:color w:val="auto"/>
          <w:sz w:val="20"/>
          <w:szCs w:val="20"/>
        </w:rPr>
        <w:t>оборудования для оснащения актового зала</w:t>
      </w:r>
    </w:p>
    <w:p w14:paraId="21610EAE" w14:textId="77777777" w:rsidR="00CC7BD4" w:rsidRPr="001F12BB" w:rsidRDefault="00CC7BD4" w:rsidP="00667C7A">
      <w:pPr>
        <w:tabs>
          <w:tab w:val="left" w:pos="9180"/>
        </w:tabs>
        <w:spacing w:after="0" w:line="240" w:lineRule="auto"/>
        <w:ind w:left="-181"/>
        <w:jc w:val="center"/>
        <w:rPr>
          <w:b/>
          <w:bCs/>
          <w:color w:val="auto"/>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525CC6" w:rsidRPr="001F12BB" w14:paraId="594C479B" w14:textId="77777777" w:rsidTr="00A030E3">
        <w:trPr>
          <w:trHeight w:val="199"/>
          <w:jc w:val="center"/>
        </w:trPr>
        <w:tc>
          <w:tcPr>
            <w:tcW w:w="10343" w:type="dxa"/>
            <w:shd w:val="clear" w:color="auto" w:fill="FBE4D5" w:themeFill="accent2" w:themeFillTint="33"/>
          </w:tcPr>
          <w:p w14:paraId="0BE48844" w14:textId="1377A323" w:rsidR="00E37404" w:rsidRPr="001F12BB" w:rsidRDefault="00E37404" w:rsidP="00E37404">
            <w:pPr>
              <w:numPr>
                <w:ilvl w:val="0"/>
                <w:numId w:val="15"/>
              </w:numPr>
              <w:tabs>
                <w:tab w:val="left" w:pos="313"/>
              </w:tabs>
              <w:spacing w:after="0" w:line="259" w:lineRule="auto"/>
              <w:ind w:left="0" w:firstLine="18"/>
              <w:rPr>
                <w:rFonts w:ascii="Times New Roman" w:eastAsia="Times New Roman" w:hAnsi="Times New Roman" w:cs="Times New Roman"/>
                <w:b/>
                <w:color w:val="auto"/>
                <w:sz w:val="20"/>
                <w:szCs w:val="20"/>
                <w:lang w:eastAsia="en-US"/>
              </w:rPr>
            </w:pPr>
            <w:r w:rsidRPr="001F12BB">
              <w:rPr>
                <w:rFonts w:ascii="Times New Roman" w:eastAsia="Times New Roman" w:hAnsi="Times New Roman" w:cs="Times New Roman"/>
                <w:b/>
                <w:color w:val="auto"/>
                <w:sz w:val="20"/>
                <w:szCs w:val="20"/>
                <w:lang w:eastAsia="en-US"/>
              </w:rPr>
              <w:t xml:space="preserve">Место поставки, </w:t>
            </w:r>
            <w:r w:rsidRPr="001F12BB">
              <w:rPr>
                <w:rFonts w:ascii="Times New Roman" w:eastAsia="Times New Roman" w:hAnsi="Times New Roman" w:cs="Times New Roman"/>
                <w:b/>
                <w:bCs/>
                <w:iCs/>
                <w:color w:val="auto"/>
                <w:sz w:val="20"/>
                <w:szCs w:val="20"/>
                <w:lang w:eastAsia="en-US"/>
              </w:rPr>
              <w:t>сборки, монтажа и</w:t>
            </w:r>
            <w:r w:rsidRPr="001F12BB">
              <w:rPr>
                <w:rFonts w:ascii="Times New Roman" w:eastAsia="Times New Roman" w:hAnsi="Times New Roman" w:cs="Times New Roman"/>
                <w:b/>
                <w:color w:val="auto"/>
                <w:sz w:val="20"/>
                <w:szCs w:val="20"/>
                <w:lang w:eastAsia="en-US"/>
              </w:rPr>
              <w:t xml:space="preserve"> установки товара:</w:t>
            </w:r>
          </w:p>
        </w:tc>
      </w:tr>
      <w:tr w:rsidR="00525CC6" w:rsidRPr="001F12BB" w14:paraId="3C8517A9" w14:textId="77777777" w:rsidTr="00A030E3">
        <w:trPr>
          <w:trHeight w:val="199"/>
          <w:jc w:val="center"/>
        </w:trPr>
        <w:tc>
          <w:tcPr>
            <w:tcW w:w="10343" w:type="dxa"/>
            <w:shd w:val="clear" w:color="auto" w:fill="auto"/>
          </w:tcPr>
          <w:p w14:paraId="53FF8D2B" w14:textId="77777777" w:rsidR="00A030E3" w:rsidRPr="001F12BB" w:rsidRDefault="00A030E3" w:rsidP="00EF7A48">
            <w:pPr>
              <w:tabs>
                <w:tab w:val="left" w:pos="2957"/>
              </w:tabs>
              <w:spacing w:after="0" w:line="276" w:lineRule="auto"/>
              <w:rPr>
                <w:rFonts w:ascii="Times New Roman" w:hAnsi="Times New Roman"/>
                <w:color w:val="auto"/>
                <w:sz w:val="20"/>
                <w:szCs w:val="20"/>
              </w:rPr>
            </w:pPr>
          </w:p>
          <w:p w14:paraId="1FDC1639" w14:textId="110B02C1" w:rsidR="00E37404" w:rsidRPr="001F12BB" w:rsidRDefault="00EF7A48" w:rsidP="00EF7A48">
            <w:pPr>
              <w:tabs>
                <w:tab w:val="left" w:pos="2957"/>
              </w:tabs>
              <w:spacing w:after="0" w:line="276" w:lineRule="auto"/>
              <w:rPr>
                <w:rFonts w:ascii="Times New Roman" w:hAnsi="Times New Roman"/>
                <w:color w:val="auto"/>
                <w:sz w:val="20"/>
                <w:szCs w:val="20"/>
              </w:rPr>
            </w:pPr>
            <w:r w:rsidRPr="001F12BB">
              <w:rPr>
                <w:rFonts w:ascii="Times New Roman" w:hAnsi="Times New Roman"/>
                <w:color w:val="auto"/>
                <w:sz w:val="20"/>
                <w:szCs w:val="20"/>
              </w:rPr>
              <w:t>627755</w:t>
            </w:r>
            <w:r w:rsidR="00E37404" w:rsidRPr="001F12BB">
              <w:rPr>
                <w:rFonts w:ascii="Times New Roman" w:hAnsi="Times New Roman"/>
                <w:color w:val="auto"/>
                <w:sz w:val="20"/>
                <w:szCs w:val="20"/>
              </w:rPr>
              <w:t xml:space="preserve">, Тюменская область, </w:t>
            </w:r>
            <w:r w:rsidRPr="001F12BB">
              <w:rPr>
                <w:rFonts w:ascii="Times New Roman" w:hAnsi="Times New Roman"/>
                <w:color w:val="auto"/>
                <w:sz w:val="20"/>
                <w:szCs w:val="20"/>
              </w:rPr>
              <w:t xml:space="preserve">г. Ишим, ул. Непомнящего, 98 (строящийся </w:t>
            </w:r>
            <w:r w:rsidR="00304034" w:rsidRPr="001F12BB">
              <w:rPr>
                <w:rFonts w:ascii="Times New Roman" w:hAnsi="Times New Roman"/>
                <w:color w:val="auto"/>
                <w:sz w:val="20"/>
                <w:szCs w:val="20"/>
              </w:rPr>
              <w:t>объект Заказчика</w:t>
            </w:r>
            <w:r w:rsidRPr="001F12BB">
              <w:rPr>
                <w:rFonts w:ascii="Times New Roman" w:hAnsi="Times New Roman"/>
                <w:color w:val="auto"/>
                <w:sz w:val="20"/>
                <w:szCs w:val="20"/>
              </w:rPr>
              <w:t>)</w:t>
            </w:r>
          </w:p>
          <w:p w14:paraId="5E63FA45" w14:textId="0DD7837D" w:rsidR="00A030E3" w:rsidRPr="001F12BB" w:rsidRDefault="00A030E3" w:rsidP="00EF7A48">
            <w:pPr>
              <w:tabs>
                <w:tab w:val="left" w:pos="2957"/>
              </w:tabs>
              <w:spacing w:after="0" w:line="276" w:lineRule="auto"/>
              <w:rPr>
                <w:rFonts w:ascii="Times New Roman" w:eastAsia="Times New Roman" w:hAnsi="Times New Roman" w:cs="Times New Roman"/>
                <w:color w:val="auto"/>
                <w:sz w:val="20"/>
                <w:szCs w:val="20"/>
                <w:lang w:eastAsia="en-US"/>
              </w:rPr>
            </w:pPr>
          </w:p>
        </w:tc>
      </w:tr>
      <w:tr w:rsidR="00525CC6" w:rsidRPr="001F12BB" w14:paraId="12B1B0BF" w14:textId="77777777" w:rsidTr="00A030E3">
        <w:trPr>
          <w:trHeight w:val="199"/>
          <w:jc w:val="center"/>
        </w:trPr>
        <w:tc>
          <w:tcPr>
            <w:tcW w:w="10343" w:type="dxa"/>
            <w:shd w:val="clear" w:color="auto" w:fill="FBE4D5" w:themeFill="accent2" w:themeFillTint="33"/>
          </w:tcPr>
          <w:p w14:paraId="58E98C21" w14:textId="08187651" w:rsidR="00E37404" w:rsidRPr="001F12BB" w:rsidRDefault="00E37404" w:rsidP="00E37404">
            <w:pPr>
              <w:spacing w:after="0" w:line="276" w:lineRule="auto"/>
              <w:rPr>
                <w:rFonts w:ascii="Times New Roman" w:eastAsia="Times New Roman" w:hAnsi="Times New Roman" w:cs="Times New Roman"/>
                <w:b/>
                <w:color w:val="auto"/>
                <w:sz w:val="20"/>
                <w:szCs w:val="20"/>
                <w:lang w:eastAsia="en-US"/>
              </w:rPr>
            </w:pPr>
            <w:r w:rsidRPr="001F12BB">
              <w:rPr>
                <w:rFonts w:ascii="Times New Roman" w:eastAsia="Times New Roman" w:hAnsi="Times New Roman" w:cs="Times New Roman"/>
                <w:b/>
                <w:color w:val="auto"/>
                <w:sz w:val="20"/>
                <w:szCs w:val="20"/>
                <w:lang w:eastAsia="en-US"/>
              </w:rPr>
              <w:t xml:space="preserve"> 2. Срок поставки, </w:t>
            </w:r>
            <w:r w:rsidRPr="001F12BB">
              <w:rPr>
                <w:rFonts w:ascii="Times New Roman" w:eastAsia="Times New Roman" w:hAnsi="Times New Roman" w:cs="Times New Roman"/>
                <w:b/>
                <w:bCs/>
                <w:iCs/>
                <w:color w:val="auto"/>
                <w:sz w:val="20"/>
                <w:szCs w:val="20"/>
                <w:lang w:eastAsia="en-US"/>
              </w:rPr>
              <w:t>сборки, монтажа и</w:t>
            </w:r>
            <w:r w:rsidRPr="001F12BB">
              <w:rPr>
                <w:rFonts w:ascii="Times New Roman" w:eastAsia="Times New Roman" w:hAnsi="Times New Roman" w:cs="Times New Roman"/>
                <w:b/>
                <w:color w:val="auto"/>
                <w:sz w:val="20"/>
                <w:szCs w:val="20"/>
                <w:lang w:eastAsia="en-US"/>
              </w:rPr>
              <w:t xml:space="preserve"> установки товара:</w:t>
            </w:r>
          </w:p>
        </w:tc>
      </w:tr>
      <w:tr w:rsidR="00525CC6" w:rsidRPr="001F12BB" w14:paraId="4A200F51" w14:textId="77777777" w:rsidTr="00A030E3">
        <w:trPr>
          <w:trHeight w:val="279"/>
          <w:jc w:val="center"/>
        </w:trPr>
        <w:tc>
          <w:tcPr>
            <w:tcW w:w="10343" w:type="dxa"/>
            <w:shd w:val="clear" w:color="auto" w:fill="auto"/>
          </w:tcPr>
          <w:p w14:paraId="4571A384" w14:textId="77777777" w:rsidR="00E37404" w:rsidRPr="001F12BB" w:rsidRDefault="00E37404" w:rsidP="00E37404">
            <w:pPr>
              <w:spacing w:after="0" w:line="276" w:lineRule="auto"/>
              <w:rPr>
                <w:rFonts w:ascii="Times New Roman" w:eastAsia="Times New Roman" w:hAnsi="Times New Roman" w:cs="Times New Roman"/>
                <w:color w:val="auto"/>
                <w:sz w:val="20"/>
                <w:szCs w:val="20"/>
                <w:lang w:eastAsia="en-US"/>
              </w:rPr>
            </w:pPr>
          </w:p>
          <w:p w14:paraId="3C6A3FC2" w14:textId="35977665" w:rsidR="00304034" w:rsidRPr="001F12BB" w:rsidRDefault="00304034" w:rsidP="00304034">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2.1. Поставка Товара - в течение </w:t>
            </w:r>
            <w:r w:rsidR="005E06C4" w:rsidRPr="001F12BB">
              <w:rPr>
                <w:rFonts w:ascii="Times New Roman" w:hAnsi="Times New Roman" w:cs="Times New Roman"/>
                <w:color w:val="auto"/>
                <w:sz w:val="20"/>
                <w:szCs w:val="20"/>
              </w:rPr>
              <w:t>5</w:t>
            </w:r>
            <w:r w:rsidR="00FD0F01" w:rsidRPr="001F12BB">
              <w:rPr>
                <w:rFonts w:ascii="Times New Roman" w:hAnsi="Times New Roman" w:cs="Times New Roman"/>
                <w:color w:val="auto"/>
                <w:sz w:val="20"/>
                <w:szCs w:val="20"/>
              </w:rPr>
              <w:t>0 (</w:t>
            </w:r>
            <w:r w:rsidR="005E06C4" w:rsidRPr="001F12BB">
              <w:rPr>
                <w:rFonts w:ascii="Times New Roman" w:hAnsi="Times New Roman" w:cs="Times New Roman"/>
                <w:color w:val="auto"/>
                <w:sz w:val="20"/>
                <w:szCs w:val="20"/>
              </w:rPr>
              <w:t>пятьдесят</w:t>
            </w:r>
            <w:r w:rsidR="00FD0F01" w:rsidRPr="001F12BB">
              <w:rPr>
                <w:rFonts w:ascii="Times New Roman" w:hAnsi="Times New Roman" w:cs="Times New Roman"/>
                <w:color w:val="auto"/>
                <w:sz w:val="20"/>
                <w:szCs w:val="20"/>
              </w:rPr>
              <w:t xml:space="preserve">) дней </w:t>
            </w:r>
            <w:r w:rsidRPr="001F12BB">
              <w:rPr>
                <w:rFonts w:ascii="Times New Roman" w:hAnsi="Times New Roman" w:cs="Times New Roman"/>
                <w:color w:val="auto"/>
                <w:sz w:val="20"/>
                <w:szCs w:val="20"/>
              </w:rPr>
              <w:t>с даты заключения договора.</w:t>
            </w:r>
          </w:p>
          <w:p w14:paraId="3BD511C3" w14:textId="2E25DD5C" w:rsidR="00304034" w:rsidRPr="001F12BB" w:rsidRDefault="00304034" w:rsidP="00304034">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2.2. Выполнение работ по сборке, установке и монтажу Товара (далее – работы) осуществляется Поставщиком в период с </w:t>
            </w:r>
            <w:r w:rsidR="005B114B" w:rsidRPr="001F12BB">
              <w:rPr>
                <w:rFonts w:ascii="Times New Roman" w:hAnsi="Times New Roman" w:cs="Times New Roman"/>
                <w:color w:val="auto"/>
                <w:sz w:val="20"/>
                <w:szCs w:val="20"/>
              </w:rPr>
              <w:t>01</w:t>
            </w:r>
            <w:r w:rsidRPr="001F12BB">
              <w:rPr>
                <w:rFonts w:ascii="Times New Roman" w:hAnsi="Times New Roman" w:cs="Times New Roman"/>
                <w:color w:val="auto"/>
                <w:sz w:val="20"/>
                <w:szCs w:val="20"/>
              </w:rPr>
              <w:t xml:space="preserve">.07.2023 года по 10.08.2023 года. Заказчик вправе направить Поставщику заявку на выполнение работ ранее </w:t>
            </w:r>
            <w:r w:rsidR="005B114B" w:rsidRPr="001F12BB">
              <w:rPr>
                <w:rFonts w:ascii="Times New Roman" w:hAnsi="Times New Roman" w:cs="Times New Roman"/>
                <w:color w:val="auto"/>
                <w:sz w:val="20"/>
                <w:szCs w:val="20"/>
              </w:rPr>
              <w:t>01</w:t>
            </w:r>
            <w:r w:rsidRPr="001F12BB">
              <w:rPr>
                <w:rFonts w:ascii="Times New Roman" w:hAnsi="Times New Roman" w:cs="Times New Roman"/>
                <w:color w:val="auto"/>
                <w:sz w:val="20"/>
                <w:szCs w:val="20"/>
              </w:rPr>
              <w:t xml:space="preserve">.07.2023 года. В таком случае, работы должны быть выполнены Поставщиком в течение 30 (тридцать) дней с даты получения заявки. </w:t>
            </w:r>
            <w:r w:rsidRPr="001F12BB">
              <w:rPr>
                <w:rFonts w:ascii="Times New Roman" w:eastAsia="Times New Roman" w:hAnsi="Times New Roman" w:cs="Times New Roman"/>
                <w:color w:val="auto"/>
                <w:sz w:val="20"/>
                <w:szCs w:val="20"/>
              </w:rPr>
              <w:t>Заявка Заказчика на выполнение работ может быть направлена Поставщику посредством электронного сообщения.</w:t>
            </w:r>
          </w:p>
          <w:p w14:paraId="00C6FF19" w14:textId="7F4045C7" w:rsidR="00304034" w:rsidRPr="001F12BB" w:rsidRDefault="00304034" w:rsidP="00304034">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2.3. Место поставки Товара и выполнения работ - строящийся объект Заказчика, по адресу: </w:t>
            </w:r>
            <w:r w:rsidRPr="001F12BB">
              <w:rPr>
                <w:rFonts w:ascii="Times New Roman" w:eastAsia="Times New Roman" w:hAnsi="Times New Roman" w:cs="Times New Roman"/>
                <w:color w:val="auto"/>
                <w:sz w:val="20"/>
                <w:szCs w:val="20"/>
              </w:rPr>
              <w:t>627755, Тюменская область, г. Ишим, ул. Непомнящего, 98.</w:t>
            </w:r>
          </w:p>
          <w:p w14:paraId="6D351960" w14:textId="1F3FBE2D" w:rsidR="00304034" w:rsidRPr="001F12BB" w:rsidRDefault="00304034" w:rsidP="00304034">
            <w:pPr>
              <w:spacing w:after="0" w:line="240" w:lineRule="auto"/>
              <w:ind w:right="118"/>
              <w:jc w:val="both"/>
              <w:rPr>
                <w:rFonts w:ascii="Times New Roman" w:eastAsia="Times New Roman" w:hAnsi="Times New Roman" w:cs="Times New Roman"/>
                <w:color w:val="auto"/>
                <w:sz w:val="20"/>
                <w:szCs w:val="20"/>
              </w:rPr>
            </w:pPr>
            <w:r w:rsidRPr="001F12BB">
              <w:rPr>
                <w:rFonts w:ascii="Times New Roman" w:eastAsia="Times New Roman" w:hAnsi="Times New Roman" w:cs="Times New Roman"/>
                <w:color w:val="auto"/>
                <w:sz w:val="20"/>
                <w:szCs w:val="20"/>
              </w:rPr>
              <w:t xml:space="preserve">         В случае отсутствия на дату поставки Товара строительной готовности объекта Заказчик вправе изменить место поставки Товара в одностороннем порядке в пределах территории муниципального образования г. Ишим (Ишимский район) Тюменская область, письменно уведомив об этом Поставщика без составления дополнительного соглашения к договору.</w:t>
            </w:r>
          </w:p>
          <w:p w14:paraId="291B7A07" w14:textId="11B5026E" w:rsidR="00304034" w:rsidRPr="001F12BB" w:rsidRDefault="00304034" w:rsidP="00304034">
            <w:pPr>
              <w:spacing w:after="0" w:line="240" w:lineRule="auto"/>
              <w:jc w:val="both"/>
              <w:rPr>
                <w:rFonts w:ascii="Times New Roman" w:hAnsi="Times New Roman" w:cs="Times New Roman"/>
                <w:iCs/>
                <w:color w:val="auto"/>
                <w:sz w:val="20"/>
                <w:szCs w:val="20"/>
              </w:rPr>
            </w:pPr>
            <w:r w:rsidRPr="001F12BB">
              <w:rPr>
                <w:rFonts w:ascii="Times New Roman" w:hAnsi="Times New Roman" w:cs="Times New Roman"/>
                <w:iCs/>
                <w:color w:val="auto"/>
                <w:sz w:val="20"/>
                <w:szCs w:val="20"/>
              </w:rPr>
              <w:t xml:space="preserve">         2.4. В случае изменения Заказчиком места поставки Товара в соответствии с пунктом 2.3</w:t>
            </w:r>
            <w:r w:rsidR="005A708A" w:rsidRPr="001F12BB">
              <w:rPr>
                <w:color w:val="auto"/>
              </w:rPr>
              <w:t xml:space="preserve"> </w:t>
            </w:r>
            <w:r w:rsidR="005A708A" w:rsidRPr="001F12BB">
              <w:rPr>
                <w:rFonts w:ascii="Times New Roman" w:hAnsi="Times New Roman" w:cs="Times New Roman"/>
                <w:iCs/>
                <w:color w:val="auto"/>
                <w:sz w:val="20"/>
                <w:szCs w:val="20"/>
              </w:rPr>
              <w:t>настоящего технического задания</w:t>
            </w:r>
            <w:r w:rsidRPr="001F12BB">
              <w:rPr>
                <w:rFonts w:ascii="Times New Roman" w:hAnsi="Times New Roman" w:cs="Times New Roman"/>
                <w:iCs/>
                <w:color w:val="auto"/>
                <w:sz w:val="20"/>
                <w:szCs w:val="20"/>
              </w:rPr>
              <w:t>, Поставщик обязуется</w:t>
            </w:r>
            <w:r w:rsidRPr="001F12BB">
              <w:rPr>
                <w:rFonts w:ascii="Times New Roman" w:hAnsi="Times New Roman" w:cs="Times New Roman"/>
                <w:color w:val="auto"/>
                <w:sz w:val="20"/>
                <w:szCs w:val="20"/>
              </w:rPr>
              <w:t xml:space="preserve"> своими силами и средствами произвести погрузку, последующую разгрузку и доставку Товара к месту выполнения работ, указанному в пункте 2.3</w:t>
            </w:r>
            <w:r w:rsidR="005A708A" w:rsidRPr="001F12BB">
              <w:rPr>
                <w:color w:val="auto"/>
              </w:rPr>
              <w:t xml:space="preserve"> </w:t>
            </w:r>
            <w:r w:rsidR="005A708A" w:rsidRPr="001F12BB">
              <w:rPr>
                <w:rFonts w:ascii="Times New Roman" w:hAnsi="Times New Roman" w:cs="Times New Roman"/>
                <w:color w:val="auto"/>
                <w:sz w:val="20"/>
                <w:szCs w:val="20"/>
              </w:rPr>
              <w:t>настоящего технического задания</w:t>
            </w:r>
            <w:r w:rsidRPr="001F12BB">
              <w:rPr>
                <w:rFonts w:ascii="Times New Roman" w:hAnsi="Times New Roman" w:cs="Times New Roman"/>
                <w:color w:val="auto"/>
                <w:sz w:val="20"/>
                <w:szCs w:val="20"/>
              </w:rPr>
              <w:t>, без изменения цены договора.</w:t>
            </w:r>
          </w:p>
          <w:p w14:paraId="45D6524C" w14:textId="3CC9E453" w:rsidR="00521283" w:rsidRPr="001F12BB" w:rsidRDefault="00521283" w:rsidP="00304034">
            <w:pPr>
              <w:spacing w:after="0" w:line="276" w:lineRule="auto"/>
              <w:ind w:firstLine="460"/>
              <w:jc w:val="both"/>
              <w:rPr>
                <w:rFonts w:ascii="Times New Roman" w:eastAsia="Times New Roman" w:hAnsi="Times New Roman" w:cs="Times New Roman"/>
                <w:color w:val="auto"/>
                <w:sz w:val="20"/>
                <w:szCs w:val="20"/>
                <w:lang w:eastAsia="en-US"/>
              </w:rPr>
            </w:pPr>
          </w:p>
        </w:tc>
      </w:tr>
      <w:tr w:rsidR="00A030E3" w:rsidRPr="001F12BB" w14:paraId="3D96D94D" w14:textId="77777777" w:rsidTr="00A030E3">
        <w:trPr>
          <w:trHeight w:val="199"/>
          <w:jc w:val="center"/>
        </w:trPr>
        <w:tc>
          <w:tcPr>
            <w:tcW w:w="10343" w:type="dxa"/>
            <w:shd w:val="clear" w:color="auto" w:fill="FBE4D5" w:themeFill="accent2" w:themeFillTint="33"/>
          </w:tcPr>
          <w:p w14:paraId="550F0DF2" w14:textId="41A211A1" w:rsidR="00A030E3" w:rsidRPr="001F12BB" w:rsidRDefault="00A030E3" w:rsidP="00A030E3">
            <w:pPr>
              <w:spacing w:after="0" w:line="276" w:lineRule="auto"/>
              <w:rPr>
                <w:rFonts w:ascii="Times New Roman" w:eastAsia="Times New Roman" w:hAnsi="Times New Roman" w:cs="Times New Roman"/>
                <w:b/>
                <w:color w:val="auto"/>
                <w:sz w:val="20"/>
                <w:szCs w:val="20"/>
                <w:lang w:eastAsia="en-US"/>
              </w:rPr>
            </w:pPr>
            <w:r w:rsidRPr="001F12BB">
              <w:rPr>
                <w:rFonts w:ascii="Times New Roman" w:hAnsi="Times New Roman" w:cs="Times New Roman"/>
                <w:b/>
                <w:bCs/>
                <w:sz w:val="20"/>
                <w:szCs w:val="20"/>
              </w:rPr>
              <w:t>3. Условия и требования поставки товара:</w:t>
            </w:r>
          </w:p>
        </w:tc>
      </w:tr>
      <w:tr w:rsidR="00A030E3" w:rsidRPr="001F12BB" w14:paraId="1FD886F9" w14:textId="77777777" w:rsidTr="00A030E3">
        <w:trPr>
          <w:trHeight w:val="60"/>
          <w:jc w:val="center"/>
        </w:trPr>
        <w:tc>
          <w:tcPr>
            <w:tcW w:w="10343" w:type="dxa"/>
            <w:shd w:val="clear" w:color="auto" w:fill="auto"/>
          </w:tcPr>
          <w:p w14:paraId="2F7553E4" w14:textId="77777777" w:rsidR="00E90F8E" w:rsidRPr="001F12BB" w:rsidRDefault="00E90F8E" w:rsidP="007473CC">
            <w:pPr>
              <w:pStyle w:val="af2"/>
              <w:spacing w:after="0"/>
              <w:ind w:right="118" w:firstLine="460"/>
              <w:rPr>
                <w:color w:val="000000"/>
                <w:sz w:val="20"/>
                <w:szCs w:val="20"/>
              </w:rPr>
            </w:pPr>
          </w:p>
          <w:p w14:paraId="126C77A2" w14:textId="4697250E" w:rsidR="00A030E3" w:rsidRPr="001F12BB" w:rsidRDefault="00A030E3" w:rsidP="007473CC">
            <w:pPr>
              <w:pStyle w:val="af2"/>
              <w:spacing w:after="0"/>
              <w:ind w:right="118" w:firstLine="460"/>
            </w:pPr>
            <w:r w:rsidRPr="001F12BB">
              <w:rPr>
                <w:color w:val="000000"/>
                <w:sz w:val="20"/>
                <w:szCs w:val="20"/>
              </w:rPr>
              <w:t>3.1.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47191B2A" w14:textId="77777777" w:rsidR="00A030E3" w:rsidRPr="001F12BB" w:rsidRDefault="00A030E3" w:rsidP="007473CC">
            <w:pPr>
              <w:pStyle w:val="af2"/>
              <w:spacing w:after="0"/>
              <w:ind w:right="118" w:firstLine="460"/>
            </w:pPr>
            <w:r w:rsidRPr="001F12BB">
              <w:rPr>
                <w:color w:val="000000"/>
                <w:sz w:val="20"/>
                <w:szCs w:val="20"/>
              </w:rPr>
              <w:t>3.2.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48B25A0E" w14:textId="77777777" w:rsidR="00A030E3" w:rsidRPr="001F12BB" w:rsidRDefault="00A030E3" w:rsidP="007473CC">
            <w:pPr>
              <w:pStyle w:val="af2"/>
              <w:spacing w:after="0"/>
              <w:ind w:right="118" w:firstLine="460"/>
            </w:pPr>
            <w:r w:rsidRPr="001F12BB">
              <w:rPr>
                <w:color w:val="000000"/>
                <w:sz w:val="20"/>
                <w:szCs w:val="20"/>
              </w:rPr>
              <w:t>3.3.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1046AFC7" w14:textId="06568A41" w:rsidR="00A030E3" w:rsidRPr="001F12BB" w:rsidRDefault="00A030E3" w:rsidP="007473CC">
            <w:pPr>
              <w:pStyle w:val="af2"/>
              <w:spacing w:after="0"/>
              <w:ind w:right="118" w:firstLine="460"/>
            </w:pPr>
            <w:r w:rsidRPr="001F12BB">
              <w:rPr>
                <w:color w:val="000000"/>
                <w:sz w:val="20"/>
                <w:szCs w:val="20"/>
              </w:rPr>
              <w:t xml:space="preserve">3.4. Поставщик производит поставку Товара в полном объеме по указанному в </w:t>
            </w:r>
            <w:r w:rsidR="005A708A" w:rsidRPr="001F12BB">
              <w:rPr>
                <w:sz w:val="20"/>
                <w:szCs w:val="20"/>
              </w:rPr>
              <w:t>разделах</w:t>
            </w:r>
            <w:r w:rsidRPr="001F12BB">
              <w:rPr>
                <w:sz w:val="20"/>
                <w:szCs w:val="20"/>
              </w:rPr>
              <w:t xml:space="preserve"> 1</w:t>
            </w:r>
            <w:r w:rsidR="005A708A" w:rsidRPr="001F12BB">
              <w:rPr>
                <w:sz w:val="20"/>
                <w:szCs w:val="20"/>
              </w:rPr>
              <w:t xml:space="preserve">, 2 </w:t>
            </w:r>
            <w:r w:rsidRPr="001F12BB">
              <w:rPr>
                <w:sz w:val="20"/>
                <w:szCs w:val="20"/>
              </w:rPr>
              <w:t>настоящего технического задания адресу, в срок, указанный в пункте 2 настоящего технического задания.</w:t>
            </w:r>
          </w:p>
          <w:p w14:paraId="535774DB" w14:textId="77777777" w:rsidR="00A030E3" w:rsidRPr="001F12BB" w:rsidRDefault="00A030E3" w:rsidP="007473CC">
            <w:pPr>
              <w:pStyle w:val="af2"/>
              <w:spacing w:after="0"/>
              <w:ind w:right="118" w:firstLine="460"/>
            </w:pPr>
            <w:r w:rsidRPr="001F12BB">
              <w:rPr>
                <w:sz w:val="20"/>
                <w:szCs w:val="20"/>
              </w:rPr>
              <w:t>3.5.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4ED09FD1" w14:textId="77777777" w:rsidR="00A030E3" w:rsidRPr="001F12BB" w:rsidRDefault="00A030E3" w:rsidP="007473CC">
            <w:pPr>
              <w:pStyle w:val="af2"/>
              <w:spacing w:after="0"/>
              <w:ind w:right="118" w:firstLine="460"/>
            </w:pPr>
            <w:r w:rsidRPr="001F12BB">
              <w:rPr>
                <w:sz w:val="20"/>
                <w:szCs w:val="20"/>
              </w:rPr>
              <w:t>3.6.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0EE1DCBC" w14:textId="77777777" w:rsidR="00A030E3" w:rsidRPr="001F12BB" w:rsidRDefault="00A030E3" w:rsidP="007473CC">
            <w:pPr>
              <w:pStyle w:val="af2"/>
              <w:spacing w:after="0"/>
              <w:ind w:right="118" w:firstLine="460"/>
            </w:pPr>
            <w:r w:rsidRPr="001F12BB">
              <w:rPr>
                <w:sz w:val="20"/>
                <w:szCs w:val="20"/>
              </w:rPr>
              <w:t>3.7.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DB1132A" w14:textId="77777777" w:rsidR="00A030E3" w:rsidRPr="001F12BB" w:rsidRDefault="00A030E3" w:rsidP="007473CC">
            <w:pPr>
              <w:pStyle w:val="af2"/>
              <w:spacing w:after="0"/>
              <w:ind w:right="118" w:firstLine="460"/>
            </w:pPr>
            <w:r w:rsidRPr="001F12BB">
              <w:rPr>
                <w:sz w:val="20"/>
                <w:szCs w:val="20"/>
              </w:rPr>
              <w:t>3.8.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133F9013" w14:textId="595B8BF4"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w:t>
            </w:r>
            <w:r w:rsidR="00A030E3" w:rsidRPr="001F12BB">
              <w:rPr>
                <w:rFonts w:ascii="Times New Roman" w:hAnsi="Times New Roman" w:cs="Times New Roman"/>
                <w:color w:val="auto"/>
                <w:sz w:val="20"/>
                <w:szCs w:val="20"/>
              </w:rPr>
              <w:t xml:space="preserve">3.9. </w:t>
            </w:r>
            <w:r w:rsidRPr="001F12BB">
              <w:rPr>
                <w:rFonts w:ascii="Times New Roman" w:hAnsi="Times New Roman" w:cs="Times New Roman"/>
                <w:color w:val="auto"/>
                <w:sz w:val="20"/>
                <w:szCs w:val="20"/>
              </w:rPr>
              <w:t xml:space="preserve">Товар, не требующий последующего выполнения работ и поставляемый в сборе, в дату поставки проверяется Заказчиком на соответствие наименования, ассортимента и комплектности, указанного в товарной накладной (форма ТОРГ-12) либо УПД (далее - приемо-передаточные документы), с фактическим наименованием, ассортиментом и комплектностью Товара, и со сведениями, содержащимися в сопроводительных документах на Товар. </w:t>
            </w:r>
          </w:p>
          <w:p w14:paraId="46115C90" w14:textId="77777777" w:rsidR="005A708A" w:rsidRPr="001F12BB" w:rsidRDefault="005A708A" w:rsidP="005A708A">
            <w:pPr>
              <w:spacing w:after="0" w:line="240" w:lineRule="auto"/>
              <w:ind w:right="118"/>
              <w:jc w:val="both"/>
              <w:rPr>
                <w:rFonts w:ascii="Times New Roman" w:hAnsi="Times New Roman" w:cs="Times New Roman"/>
                <w:color w:val="auto"/>
                <w:sz w:val="20"/>
                <w:szCs w:val="20"/>
              </w:rPr>
            </w:pPr>
          </w:p>
          <w:p w14:paraId="0886E719" w14:textId="1FAE191D"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lastRenderedPageBreak/>
              <w:t xml:space="preserve">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3A5C546B" w14:textId="2AD78A87"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В случае выявления несоответствия Товара (части Товара) условиям договора и сведениям, указанным в приемо-передаточных документах, Заказчик вправе отказаться от приемки такого Товара полностью или частично.</w:t>
            </w:r>
          </w:p>
          <w:p w14:paraId="031F5867" w14:textId="3BA3391D"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3.10. Приемка Товара, требующего последующего выполнения работ, поставляемого в разобранном виде и в упаковке, не позволяющим произвести комплексную проверку, осуществляется Заказчиком в два этапа:</w:t>
            </w:r>
          </w:p>
          <w:p w14:paraId="648F1E7D" w14:textId="46A93757"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3.10.1. В день поставки Товара путем внешнего визуального осмотра на предмет проверки целостности и маркировки тары и/или упаковки и фактического соответствия и сопоставления количества мест (упаковок) и/или единиц Товара указанным в приемо-передаточных документах. </w:t>
            </w:r>
          </w:p>
          <w:p w14:paraId="61918EA8" w14:textId="1ADC88E2"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3.10.2. Приемка Товара по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осмотр Товара на наличие внешних повреждений, проверка комплектности поставленного Товара в порядке, предусмотренном действующим законодательством РФ и условиями договора осуществляются Заказчиком после выполнения Поставщиком работ перед подписанием акта выполненных работ. </w:t>
            </w:r>
          </w:p>
          <w:p w14:paraId="0D06CE52" w14:textId="0A5D9D09" w:rsidR="00A030E3" w:rsidRPr="001F12BB" w:rsidRDefault="00A030E3" w:rsidP="007473CC">
            <w:pPr>
              <w:pStyle w:val="af2"/>
              <w:spacing w:after="0"/>
              <w:ind w:right="118" w:firstLine="460"/>
            </w:pPr>
            <w:r w:rsidRPr="001F12BB">
              <w:rPr>
                <w:sz w:val="20"/>
                <w:szCs w:val="20"/>
              </w:rPr>
              <w:t>3.1</w:t>
            </w:r>
            <w:r w:rsidR="005A708A" w:rsidRPr="001F12BB">
              <w:rPr>
                <w:sz w:val="20"/>
                <w:szCs w:val="20"/>
              </w:rPr>
              <w:t>1</w:t>
            </w:r>
            <w:r w:rsidRPr="001F12BB">
              <w:rPr>
                <w:sz w:val="20"/>
                <w:szCs w:val="20"/>
              </w:rPr>
              <w:t>.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1D06B3C8" w14:textId="6B3DF1FC" w:rsidR="00A030E3" w:rsidRPr="001F12BB" w:rsidRDefault="00A030E3" w:rsidP="007473CC">
            <w:pPr>
              <w:pStyle w:val="af2"/>
              <w:spacing w:after="0"/>
              <w:ind w:right="118" w:firstLine="460"/>
            </w:pPr>
            <w:r w:rsidRPr="001F12BB">
              <w:rPr>
                <w:sz w:val="20"/>
                <w:szCs w:val="20"/>
              </w:rPr>
              <w:t>3.1</w:t>
            </w:r>
            <w:r w:rsidR="005A708A" w:rsidRPr="001F12BB">
              <w:rPr>
                <w:sz w:val="20"/>
                <w:szCs w:val="20"/>
              </w:rPr>
              <w:t>2</w:t>
            </w:r>
            <w:r w:rsidRPr="001F12BB">
              <w:rPr>
                <w:sz w:val="20"/>
                <w:szCs w:val="20"/>
              </w:rPr>
              <w:t>.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18CBCDCB" w14:textId="3F5B92B1" w:rsidR="00A030E3" w:rsidRPr="001F12BB" w:rsidRDefault="00A030E3" w:rsidP="007473CC">
            <w:pPr>
              <w:pStyle w:val="af2"/>
              <w:spacing w:after="0"/>
              <w:ind w:right="118" w:firstLine="460"/>
            </w:pPr>
            <w:r w:rsidRPr="001F12BB">
              <w:rPr>
                <w:sz w:val="20"/>
                <w:szCs w:val="20"/>
              </w:rPr>
              <w:t>3.1</w:t>
            </w:r>
            <w:r w:rsidR="005A708A" w:rsidRPr="001F12BB">
              <w:rPr>
                <w:sz w:val="20"/>
                <w:szCs w:val="20"/>
              </w:rPr>
              <w:t>3</w:t>
            </w:r>
            <w:r w:rsidRPr="001F12BB">
              <w:rPr>
                <w:sz w:val="20"/>
                <w:szCs w:val="20"/>
              </w:rPr>
              <w:t>.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3742055" w14:textId="77777777" w:rsidR="00A030E3" w:rsidRPr="001F12BB" w:rsidRDefault="00A030E3" w:rsidP="007473CC">
            <w:pPr>
              <w:pStyle w:val="af2"/>
              <w:spacing w:after="0"/>
              <w:ind w:right="118" w:firstLine="460"/>
            </w:pPr>
            <w:r w:rsidRPr="001F12BB">
              <w:rPr>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w:t>
            </w:r>
            <w:r w:rsidRPr="001F12BB">
              <w:rPr>
                <w:color w:val="000000"/>
                <w:sz w:val="20"/>
                <w:szCs w:val="20"/>
              </w:rPr>
              <w:t>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3764C24" w14:textId="77777777" w:rsidR="00A030E3" w:rsidRPr="001F12BB" w:rsidRDefault="00A030E3" w:rsidP="007473CC">
            <w:pPr>
              <w:pStyle w:val="af2"/>
              <w:spacing w:after="0"/>
              <w:ind w:right="118" w:firstLine="460"/>
            </w:pPr>
            <w:r w:rsidRPr="001F12BB">
              <w:rPr>
                <w:color w:val="000000"/>
                <w:sz w:val="20"/>
                <w:szCs w:val="20"/>
              </w:rPr>
              <w:t>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3A554046" w14:textId="18979585"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4</w:t>
            </w:r>
            <w:r w:rsidRPr="001F12BB">
              <w:rPr>
                <w:color w:val="000000"/>
                <w:sz w:val="20"/>
                <w:szCs w:val="20"/>
              </w:rPr>
              <w:t>.</w:t>
            </w:r>
            <w:r w:rsidRPr="001F12BB">
              <w:rPr>
                <w:color w:val="0070C0"/>
                <w:sz w:val="20"/>
                <w:szCs w:val="20"/>
              </w:rPr>
              <w:t xml:space="preserve"> </w:t>
            </w:r>
            <w:r w:rsidRPr="001F12BB">
              <w:rPr>
                <w:color w:val="000000"/>
                <w:sz w:val="20"/>
                <w:szCs w:val="20"/>
              </w:rPr>
              <w:t>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6540D408" w14:textId="32AE4360"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5</w:t>
            </w:r>
            <w:r w:rsidRPr="001F12BB">
              <w:rPr>
                <w:color w:val="000000"/>
                <w:sz w:val="20"/>
                <w:szCs w:val="20"/>
              </w:rPr>
              <w:t>.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10789E67" w14:textId="6A7030FE"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6</w:t>
            </w:r>
            <w:r w:rsidRPr="001F12BB">
              <w:rPr>
                <w:color w:val="000000"/>
                <w:sz w:val="20"/>
                <w:szCs w:val="20"/>
              </w:rPr>
              <w:t>.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F2D4AC" w14:textId="4324E170" w:rsidR="00A030E3" w:rsidRPr="001F12BB" w:rsidRDefault="00A030E3" w:rsidP="007473CC">
            <w:pPr>
              <w:pStyle w:val="af2"/>
              <w:spacing w:after="0"/>
              <w:ind w:firstLine="460"/>
            </w:pPr>
            <w:r w:rsidRPr="001F12BB">
              <w:rPr>
                <w:color w:val="000000"/>
                <w:sz w:val="20"/>
                <w:szCs w:val="20"/>
              </w:rPr>
              <w:t>3.1</w:t>
            </w:r>
            <w:r w:rsidR="005A708A" w:rsidRPr="001F12BB">
              <w:rPr>
                <w:color w:val="000000"/>
                <w:sz w:val="20"/>
                <w:szCs w:val="20"/>
              </w:rPr>
              <w:t>7</w:t>
            </w:r>
            <w:r w:rsidRPr="001F12BB">
              <w:rPr>
                <w:color w:val="000000"/>
                <w:sz w:val="20"/>
                <w:szCs w:val="20"/>
              </w:rPr>
              <w:t>.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20A2A123" w14:textId="2A986003"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8</w:t>
            </w:r>
            <w:r w:rsidRPr="001F12BB">
              <w:rPr>
                <w:color w:val="000000"/>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303FEF9F" w14:textId="018B2CF3" w:rsidR="00A030E3" w:rsidRPr="001F12BB" w:rsidRDefault="00A030E3" w:rsidP="00A030E3">
            <w:pPr>
              <w:autoSpaceDE w:val="0"/>
              <w:autoSpaceDN w:val="0"/>
              <w:adjustRightInd w:val="0"/>
              <w:spacing w:after="14" w:line="240" w:lineRule="auto"/>
              <w:ind w:firstLine="413"/>
              <w:jc w:val="both"/>
              <w:rPr>
                <w:rFonts w:ascii="Times New Roman" w:eastAsia="Times New Roman" w:hAnsi="Times New Roman" w:cs="Times New Roman"/>
                <w:color w:val="auto"/>
                <w:sz w:val="20"/>
                <w:szCs w:val="20"/>
                <w:lang w:eastAsia="en-US"/>
              </w:rPr>
            </w:pPr>
          </w:p>
        </w:tc>
      </w:tr>
      <w:tr w:rsidR="00A030E3" w:rsidRPr="001F12BB" w14:paraId="3B30F31C" w14:textId="77777777" w:rsidTr="0074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6A7F92D5" w14:textId="29D08E8A" w:rsidR="00A030E3" w:rsidRPr="001F12BB" w:rsidRDefault="00A030E3" w:rsidP="007473CC">
            <w:pPr>
              <w:spacing w:after="0" w:line="240" w:lineRule="auto"/>
              <w:ind w:right="118"/>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b/>
                <w:bCs/>
                <w:sz w:val="20"/>
                <w:szCs w:val="20"/>
              </w:rPr>
              <w:lastRenderedPageBreak/>
              <w:t>4.</w:t>
            </w:r>
            <w:r w:rsidRPr="001F12BB">
              <w:rPr>
                <w:rFonts w:ascii="Times New Roman" w:eastAsia="Times New Roman" w:hAnsi="Times New Roman" w:cs="Times New Roman"/>
                <w:sz w:val="20"/>
                <w:szCs w:val="20"/>
              </w:rPr>
              <w:t xml:space="preserve"> </w:t>
            </w:r>
            <w:r w:rsidRPr="001F12BB">
              <w:rPr>
                <w:rFonts w:ascii="Times New Roman" w:eastAsia="Times New Roman" w:hAnsi="Times New Roman" w:cs="Times New Roman"/>
                <w:b/>
                <w:bCs/>
                <w:sz w:val="20"/>
                <w:szCs w:val="20"/>
              </w:rPr>
              <w:t>Условия и требования выполнения работ:</w:t>
            </w:r>
          </w:p>
        </w:tc>
      </w:tr>
      <w:tr w:rsidR="00A030E3" w:rsidRPr="001F12BB" w14:paraId="19F2CBCE" w14:textId="77777777" w:rsidTr="0074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10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B4B11" w14:textId="77777777" w:rsidR="00A030E3" w:rsidRPr="001F12BB" w:rsidRDefault="00A030E3" w:rsidP="00A030E3">
            <w:pPr>
              <w:spacing w:after="0" w:line="240" w:lineRule="auto"/>
              <w:rPr>
                <w:rFonts w:ascii="Times New Roman" w:eastAsia="Times New Roman" w:hAnsi="Times New Roman" w:cs="Times New Roman"/>
                <w:color w:val="auto"/>
                <w:sz w:val="24"/>
                <w:szCs w:val="24"/>
              </w:rPr>
            </w:pPr>
          </w:p>
          <w:p w14:paraId="60ABB978"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407FFD2A"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2FE04EB3"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lastRenderedPageBreak/>
              <w:t>4.3.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3EDE4FCE"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62ADFABF"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4.5. Работы выполняются собственными силами и средствами Поставщика с привлечением специалистов, имеющих соответствующую квалификацию.</w:t>
            </w:r>
          </w:p>
          <w:p w14:paraId="14CEB028"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7A99F4E"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4.7. По окончании выполнения работ, Поставщик должен обеспечить вывоз и утилизацию мусора, образовавшегося в процессе производства работ.</w:t>
            </w:r>
          </w:p>
          <w:p w14:paraId="6DA4BD0C"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4.8. Об окончании выполнения работ и готовности сдать их результат, Поставщик уведомляет Заказчика в письменном виде. </w:t>
            </w:r>
          </w:p>
          <w:p w14:paraId="5AB486BF"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AA22859" w14:textId="77777777" w:rsidR="00A030E3" w:rsidRPr="001F12BB" w:rsidRDefault="00A030E3" w:rsidP="00A030E3">
            <w:pPr>
              <w:spacing w:after="0" w:line="240" w:lineRule="auto"/>
              <w:rPr>
                <w:rFonts w:ascii="Times New Roman" w:eastAsia="Times New Roman" w:hAnsi="Times New Roman" w:cs="Times New Roman"/>
                <w:color w:val="auto"/>
                <w:sz w:val="24"/>
                <w:szCs w:val="24"/>
              </w:rPr>
            </w:pPr>
          </w:p>
        </w:tc>
      </w:tr>
      <w:tr w:rsidR="00525CC6" w:rsidRPr="001F12BB" w14:paraId="5F71DB43" w14:textId="77777777" w:rsidTr="007473CC">
        <w:trPr>
          <w:trHeight w:val="60"/>
          <w:jc w:val="center"/>
        </w:trPr>
        <w:tc>
          <w:tcPr>
            <w:tcW w:w="10343" w:type="dxa"/>
            <w:shd w:val="clear" w:color="auto" w:fill="FBE4D5" w:themeFill="accent2" w:themeFillTint="33"/>
          </w:tcPr>
          <w:p w14:paraId="0BECF7A7" w14:textId="77777777" w:rsidR="00A030E3" w:rsidRPr="001F12BB" w:rsidRDefault="00A030E3" w:rsidP="00A030E3">
            <w:pPr>
              <w:widowControl w:val="0"/>
              <w:tabs>
                <w:tab w:val="left" w:pos="4339"/>
              </w:tabs>
              <w:autoSpaceDE w:val="0"/>
              <w:autoSpaceDN w:val="0"/>
              <w:adjustRightInd w:val="0"/>
              <w:spacing w:after="0" w:line="240" w:lineRule="auto"/>
              <w:rPr>
                <w:rFonts w:ascii="Times New Roman" w:hAnsi="Times New Roman"/>
                <w:b/>
                <w:color w:val="auto"/>
                <w:sz w:val="20"/>
                <w:szCs w:val="20"/>
              </w:rPr>
            </w:pPr>
            <w:r w:rsidRPr="001F12BB">
              <w:rPr>
                <w:rFonts w:ascii="Times New Roman" w:hAnsi="Times New Roman"/>
                <w:b/>
                <w:bCs/>
                <w:color w:val="auto"/>
                <w:sz w:val="20"/>
                <w:szCs w:val="20"/>
              </w:rPr>
              <w:lastRenderedPageBreak/>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D85C20B" w14:textId="03DB3781" w:rsidR="00FA2C71" w:rsidRPr="001F12BB" w:rsidRDefault="00FA2C71" w:rsidP="00FA2C71">
            <w:pPr>
              <w:widowControl w:val="0"/>
              <w:tabs>
                <w:tab w:val="left" w:pos="4339"/>
              </w:tabs>
              <w:autoSpaceDE w:val="0"/>
              <w:autoSpaceDN w:val="0"/>
              <w:adjustRightInd w:val="0"/>
              <w:spacing w:after="0" w:line="240" w:lineRule="auto"/>
              <w:rPr>
                <w:rFonts w:ascii="Times New Roman" w:hAnsi="Times New Roman"/>
                <w:b/>
                <w:color w:val="auto"/>
                <w:sz w:val="20"/>
                <w:szCs w:val="20"/>
              </w:rPr>
            </w:pPr>
          </w:p>
        </w:tc>
      </w:tr>
      <w:tr w:rsidR="007473CC" w:rsidRPr="001F12BB" w14:paraId="22517BE1" w14:textId="77777777" w:rsidTr="00896A1C">
        <w:trPr>
          <w:trHeight w:val="5300"/>
          <w:jc w:val="center"/>
        </w:trPr>
        <w:tc>
          <w:tcPr>
            <w:tcW w:w="10343" w:type="dxa"/>
            <w:shd w:val="clear" w:color="auto" w:fill="auto"/>
          </w:tcPr>
          <w:p w14:paraId="46D8F693" w14:textId="77777777" w:rsidR="00FC745F" w:rsidRPr="001F12BB" w:rsidRDefault="00FC745F" w:rsidP="007473CC">
            <w:pPr>
              <w:widowControl w:val="0"/>
              <w:tabs>
                <w:tab w:val="left" w:pos="4339"/>
              </w:tabs>
              <w:autoSpaceDE w:val="0"/>
              <w:autoSpaceDN w:val="0"/>
              <w:adjustRightInd w:val="0"/>
              <w:spacing w:after="0" w:line="240" w:lineRule="auto"/>
              <w:ind w:firstLine="602"/>
              <w:jc w:val="both"/>
              <w:rPr>
                <w:rFonts w:ascii="Times New Roman" w:hAnsi="Times New Roman" w:cs="Times New Roman"/>
                <w:color w:val="auto"/>
                <w:sz w:val="20"/>
                <w:szCs w:val="20"/>
              </w:rPr>
            </w:pPr>
          </w:p>
          <w:p w14:paraId="02C11DC3" w14:textId="3548D9D1"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
                <w:color w:val="auto"/>
                <w:sz w:val="20"/>
                <w:szCs w:val="20"/>
              </w:rPr>
            </w:pPr>
            <w:r w:rsidRPr="001F12BB">
              <w:rPr>
                <w:rFonts w:ascii="Times New Roman" w:hAnsi="Times New Roman" w:cs="Times New Roman"/>
                <w:color w:val="auto"/>
                <w:sz w:val="20"/>
                <w:szCs w:val="20"/>
              </w:rPr>
              <w:t>5.1. Поставщик обязуется обеспечивать при поставке товара, установке и сборке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459F6AC0" w14:textId="5E7C1BBA"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5.2.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7F04CF75" w14:textId="09D186C5"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5.3. Не допускается предложение нескольких вариантов товара. Обязательно полное указание комплектности (всех составляющих) поставки.</w:t>
            </w:r>
          </w:p>
          <w:p w14:paraId="7697B8EE" w14:textId="6DF06862"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
                <w:color w:val="auto"/>
                <w:sz w:val="20"/>
                <w:szCs w:val="20"/>
              </w:rPr>
            </w:pPr>
            <w:r w:rsidRPr="001F12BB">
              <w:rPr>
                <w:rFonts w:ascii="Times New Roman" w:hAnsi="Times New Roman"/>
                <w:b/>
                <w:color w:val="auto"/>
                <w:sz w:val="20"/>
                <w:szCs w:val="20"/>
              </w:rPr>
              <w:t>5.4. Год изготовления Товара должен быть не ранее 2022 года.</w:t>
            </w:r>
          </w:p>
          <w:p w14:paraId="0FCF2857" w14:textId="2F697BF3"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5.5. Поставщик гарантирует соответствие качества поставляемого Товара, выполнение работ заявленным в Договоре требованиям в течение следующего гарантийного срока 24 месяцев со дня подписания Сторонами акта (актов) приема-передачи Товара.</w:t>
            </w:r>
          </w:p>
          <w:p w14:paraId="194B3AE5" w14:textId="2F88D3D1"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Поставщик должен обеспечить гарантийное обслуживание всего поставляемого товара, выполненных работ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 Заказчик вправе запросить техническую документацию, чертежи, фото на поставляемый товар. При отказе Поставщика предоставить требуемую документацию Заказчик вправе отказаться от приобретения предлагаемого товара.</w:t>
            </w:r>
          </w:p>
          <w:p w14:paraId="22310A3C" w14:textId="249ECD43"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60011566" w14:textId="51136597"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 xml:space="preserve">5.6. </w:t>
            </w:r>
            <w:r w:rsidRPr="001F12BB">
              <w:rPr>
                <w:rFonts w:ascii="Times New Roman" w:hAnsi="Times New Roman"/>
                <w:b/>
                <w:color w:val="auto"/>
                <w:sz w:val="20"/>
                <w:szCs w:val="20"/>
              </w:rPr>
              <w:t>В случае если в извещении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r w:rsidRPr="001F12BB">
              <w:rPr>
                <w:rFonts w:ascii="Times New Roman" w:hAnsi="Times New Roman"/>
                <w:bCs/>
                <w:color w:val="auto"/>
                <w:sz w:val="20"/>
                <w:szCs w:val="20"/>
              </w:rPr>
              <w:t xml:space="preserve"> </w:t>
            </w:r>
          </w:p>
          <w:p w14:paraId="03B06CFB" w14:textId="28DF8C7A" w:rsidR="007473CC" w:rsidRPr="001F12BB" w:rsidRDefault="007473CC" w:rsidP="00FA2C71">
            <w:pPr>
              <w:widowControl w:val="0"/>
              <w:tabs>
                <w:tab w:val="left" w:pos="4339"/>
              </w:tabs>
              <w:autoSpaceDE w:val="0"/>
              <w:autoSpaceDN w:val="0"/>
              <w:adjustRightInd w:val="0"/>
              <w:spacing w:after="0" w:line="240" w:lineRule="auto"/>
              <w:jc w:val="both"/>
              <w:rPr>
                <w:rFonts w:ascii="Times New Roman" w:hAnsi="Times New Roman"/>
                <w:b/>
                <w:color w:val="auto"/>
                <w:sz w:val="20"/>
                <w:szCs w:val="20"/>
              </w:rPr>
            </w:pPr>
          </w:p>
        </w:tc>
      </w:tr>
    </w:tbl>
    <w:p w14:paraId="6E8B80E4" w14:textId="07739BAF" w:rsidR="00BE4E8A" w:rsidRPr="001F12BB" w:rsidRDefault="00BE4E8A">
      <w:pPr>
        <w:rPr>
          <w:color w:val="auto"/>
          <w:sz w:val="16"/>
          <w:szCs w:val="16"/>
        </w:rPr>
      </w:pPr>
    </w:p>
    <w:p w14:paraId="4C388B21" w14:textId="77777777" w:rsidR="007473CC" w:rsidRPr="001F12BB" w:rsidRDefault="007473CC" w:rsidP="007473CC">
      <w:pPr>
        <w:jc w:val="center"/>
        <w:rPr>
          <w:rFonts w:ascii="Times New Roman" w:hAnsi="Times New Roman" w:cs="Times New Roman"/>
          <w:color w:val="auto"/>
        </w:rPr>
      </w:pPr>
      <w:r w:rsidRPr="001F12BB">
        <w:rPr>
          <w:rFonts w:ascii="Times New Roman" w:hAnsi="Times New Roman" w:cs="Times New Roman"/>
          <w:b/>
          <w:bCs/>
          <w:color w:val="auto"/>
        </w:rPr>
        <w:t>СПЕЦИФИКАЦИЯ</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53"/>
        <w:gridCol w:w="5648"/>
        <w:gridCol w:w="1123"/>
        <w:gridCol w:w="708"/>
      </w:tblGrid>
      <w:tr w:rsidR="00525CC6" w:rsidRPr="001F12BB" w14:paraId="4F6290F3" w14:textId="77777777" w:rsidTr="00404A1C">
        <w:trPr>
          <w:trHeight w:val="505"/>
        </w:trPr>
        <w:tc>
          <w:tcPr>
            <w:tcW w:w="516" w:type="dxa"/>
            <w:shd w:val="clear" w:color="auto" w:fill="auto"/>
            <w:vAlign w:val="center"/>
            <w:hideMark/>
          </w:tcPr>
          <w:p w14:paraId="78DC8F87"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 п/п</w:t>
            </w:r>
          </w:p>
        </w:tc>
        <w:tc>
          <w:tcPr>
            <w:tcW w:w="2353" w:type="dxa"/>
            <w:shd w:val="clear" w:color="auto" w:fill="auto"/>
            <w:vAlign w:val="center"/>
            <w:hideMark/>
          </w:tcPr>
          <w:p w14:paraId="407B330A"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Наименование товара</w:t>
            </w:r>
          </w:p>
        </w:tc>
        <w:tc>
          <w:tcPr>
            <w:tcW w:w="5648" w:type="dxa"/>
            <w:shd w:val="clear" w:color="auto" w:fill="auto"/>
            <w:vAlign w:val="center"/>
            <w:hideMark/>
          </w:tcPr>
          <w:p w14:paraId="41F07256" w14:textId="3DE523DD" w:rsidR="00E37404" w:rsidRPr="001F12BB" w:rsidRDefault="00E37404" w:rsidP="00D1480A">
            <w:pPr>
              <w:spacing w:after="0" w:line="240" w:lineRule="auto"/>
              <w:jc w:val="center"/>
              <w:rPr>
                <w:rFonts w:ascii="Times New Roman" w:hAnsi="Times New Roman" w:cs="Times New Roman"/>
                <w:b/>
                <w:snapToGrid w:val="0"/>
                <w:color w:val="auto"/>
                <w:sz w:val="20"/>
                <w:szCs w:val="20"/>
              </w:rPr>
            </w:pPr>
            <w:r w:rsidRPr="001F12BB">
              <w:rPr>
                <w:rFonts w:ascii="Times New Roman" w:hAnsi="Times New Roman" w:cs="Times New Roman"/>
                <w:b/>
                <w:snapToGrid w:val="0"/>
                <w:color w:val="auto"/>
                <w:sz w:val="20"/>
                <w:szCs w:val="20"/>
              </w:rPr>
              <w:t>Функциональные свойства,</w:t>
            </w:r>
          </w:p>
          <w:p w14:paraId="5161F05B" w14:textId="405F3039" w:rsidR="00F80A91" w:rsidRPr="001F12BB" w:rsidRDefault="00E37404"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hAnsi="Times New Roman" w:cs="Times New Roman"/>
                <w:b/>
                <w:snapToGrid w:val="0"/>
                <w:color w:val="auto"/>
                <w:sz w:val="20"/>
                <w:szCs w:val="20"/>
              </w:rPr>
              <w:t>технические и</w:t>
            </w:r>
            <w:r w:rsidRPr="001F12BB">
              <w:rPr>
                <w:rFonts w:ascii="Times New Roman" w:hAnsi="Times New Roman" w:cs="Times New Roman"/>
                <w:color w:val="auto"/>
                <w:sz w:val="20"/>
                <w:szCs w:val="20"/>
              </w:rPr>
              <w:t xml:space="preserve"> к</w:t>
            </w:r>
            <w:r w:rsidRPr="001F12BB">
              <w:rPr>
                <w:rFonts w:ascii="Times New Roman" w:hAnsi="Times New Roman" w:cs="Times New Roman"/>
                <w:b/>
                <w:snapToGrid w:val="0"/>
                <w:color w:val="auto"/>
                <w:sz w:val="20"/>
                <w:szCs w:val="20"/>
              </w:rPr>
              <w:t>ачественные характеристики</w:t>
            </w:r>
          </w:p>
        </w:tc>
        <w:tc>
          <w:tcPr>
            <w:tcW w:w="1123" w:type="dxa"/>
            <w:shd w:val="clear" w:color="auto" w:fill="auto"/>
            <w:vAlign w:val="center"/>
            <w:hideMark/>
          </w:tcPr>
          <w:p w14:paraId="354EB836"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Ед. изм</w:t>
            </w:r>
            <w:r w:rsidR="003F4E7B" w:rsidRPr="001F12BB">
              <w:rPr>
                <w:rFonts w:ascii="Times New Roman" w:eastAsia="Times New Roman" w:hAnsi="Times New Roman" w:cs="Times New Roman"/>
                <w:b/>
                <w:bCs/>
                <w:color w:val="auto"/>
                <w:sz w:val="20"/>
                <w:szCs w:val="20"/>
              </w:rPr>
              <w:t>.</w:t>
            </w:r>
          </w:p>
        </w:tc>
        <w:tc>
          <w:tcPr>
            <w:tcW w:w="708" w:type="dxa"/>
            <w:shd w:val="clear" w:color="auto" w:fill="auto"/>
            <w:vAlign w:val="center"/>
            <w:hideMark/>
          </w:tcPr>
          <w:p w14:paraId="27FDD1B3"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Кол-во</w:t>
            </w:r>
          </w:p>
        </w:tc>
      </w:tr>
      <w:tr w:rsidR="005E06C4" w:rsidRPr="001F12BB" w14:paraId="5340521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F0BD587" w14:textId="0041279A"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40B78BA" w14:textId="5E98E5C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Трибуна со встроенной акустической системой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7236BDB" w14:textId="2AB337C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SVS Audiotechnik LR-150 Мобильная трибуна со встроенным усилителем мощностью 100 Вт. Входы: AUX, MIC, выход предусилителя, выход для подключения АС. В двух цветах - чёрном и белом . Выходная мощность: 100 Вт. Источник питание: 220В/50-60 Гц. Частотный диапазон: 100 - 16 000 Гц. Коэффициент гармонических искажений (T.H.D.): &lt; 0,5%. </w:t>
            </w:r>
            <w:r w:rsidRPr="001F12BB">
              <w:rPr>
                <w:rFonts w:ascii="Times New Roman" w:hAnsi="Times New Roman" w:cs="Times New Roman"/>
                <w:snapToGrid w:val="0"/>
                <w:color w:val="auto"/>
                <w:sz w:val="20"/>
                <w:szCs w:val="20"/>
              </w:rPr>
              <w:lastRenderedPageBreak/>
              <w:t>Эквалайзер</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НЧ</w:t>
            </w:r>
            <w:r w:rsidRPr="001F12BB">
              <w:rPr>
                <w:rFonts w:ascii="Times New Roman" w:hAnsi="Times New Roman" w:cs="Times New Roman"/>
                <w:snapToGrid w:val="0"/>
                <w:color w:val="auto"/>
                <w:sz w:val="20"/>
                <w:szCs w:val="20"/>
                <w:lang w:val="en-US"/>
              </w:rPr>
              <w:t xml:space="preserve"> 20 dB / </w:t>
            </w:r>
            <w:r w:rsidRPr="001F12BB">
              <w:rPr>
                <w:rFonts w:ascii="Times New Roman" w:hAnsi="Times New Roman" w:cs="Times New Roman"/>
                <w:snapToGrid w:val="0"/>
                <w:color w:val="auto"/>
                <w:sz w:val="20"/>
                <w:szCs w:val="20"/>
              </w:rPr>
              <w:t>СЧ</w:t>
            </w:r>
            <w:r w:rsidRPr="001F12BB">
              <w:rPr>
                <w:rFonts w:ascii="Times New Roman" w:hAnsi="Times New Roman" w:cs="Times New Roman"/>
                <w:snapToGrid w:val="0"/>
                <w:color w:val="auto"/>
                <w:sz w:val="20"/>
                <w:szCs w:val="20"/>
                <w:lang w:val="en-US"/>
              </w:rPr>
              <w:t xml:space="preserve"> 20db. 2 MIC, AUX In (2RCA), AUX Rec Out (2RCA), XLR Pre-Out. </w:t>
            </w:r>
            <w:r w:rsidRPr="001F12BB">
              <w:rPr>
                <w:rFonts w:ascii="Times New Roman" w:hAnsi="Times New Roman" w:cs="Times New Roman"/>
                <w:snapToGrid w:val="0"/>
                <w:color w:val="auto"/>
                <w:sz w:val="20"/>
                <w:szCs w:val="20"/>
              </w:rPr>
              <w:t>Динамики - 3х5.5". Твиттер - 1х2.5". Размеры (ШхВхГ): 580 х 1100 х 420 мм.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4EDAD2B" w14:textId="386EF9D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1900CB" w14:textId="1472E02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AB1C43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F40D08B" w14:textId="160E237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48D2C5A" w14:textId="37736A44"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Удлинитель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6EB59F3" w14:textId="61C08AF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Lenkeng LKV223 - Удлинитель HDMI, FullHD, CAT5e/6 до 40/70 метров, проходной HDMI, аудио выход</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E6B6A3" w14:textId="32A024E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972B1" w14:textId="44B3D54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14BD7A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B9D1D70" w14:textId="420AFE0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57F2BAD" w14:textId="3AC14E6E"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Экран большого размера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ABB6B74" w14:textId="24EAA8A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Lumien Master Large Control LMLC-100107A Экран с электроприводом Lumien [Master Large Control] 355x549 см (раб. область 337х539 см) (250") Matte White FiberGlass, черн. кайма по периметру, верх.кайма 10 см, алюминиевый корпус, 16:10, IR и RF управление входит в комплект</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31638A7" w14:textId="5954EE9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882DA4" w14:textId="2A516A6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4A9E89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83C811B" w14:textId="106C961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431A37A" w14:textId="30C6B691"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крепежа экрана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F5961C6" w14:textId="525693B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Комплект для крепежа экрана. Металлические конструкции необходимые для подвеса проекционного экрана. Длина от потолка 220-560мм. Грузоподъемность 120кг.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308DCB1" w14:textId="5E6DD8C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076492" w14:textId="3722297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D4651DE"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42B4FE" w14:textId="349D14D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26668A" w14:textId="093563C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Проектор мультимедийный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A389620" w14:textId="6042BEA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Optoma ZU1100 Лазерный проектор, DLP,WUXGA(1920*1200),12000 ISO Lm/9600 ANSI Lm;2000000:1; HDMI INx2;DVI-Dx1;3G-SDIx1;HDBaseT;3D-Sync x 2(1 IN/1 Out);HDMI Out;USB-A x1;RS232;RJ45;37dB; 27kg. В комплекте с короткофокусным объективом варио (0.65-0.75:1), BX-CTA17</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7E402E0" w14:textId="7B9937A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EF629" w14:textId="3FF8EED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7C20138D"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D9642E" w14:textId="4BEF7A9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9E53DB5" w14:textId="3D3F779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Крепеж для проектора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A7D327B" w14:textId="46DC535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Wize Pro PRH35A Потолочный комплект для проектора, крепления+штанги 60-90 см +площадки к потолку для проектора, расстояние между крепежными отверстиями 470мм,наклон +/-20°, поворот +/- 8°,вращение 360°,монтаж на наклонный потолок,до 35кг,черн.</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065779" w14:textId="0D762F3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569F0A" w14:textId="09FEE99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9F27AB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8B2F9E" w14:textId="135402B3"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5AE7B38" w14:textId="18F8536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коммутации видео оборудования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1B9DD5F" w14:textId="09A3C5F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Комплект сигнальных и силовых кабелей для необходимого подключения видео оборудования. 5 розеток 2-х местных. Сигнальные кабеля UTP 6 DWG23 100м. Силовые кабеля ВВГнг-LS 100м. Соединительные сигнальные кабеля HDMI-HDMI 3 м(6 шт)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26E7108" w14:textId="6AEDAB9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332D9" w14:textId="3ADD39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AF9630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061BF0F" w14:textId="53E8E00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0EB600A" w14:textId="27E644D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Моноблок</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0D04550" w14:textId="47EC4BC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Моноблок HP 24-dp1000ur, диагональ экрана 23.8", процессор Intel Core i3-1115G4, частота процессора 2x3 ГГц, технология изготовления матрицы IPS, разрешение экрана Full HD (1920x1080), объем оперативной памяти 4 ГБ DDR4, объем твердотельных накопителей SSD 256 ГБ, модель дискретной видеокарты GeForce MX 330, операционная система Windows 10 Home.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0FFD433" w14:textId="4F237F9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C5C9A" w14:textId="1FE3629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4FE88C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E1CC52" w14:textId="714AB37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96824F4" w14:textId="59D3D04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Аналоговая  радиосистема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B5E8334" w14:textId="2DEAB50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LD Systems U505 BPL Микрофонная радиосистема с поясным передатчиком и петличным микрофоном (584 - 608 МГц). Автоматическое сканирование каналов. Простая ИК-синхронизация частоты. Шупомоподавление. Переключаемая мощность РЧ передатчика (2, 10 или 30 мВт). Количество каналов 96 (8 групп по 12 каналов). Антенные входы: 2. Антенный разъем BNC. Частотный диапазон: 30Гц - 16 кГц. Выход, балансный: XLR. Выход, небалансный: TRS (jack) 6.3 mm. Максимальный выходной уровень: +10 dBu. Высококонтрастный OLED-дисплей. 1 петличный микрофон черного цвета и 1 поясной передатчик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3DC1E35" w14:textId="202F709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7FB98F" w14:textId="56FFEAC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0EC6C591"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8F71AE" w14:textId="32DFF4B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90908A8" w14:textId="54BD0C4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Аналоговая  радиосистема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A9E1D53" w14:textId="738D68F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LD SYSTEMS U505 BPHH Микрофонная радиосистема с поясным передатчиком и головным микрофоном (телесный) (584 - 608 МГц). Автоматическое сканирование каналов. Простая ИК-синхронизация частоты. Шупомоподавление. Переключаемая мощность РЧ передатчика (2, 10 или 30 мВт). Количество каналов 96 (8 групп по 12 каналов). Антенные входы: 2. Антенный разъем BNC. Частотный диапазон: 30Гц - 16 кГц. Выход, балансный: XLR. Выход, небалансный: TRS (jack) 6.3 mm. Максимальный выходной уровень: +10 dBu. Высококонтрастный OLED-дисплей.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ED7E293" w14:textId="1300D62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C110C" w14:textId="22234FF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4240D398"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26BFA7D" w14:textId="3FC03F8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375624E" w14:textId="4D51F4BC"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Вокальная радиосистема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9491C76" w14:textId="5C26B03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LD SYSTEMS U505 HHC Микрофонная радиосистема с ручным конденсаторным микрофоном (584 - 608 МГц). Автоматическое сканирование каналов. Простая ИК-синхронизация частоты. Шупомоподавление. Переключаемая мощность РЧ передатчика (2, 10 или 30 мВт). Количество каналов 96 (8 групп по 12 каналов). Антенные входы: 2. Антенный разъем BNC. Частотный диапазон: 30Гц - 16 кГц. Выход, балансный: XLR. Выход, небалансный: TRS (jack) 6.3 </w:t>
            </w:r>
            <w:r w:rsidRPr="001F12BB">
              <w:rPr>
                <w:rFonts w:ascii="Times New Roman" w:hAnsi="Times New Roman" w:cs="Times New Roman"/>
                <w:snapToGrid w:val="0"/>
                <w:color w:val="auto"/>
                <w:sz w:val="20"/>
                <w:szCs w:val="20"/>
              </w:rPr>
              <w:lastRenderedPageBreak/>
              <w:t>mm. Максимальный выходной уровень: +10 dBu. Высококонтрастный OLED-дисплей. 1 радиомикрофон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4D59157" w14:textId="5342A7E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59278" w14:textId="3F307A8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3EDF2F4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4705936" w14:textId="41D846B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51B2AE3" w14:textId="211D6F2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Вокальный микрофон</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E48F7C4" w14:textId="013E56D5"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Beyerdynamic TG V35d s Динамический микрофон. Принцип работы: Градиент давления. Диаграмма направленности.: Суперкардиоида. Частотная характеристика. На расстоянии 1 см: 30 - 18000 Гц. На расстоянии 1 м: 55 - 18000 Гц. Затухание на частоте 1 кГц: &gt; 20 дБ при 140°. Чувствительность на 1 кГц: 2,5 мВ/Па = -52 дБВ. Номинальный импеданс: 600 Ом. Сопротивление нагрузки: &gt;= 2 кОм. Подключение: 3-х контактный XLR "папа". Размеры: Длина: 186 мм. Диаметр рукоятки: 24/38 мм. Диаметр головы: 50 мм. Вес без кабеля: 305 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5607F9" w14:textId="4F95E22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7CB958" w14:textId="4412A60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510D084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EFADD4" w14:textId="1A790D8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3EC70E3" w14:textId="3108AE7D"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Напольная микрофонная стойка-журавль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0B38A42" w14:textId="351ABEF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K&amp;M 21090-300-55  Микрофонная стойка 'журавль'. Длина штанги микрофона: от 460 до 770 мм. Высота несущей конструкции: от 900 до 1,605 мм. Корректировка высоты: поворотный сжимной механизм. Материал: сталь. 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2CBDEFD" w14:textId="5E1CBD2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68806" w14:textId="0F908C0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50BEAED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433C53" w14:textId="3759D29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96E225A" w14:textId="0BF1057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Цифровой микшер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128CD9C" w14:textId="386A429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Behringer X32 COMPACT - </w:t>
            </w:r>
            <w:r w:rsidRPr="001F12BB">
              <w:rPr>
                <w:rFonts w:ascii="Times New Roman" w:hAnsi="Times New Roman" w:cs="Times New Roman"/>
                <w:snapToGrid w:val="0"/>
                <w:color w:val="auto"/>
                <w:sz w:val="20"/>
                <w:szCs w:val="20"/>
              </w:rPr>
              <w:t>цифровой</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микшер</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40 входных каналов и 25 шин</w:t>
            </w:r>
            <w:r w:rsidRPr="001F12BB">
              <w:rPr>
                <w:rFonts w:ascii="Times New Roman" w:hAnsi="Times New Roman" w:cs="Times New Roman"/>
                <w:snapToGrid w:val="0"/>
                <w:color w:val="auto"/>
                <w:sz w:val="20"/>
                <w:szCs w:val="20"/>
              </w:rPr>
              <w:br/>
              <w:t>16 микрофонных входов с предусилителями MIDAS. 17 автоматизированных 100 мм фейдеров. 8 XLR выходов в купе с 6 дополнительными линейными входами/выходами, 2 разъемами для наушников и секцией двухсторонней связи с внутренним или внешним микрофоном. 32 х 32 канала аудио интерфейс под FireWire и USB 2.0 с DAW управлением, имитирующим HUI и Mackie Control. 7" цветной LCD дисплей высокого разрешения. LCR, 6 матричных шин и 16 микс-шин с инсерт-разъемами. 6-и полосные параметрические эквалайзеры. Полная динамическая обработка плюс 8 DCA и 6 mute групп. 8 слотов стереоэффектов, содержающие профессиональные эффекты моделирования от Lexicon 480L, PCM70, EMT250, Quantec QRS. 40-битный DSP с огромным динамическим диапазоном с минимальной задержкой (0,8 м/с) и без внутренней перегрузки. Управление сценой для удобной обработки комплекса продуктов. Двойной AES50 порт, созданный по технологии Klark Teknik's SuperMAC для ультра низкого уровня задержки. Разъем USB типа А для цифрового аудио. Дополнительная секция управления (оператор сам назначает параметры). Ultranet разъем для подключения Behringer P-16 вдобавок AES/EBU стерео цифровой выход и MIDI. Дистанционное управление сетью для показа настроек с выводом на экран редактора программного обеспечения через интернет.Встроенный порт расширения для установки дополнительных карт аудио интерфейса</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5649756" w14:textId="5F89C82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0EAAE3" w14:textId="43D0D24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B11AED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CE44DE" w14:textId="3D1F60D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834F028" w14:textId="77D294F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Сценический модуль расширения для цифрового пульта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1EE23E0" w14:textId="64A9631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BEHRINGER SD16 - стейджбокс для цифровых микшеров, 16 входов, 8 выходов. 16 полностью программируемых микрофонных предусилителей MIDAS. 8 аналоговых серво-балансных XLR выходов. Двойной сетевой порт AES50 с ультра низкой задержкой для каскадирования нескольких устройств. 4 порта Ultranet для подключения микшера персонального мониторинга Behringer P16-M. Возможность контроля акустических систем TURBOSOUND через протокол ULTRANET. Удаленная работа через экранированный кабель Cat5e на расстоянии до 100 м. Разъем USB для обновления системы через ПК.</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E2E6B9" w14:textId="514ADBA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BA1057" w14:textId="3FD9199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7FBC68E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E2872F4" w14:textId="06B6943D"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0CEE81C" w14:textId="2561A35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Микрофон на гусиной шее</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CAB628C" w14:textId="2DC4A09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JTS GM-5218+MS-G5 Конденсаторный микрофон на гусиной шее GM-5218 с дополнительной ветрозащитой MS-G5. Частотный диапазон 80- 18 000 Гц. Разъем 3-pin XLR. Длина держателя 608 мм.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5F06FBF" w14:textId="6B50B19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BD8E3" w14:textId="11B9E2A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1086C7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70BD513" w14:textId="23399AD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BFA07AE" w14:textId="73F68A2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Студийный конденсаторный микрофон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2056685" w14:textId="541E64F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Aston Microphones SPIRIT BLACK BUNDLE cтудийный конденсаторный микрофон с переключаемой диаграммой направленности, с держателем и поп-фильтром в комплекте. Тип преобразователя: конденсаторный. Акустический принцип: преобразователь градиента давления. Направленность: кардиоидная. Частотная характеристика: 20Гц </w:t>
            </w:r>
            <w:r w:rsidRPr="001F12BB">
              <w:rPr>
                <w:rFonts w:ascii="Times New Roman" w:hAnsi="Times New Roman" w:cs="Times New Roman"/>
                <w:snapToGrid w:val="0"/>
                <w:color w:val="auto"/>
                <w:sz w:val="20"/>
                <w:szCs w:val="20"/>
              </w:rPr>
              <w:lastRenderedPageBreak/>
              <w:t>– 20кГц (+/-3дБ). Эквивалентный уровень шума: 14дБ А-взвешенный. Чувствительность на 1 кГц при 1кОм: 23.7мВ/Па. Максимальный уровень звукового давления (коэффициент нелинейных искажений 0.5%): 138дБ. Соотношение сигнал/шум (при 94дБ SPL): 80дБ А-взвешенный. Переключаемые диаграммы направленности: Омни/кардиоидная/восьмерка. Аттенюатор: -20дБ /-10дБ/0дБ. Фильтр НЧ: 80Гц. Требуется фантомное питание 48В (+/- 4 В)</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43ABAA7" w14:textId="2D14222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179DAB" w14:textId="786E5A5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A35474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F7FA78E" w14:textId="3C8D0D0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F4BC6A8" w14:textId="0A39B9C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Микрофонная стойка настольная</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910ED3A" w14:textId="639816C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DST60TL Микрофонная стойка настольная. Высота 110-170мм, складное основание "тренога", универсальный адаптер и микрофонный держатель в комплекте, 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969ADE0" w14:textId="5CADA45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40421E" w14:textId="0C862FE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15785F8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254D43C" w14:textId="12E7FD9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B5EF20A" w14:textId="68F879CC"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Студийный активный  монитор</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478475E" w14:textId="1F656F3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RCF Ayra PRO 8 Профессиональный студийный активный двухполосный монитор. Количество НЧ динамиков: 1 x 8''. Количество ВЧ динамиков: 1 x 1,0''. Частотный диапазон (-10 дБ): 45 Гц — 20000 Гц. Номинальные углы раскрыва (ГxВ): 110° x 70°. Номинальная мощность: 140 Вт. Максимальное звуковое давление на 1 м: 111 дБ. Материал корпуса: МДФ. Цвет: Черный RAL 9005. Ширина: 253 мм. Высота: 410 мм. Глубина: 320 мм. Вес: 8,6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56C3E7" w14:textId="1167436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A65E30" w14:textId="4190A9E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46AD8FE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5AE2C2E" w14:textId="65D27ED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5E1B78E" w14:textId="575A1231"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Наушники</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F4B8A10" w14:textId="3578D23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Beyerdynamic DT 770 PRO Cтудийные наушники закрытого типа. Технология "Bass reflex". Частотный диапазон: 5-35000 Гц, сопротивление 80 Ом, звуковое давление 96 дБ, вес 270 г, кабель с разъёмом миниджек, переходник на джек 6,3 мм. Велюровые амбушюры</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FFC92F5" w14:textId="77248D5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9E8051" w14:textId="504E75B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FAF41B8"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2061AD" w14:textId="6D0752F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45014C5" w14:textId="4D07756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Акустическая 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F39AB33" w14:textId="322F9A9B"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TDA-Audio "Кластер 310" Активная акустическая система. динамик НЧ- секция: 1 х15 дюймов (3 дюйма звуковая катушка), динамик СЧ-секция 1 х 10" (2.5 дюйма звуковая катушка), ВЧ-секция 1 х 1"(1.75 дюймов звуковая катушка), трехканальный усилитель мощности1800вт + 1800вт + 600вт с трехканальным DSP-процессором, 24бит\96кгц, возможность подключения к комьютеру RJ-45\USB, возможность предустановки 8 коректирующих пресетов,возможность</w:t>
            </w:r>
            <w:r w:rsidRPr="001F12BB">
              <w:rPr>
                <w:rFonts w:ascii="Times New Roman" w:hAnsi="Times New Roman" w:cs="Times New Roman"/>
                <w:snapToGrid w:val="0"/>
                <w:color w:val="auto"/>
                <w:sz w:val="20"/>
                <w:szCs w:val="20"/>
              </w:rPr>
              <w:br/>
              <w:t xml:space="preserve"> регулировки основных технических параметров каждого элемента кластера отдельно. Общая дисперсия кластерного звена по вч\сч 75\90 градусов, сабвуфер 1х15"". 600вт AES, полоса 32-240 (-6дб), чувствительность 98дб.\вт\м.  макс давление 131.8/ габариты ширина 700мм, высота 488мм, глубина 540мм. 4 точки подвеса. Сателлит 1х1" динамик  + 1х10"динамик. 250вт AES, полоса 80-17.000гц(+-6дб), чувствительность 98 дб \вт\м. макс спс 124дб,. 3 точки подвеса в кластере.  дисперсия элемента 15х90 градусов, в комплект входит 1 секция НЧ , 3 секции  СЧ+ ВЧ и необходимая фурнитура для соединения и подвеса кластерного звена, вес 114кг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2699102" w14:textId="674AE9E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ECA629" w14:textId="3FFC023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1249003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7F8AFDB" w14:textId="41EE7DEE"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A7F3242" w14:textId="7561EDE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Активный  сценический монитор</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CB7F5AD" w14:textId="48F0739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Turbosound TFX122M-AN Активный профессиональный сценический монитор с коаксиальным расположением динамиков. Частотный диапазон 75 Гц - 18 кГц по уровню ±3 дБ/68 Гц - 20 кГц по уровню -10 дБ. Максимальный уровень звукового давления 125 дБ. Усилительный модуль с процессором разработанный Klark-Teknik, с обеспечением функций цифрового кроссовера, частотной коррекции, подавителя обратной связи FBQ, задержки до 300 мс. Общая пиковая мощность усилительного модуля 1100 Вт. НЧ вуфер 12” с катушкой уменьшенной массы. 1” твитер с титановой диафрагмой. Рупор с низким уровнем искажений, имеющий диаграмму раскрытия 60` Г x 40` В. 16 канальный цифровой интерфейс ULTRANET позволяет принимать звуковой сигнал от микшеров или стейджбоксов Behringer и Midas. Регулировка параметров доступна через панель управления или через USB-интерфейс с компьютера. Корпус из 15 мм фанеры, с композитными боковыми накладками, для лучшей защиты в процессе использования на сцене. Износостойкое покрытие корпуса и прочная металлическая решетка. Размеры: 302 x 452 x 504 мм. Вес: 16,9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858D6AD" w14:textId="4B90069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3062BF" w14:textId="6F5A477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066CC91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8976DFC" w14:textId="7574944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23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46354F6" w14:textId="1469E90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Лючок напольный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1BF10DF" w14:textId="3E1D54AF"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Лючок выдвижной напольный Legrand с клавишей. Материал изделия: алюминий. Степень защиты: IP40, розетка 220v, разъем XLR female, разъем  RJ45.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9F71AFE" w14:textId="06469EA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7642" w14:textId="5E4262A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136A386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F65952" w14:textId="33CED07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0CD9819" w14:textId="2021645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Активная акустическая 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2A50D3EB" w14:textId="3C132D0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dB Technologies B-Hype 8 Активная акустическая система. Тип: 2-х полосная со встроенным усилителем. Мощность (Вт.) (RMS): 260 ( class D). Частотный диапазон (Гц +/- 3дБ): 70-19,6 кГц/(-10дБ): 65 - 20 кГц. Максимальное звуковое давление (дБ): 120. DSP процессор 28/56 bit / 48kHz. НЧ Драйвер (дюйм): 8. ВЧ Горн: ассиметричный Волновод. ВЧ Драйвер (дюйм): 1 алюминий. ВЧ Дисперсия горизонталь: 85° верх / 120° низ. ВЧ Дисперсия вертикаль: 85° (+25/ -60°). Защита ВЧ: Термо/Пиковый лимитер. Защита НЧ: Термо/Перегрузка. Корпус: высокопрочный полипропилен. Решетка: перфорированная с акустическим поролоном. Вход: балансный 1 x Combo IN (MIC/LINE). Выход: (Balanced) 1 x XLR OUT (LINK). Переключатель входной чувствительности mic/line. Ручки: 3 встроенные. Двухсторонный скос 45° под сценический монитор. Адаптер для стойки: 36 мм. Габариты (ВхШхГ мм.): 443 х 243 х 231. Вес (кг.): 6,6</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9DEBA3B" w14:textId="46B3541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9B5DCB" w14:textId="68ACC09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0F359A2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369CCF4" w14:textId="4664D4A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CE8850E" w14:textId="253E807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Кронштейн для установки акустических систем</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F4550D1" w14:textId="69D3AD8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Roxtone WSS001 Black Настенный L образный кронштейн для установки акустических систем. Сталь, диаметр адаптера - 35 мм. Длина плеча - 39 см, Вес 2.2 кг, Грузоподъемность: до 35 кг. 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13A1686" w14:textId="78B5BCE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7F0026" w14:textId="6F1D037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632E925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C16F35E" w14:textId="471A0D4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7830BC1" w14:textId="4D7CF134"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коммутации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966C434" w14:textId="4D3E348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Комплект сигнальных и силовых кабелей для необходимого подключения звукового оборудования.  Розетки, кабель-каналы, гофры. Проложенные линии электросетей и сигнальных кабелей должны соответствовать нормам и гостам. Количество должно соответствовать полной коммутации звукового оборудования согласованной с заказчиком. 10 розеток 2-х местных. Сигнальные кабеля микрофонные 300м. Силовые кабеля ВВГнг-LS 200м. Соединительные сигнальные микрофонные кабеля XLR-XLR 2 м(6 шт)</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681D79B" w14:textId="6670FFD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компл.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39318C" w14:textId="1812F5A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3DD857B"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90C45FE" w14:textId="2A66E3C2"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E5E708" w14:textId="483C460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Световой DMX-Интерфейс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CDCFBDE" w14:textId="4B56FEAA"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Sunlite Sunlite EC с программным обеспечением SUITE. DMX-Комплект управления световым оборудованием по протоколу DMX посредством компьютера и специального программного продукта. 2 x 512 DMX каналов.  2 x 512 Art Net каналов. Каналы – 1024. В автономном режиме - 512 (опционально до 1024). Поддерживаемое программное обеспечение - Sunlite Suite 2/ Suite 3 (PC) (Полная версия), ESA2 (PC, Mac), Easy Stand Alone (PC), Old Sunlite software (PC), EasyRemote app. Возможно управление с помощью MIDI клавиатуры. Подключение – USB2.0. В комплект поставки входит: ПО Suite2 , DMX конвертер, USB шнур, инструкция.</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4B744F2" w14:textId="637499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DCD4D4" w14:textId="0B26F4E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E1727AA"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CF933F" w14:textId="708E098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5508C6A" w14:textId="14113294"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Сплиттер</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E277EA5" w14:textId="72CE0ED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Euro DJ Splitter 1-4U </w:t>
            </w:r>
            <w:r w:rsidRPr="001F12BB">
              <w:rPr>
                <w:rFonts w:ascii="Times New Roman" w:hAnsi="Times New Roman" w:cs="Times New Roman"/>
                <w:snapToGrid w:val="0"/>
                <w:color w:val="auto"/>
                <w:sz w:val="20"/>
                <w:szCs w:val="20"/>
              </w:rPr>
              <w:t>Сплиттер</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Количество сквозных выходов 1 шт. Количество оптически изолированных выходов 4 шт. Компенсация потерь сигнала при дальней передаче. Разъемы: Вход XLR 3Pin (папа), XLR 5Pin (папа). Сквозной выход XLR 3Pin (мама), XLR 5Pin (мама). Изолированные выходы XLR 3Pin (мама), XLR 5Pin (мама).  Питание 240 В. Частота 50 Гц. Потребляемая мощность 30 Вт. Габариты: Высота 45 мм, Ширина 482 мм, Длина 140 мм. Вес 2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C326C5D" w14:textId="661C14F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73FF55" w14:textId="5E5E017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44B24A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82DCF44" w14:textId="576AAD4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0753A64" w14:textId="3286A3C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Моноблок</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C4E1499" w14:textId="7247115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Моноблок HP 22-df1051ur [496X3EA], диагональ экрана 21.5", процессор Intel Core i5-1135G7, частота процессора 4x2.4 ГГц, технология изготовления матрицы IPS, разрешение экрана Full HD (1920x1080), объем оперативной памяти 8 ГБ DDR4, объем твердотельных накопителей SSD 512 ГБ, операционная система Windows 10 Home.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A791E9A" w14:textId="2B70377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97DECC" w14:textId="0B0C2DB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07BCDBD"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787038" w14:textId="6D419CE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A75FD2B" w14:textId="092CBC8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Светодиодный прожектор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B7E38E1" w14:textId="14488D7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STAGE4 STAGE PAR 18x12FWAU  Светодиодный светильник сценических эффектов, LED PAR, со сменой цвета RGBWА+UV, источник света - 18 диодов *12 Вт RGBWAU, DMX-512 – 6/10 кан., строб, диммер, Master-slave/Auto/ Music/ Static, мощность 230 Вт, угол освещения 45 гр., разъемы питания PowerCON  in/out , кабель питания, AC 220-240В, 50/60Гц , Охлаждение: вентиляция, масса 4.3 кг,  340x300x370мм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58FCE9" w14:textId="3E66BCB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EB4325" w14:textId="066330D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16</w:t>
            </w:r>
          </w:p>
        </w:tc>
      </w:tr>
      <w:tr w:rsidR="005E06C4" w:rsidRPr="001F12BB" w14:paraId="2B5B8B11"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8CE21B1" w14:textId="265693C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31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EF4C48" w14:textId="627139E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Cветодиодный вращающийся прожектор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54E3CD9" w14:textId="2CC7144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INVOLIGHT TRINITY150LED - </w:t>
            </w:r>
            <w:r w:rsidRPr="001F12BB">
              <w:rPr>
                <w:rFonts w:ascii="Times New Roman" w:hAnsi="Times New Roman" w:cs="Times New Roman"/>
                <w:snapToGrid w:val="0"/>
                <w:color w:val="auto"/>
                <w:sz w:val="20"/>
                <w:szCs w:val="20"/>
              </w:rPr>
              <w:t>голова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вращения</w:t>
            </w:r>
            <w:r w:rsidRPr="001F12BB">
              <w:rPr>
                <w:rFonts w:ascii="Times New Roman" w:hAnsi="Times New Roman" w:cs="Times New Roman"/>
                <w:snapToGrid w:val="0"/>
                <w:color w:val="auto"/>
                <w:sz w:val="20"/>
                <w:szCs w:val="20"/>
                <w:lang w:val="en-US"/>
              </w:rPr>
              <w:t xml:space="preserve"> LED (BEAM/SPOT/WASH). </w:t>
            </w:r>
            <w:r w:rsidRPr="001F12BB">
              <w:rPr>
                <w:rFonts w:ascii="Times New Roman" w:hAnsi="Times New Roman" w:cs="Times New Roman"/>
                <w:snapToGrid w:val="0"/>
                <w:color w:val="auto"/>
                <w:sz w:val="20"/>
                <w:szCs w:val="20"/>
              </w:rPr>
              <w:t>Тип</w:t>
            </w:r>
            <w:r w:rsidRPr="001F12BB">
              <w:rPr>
                <w:rFonts w:ascii="Times New Roman" w:hAnsi="Times New Roman" w:cs="Times New Roman"/>
                <w:snapToGrid w:val="0"/>
                <w:color w:val="auto"/>
                <w:sz w:val="20"/>
                <w:szCs w:val="20"/>
                <w:lang w:val="en-US"/>
              </w:rPr>
              <w:t xml:space="preserve">: Beam / Spot / Wash. </w:t>
            </w:r>
            <w:r w:rsidRPr="001F12BB">
              <w:rPr>
                <w:rFonts w:ascii="Times New Roman" w:hAnsi="Times New Roman" w:cs="Times New Roman"/>
                <w:snapToGrid w:val="0"/>
                <w:color w:val="auto"/>
                <w:sz w:val="20"/>
                <w:szCs w:val="20"/>
              </w:rPr>
              <w:t>Количество</w:t>
            </w:r>
            <w:r w:rsidRPr="001F12BB">
              <w:rPr>
                <w:rFonts w:ascii="Times New Roman" w:hAnsi="Times New Roman" w:cs="Times New Roman"/>
                <w:snapToGrid w:val="0"/>
                <w:color w:val="auto"/>
                <w:sz w:val="20"/>
                <w:szCs w:val="20"/>
                <w:lang w:val="en-US"/>
              </w:rPr>
              <w:t xml:space="preserve"> LED: 1</w:t>
            </w:r>
            <w:r w:rsidRPr="001F12BB">
              <w:rPr>
                <w:rFonts w:ascii="Times New Roman" w:hAnsi="Times New Roman" w:cs="Times New Roman"/>
                <w:snapToGrid w:val="0"/>
                <w:color w:val="auto"/>
                <w:sz w:val="20"/>
                <w:szCs w:val="20"/>
              </w:rPr>
              <w:t>шт</w:t>
            </w:r>
            <w:r w:rsidRPr="001F12BB">
              <w:rPr>
                <w:rFonts w:ascii="Times New Roman" w:hAnsi="Times New Roman" w:cs="Times New Roman"/>
                <w:snapToGrid w:val="0"/>
                <w:color w:val="auto"/>
                <w:sz w:val="20"/>
                <w:szCs w:val="20"/>
                <w:lang w:val="en-US"/>
              </w:rPr>
              <w:t xml:space="preserve">. LED - </w:t>
            </w:r>
            <w:r w:rsidRPr="001F12BB">
              <w:rPr>
                <w:rFonts w:ascii="Times New Roman" w:hAnsi="Times New Roman" w:cs="Times New Roman"/>
                <w:snapToGrid w:val="0"/>
                <w:color w:val="auto"/>
                <w:sz w:val="20"/>
                <w:szCs w:val="20"/>
              </w:rPr>
              <w:t>тип</w:t>
            </w:r>
            <w:r w:rsidRPr="001F12BB">
              <w:rPr>
                <w:rFonts w:ascii="Times New Roman" w:hAnsi="Times New Roman" w:cs="Times New Roman"/>
                <w:snapToGrid w:val="0"/>
                <w:color w:val="auto"/>
                <w:sz w:val="20"/>
                <w:szCs w:val="20"/>
                <w:lang w:val="en-US"/>
              </w:rPr>
              <w:t xml:space="preserve">: Osram Led Chip, White LED Engine. </w:t>
            </w:r>
            <w:r w:rsidRPr="001F12BB">
              <w:rPr>
                <w:rFonts w:ascii="Times New Roman" w:hAnsi="Times New Roman" w:cs="Times New Roman"/>
                <w:snapToGrid w:val="0"/>
                <w:color w:val="auto"/>
                <w:sz w:val="20"/>
                <w:szCs w:val="20"/>
              </w:rPr>
              <w:t>Температура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светового</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потока</w:t>
            </w:r>
            <w:r w:rsidRPr="001F12BB">
              <w:rPr>
                <w:rFonts w:ascii="Times New Roman" w:hAnsi="Times New Roman" w:cs="Times New Roman"/>
                <w:snapToGrid w:val="0"/>
                <w:color w:val="auto"/>
                <w:sz w:val="20"/>
                <w:szCs w:val="20"/>
                <w:lang w:val="en-US"/>
              </w:rPr>
              <w:t>: 8500</w:t>
            </w:r>
            <w:r w:rsidRPr="001F12BB">
              <w:rPr>
                <w:rFonts w:ascii="Times New Roman" w:hAnsi="Times New Roman" w:cs="Times New Roman"/>
                <w:snapToGrid w:val="0"/>
                <w:color w:val="auto"/>
                <w:sz w:val="20"/>
                <w:szCs w:val="20"/>
              </w:rPr>
              <w:t>К</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 xml:space="preserve">Угол раскрытия луча: 2`-26`. Диаметр фронтальной линзы: 160мм. Освещенность: 2`(14см) - 147000 Люкс на 3м, 26`(108см) - 2500 Люкс на 3м. Колесо цвета: 10 цветов + открытый (белый), позиция колеса 8 и 16 бит. Статичные гобо: 16 + открытый, диаметр изображения =5 мм, алюминий, толщина=0,5 мм. Вращающиеся гобо: 8 вращающихся + открытый, Наружный диаметр=12 мм, макс. толщина=3 мм. Призма: 4 гранная и 8 гранная. Зум: Моторизованный зум, 8 и 16 бит. Фокус: Линейный 8 и 16 бит. Фрост: Фрост-фильтр. Диммер: Электронный диммер с установками режимов кривых. Стробоскоп: Стробоскопический эффект с переменной скоростью (макс. 15 вспышек/сек.). Управление: USITT DMX-512 (1986 &amp; 1990), RDM, Art-Net (опц.), WDMX (опц.). DMX режим: 20 или 15 каналов. </w:t>
            </w:r>
            <w:r w:rsidRPr="001F12BB">
              <w:rPr>
                <w:rFonts w:ascii="Times New Roman" w:hAnsi="Times New Roman" w:cs="Times New Roman"/>
                <w:snapToGrid w:val="0"/>
                <w:color w:val="auto"/>
                <w:sz w:val="20"/>
                <w:szCs w:val="20"/>
                <w:lang w:val="en-US"/>
              </w:rPr>
              <w:t>DMX</w:t>
            </w:r>
            <w:r w:rsidRPr="001F12BB">
              <w:rPr>
                <w:rFonts w:ascii="Times New Roman" w:hAnsi="Times New Roman" w:cs="Times New Roman"/>
                <w:snapToGrid w:val="0"/>
                <w:color w:val="auto"/>
                <w:sz w:val="20"/>
                <w:szCs w:val="20"/>
              </w:rPr>
              <w:t xml:space="preserve"> вход: 3-</w:t>
            </w:r>
            <w:r w:rsidRPr="001F12BB">
              <w:rPr>
                <w:rFonts w:ascii="Times New Roman" w:hAnsi="Times New Roman" w:cs="Times New Roman"/>
                <w:snapToGrid w:val="0"/>
                <w:color w:val="auto"/>
                <w:sz w:val="20"/>
                <w:szCs w:val="20"/>
                <w:lang w:val="en-US"/>
              </w:rPr>
              <w:t>pin</w:t>
            </w:r>
            <w:r w:rsidRPr="001F12BB">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XLR</w:t>
            </w:r>
            <w:r w:rsidRPr="001F12BB">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IN</w:t>
            </w:r>
            <w:r w:rsidRPr="001F12BB">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DMX</w:t>
            </w:r>
            <w:r w:rsidRPr="001F12BB">
              <w:rPr>
                <w:rFonts w:ascii="Times New Roman" w:hAnsi="Times New Roman" w:cs="Times New Roman"/>
                <w:snapToGrid w:val="0"/>
                <w:color w:val="auto"/>
                <w:sz w:val="20"/>
                <w:szCs w:val="20"/>
              </w:rPr>
              <w:t xml:space="preserve"> выход: 3-</w:t>
            </w:r>
            <w:r w:rsidRPr="001F12BB">
              <w:rPr>
                <w:rFonts w:ascii="Times New Roman" w:hAnsi="Times New Roman" w:cs="Times New Roman"/>
                <w:snapToGrid w:val="0"/>
                <w:color w:val="auto"/>
                <w:sz w:val="20"/>
                <w:szCs w:val="20"/>
                <w:lang w:val="en-US"/>
              </w:rPr>
              <w:t>pin</w:t>
            </w:r>
            <w:r w:rsidRPr="001F12BB">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XLR</w:t>
            </w:r>
            <w:r w:rsidRPr="001F12BB">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OUT</w:t>
            </w:r>
            <w:r w:rsidRPr="001F12BB">
              <w:rPr>
                <w:rFonts w:ascii="Times New Roman" w:hAnsi="Times New Roman" w:cs="Times New Roman"/>
                <w:snapToGrid w:val="0"/>
                <w:color w:val="auto"/>
                <w:sz w:val="20"/>
                <w:szCs w:val="20"/>
              </w:rPr>
              <w:t>). PAN диапазон: 540`. TILT диапазон: 270`. Дисплей: ЖК-дисплей. Разъем питания: POWERCON вход/выход. Материал корпуса: Металл, пластик ABS. Цвет корпуса: Черный. Охлаждение: Жидкостное охлаждение с поддержкой вспомогательного вентилятора. Рабочее напряжение: 100-240V 50/60Гц. Потребляемая мощность: 297Вт. Размеры: 382x581x237мм. Вес: 18кг.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58130BE" w14:textId="6C60EA7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37AFAF" w14:textId="5D0EA8F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5A782D1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4B9B990" w14:textId="1674393D"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4108196" w14:textId="03C48D2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Вращаюшаяся LED голова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8481AC6" w14:textId="266839F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INVOLIGHT MH FXWASH1912 - голова вращения (WASH), LED 19x12 Вт RGBW, DMX-512. Количество LED: 19. LED - тип: 12Вт RGBW 4-в-1. Угол раскрытия луча: 4`-60`. Цветовая гамма: RGBW. Освещенность: 55500Люкс - 12500Люкс/ на 1 м. DMX вход: 3-pin разъем XLR (IN). DMX выход: 3-pin разъем XLR (OUT). DMX режим: 21, 23, 35, 78, 92, 97 или 99 каналов. PAN движение: 540`+16 бит. TILT движение: 270`+16 бит. Высокочастотный стробоскоп: &gt; 25 Гц. Автономные режимы: Режим Авто, Звуковая активация. Элементы управления: 'Меню', 'Вверх', 'Вниз', 'Ввод'. Дисплей: ЖК-дисплей. Разъем питания: POWERCON вход/выход. Материал корпуса: Металл, пластик ABS. Цвет корпуса: Черный. Охлаждение: Вентилятор. Потребляемая мощность: 400Вт. Рабочее напряжение: AC90-240В, 50/60Гц. Размеры: 415x275x425мм. Вес: 15кг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138227B" w14:textId="0785351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8F8899" w14:textId="1C52843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1091F3E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635289" w14:textId="24A6985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9624C0E" w14:textId="262FB041"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Струбцина для светового прибора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B0C7959" w14:textId="0E89754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Laudio 265P130-TL-M10D Струбцина крепежная, 35-51мм, М10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8981103" w14:textId="4A63BE3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D19D71" w14:textId="6F86078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36</w:t>
            </w:r>
          </w:p>
        </w:tc>
      </w:tr>
      <w:tr w:rsidR="005E06C4" w:rsidRPr="001F12BB" w14:paraId="0A8B57D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189AE1" w14:textId="03DB5F9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4FA8ED2" w14:textId="11EF21D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Тросик страховочный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B45C309" w14:textId="1DF0E90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Laudio BXS03S760-PVC Страховочный трос, 760мм, допустимая нагрузка: 40кг.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E582BAD" w14:textId="3E2786E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906BFB" w14:textId="0D7041D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36</w:t>
            </w:r>
          </w:p>
        </w:tc>
      </w:tr>
      <w:tr w:rsidR="005E06C4" w:rsidRPr="001F12BB" w14:paraId="0E89FA7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786E75" w14:textId="26998AE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A324B87" w14:textId="6B7183B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коммутации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6886FC1" w14:textId="7CD6391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Комплект сигнальных и силовых кабелей для необходимого подключения светового оборудования. Силовые щиты с внутренним наполнением. Коммутация софитных конструкций для подключения светового оборудования. Розетки, кабель-каналы, гофры. Кабельные системы металлического лотка с предустановленными 2-х местными розетками (30шт). Силовые кабеля ВВГнг-LS 600м. Соединительные сигнальные DMX кабеля XLR-XLR 3 м(30 шт). Сигнальные DMX кабеля 100м.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B3426AA" w14:textId="4158800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компл.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BC22A6" w14:textId="7B340BD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7BAF525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74D476E" w14:textId="16B82B8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AB9FD82" w14:textId="32699E0D"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Сетевой фильтр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C3F470F" w14:textId="18E1165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Сетевой фильтр  PC Pet AP01006-3-BK , длина 3м (5 розеток)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295D453" w14:textId="0E21E0B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FF7819" w14:textId="44B79F2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r>
      <w:tr w:rsidR="005E06C4" w:rsidRPr="001F12BB" w14:paraId="76CD541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2DC6654" w14:textId="53619BF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C4E65A1" w14:textId="62A95C2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Фермовая конструкция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69DA568" w14:textId="1640FC9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IMLIGHT T40-3000. Прямой модуль треугольной конфигурации длиной 3000мм, d40х2 \ d16х2мм. Крепежный размер 142мм, М10. Рисунок перемычек круговой.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8DF7168" w14:textId="5626FE1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0E688A" w14:textId="30EE1B3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12</w:t>
            </w:r>
          </w:p>
        </w:tc>
      </w:tr>
      <w:tr w:rsidR="005E06C4" w:rsidRPr="001F12BB" w14:paraId="31E07BE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F901C9" w14:textId="3996A73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9C6357E" w14:textId="639965C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Матричный коммутатор видеосигналов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3FEE277" w14:textId="0EE1A49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Lenkeng LKV342PRO. Матричный коммутатор видеосигналов HDMX 4x2 UHD . Многоканальное управление коммутацией: кнопки управления, ИК ПДУ . 1080pх60Гц и 4kх30HZ</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442B1D7" w14:textId="0173D18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AD714D" w14:textId="533AFDD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2720A4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DF0076" w14:textId="1929F9D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02179DE" w14:textId="7A62FB1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Механизм прямого занавеса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F4D3307" w14:textId="42473B2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Механизм прямого занавеса под тросовый привод с электроприводом МПЗ-12. В комплекте: полотно дороги, 2 трека; 2 ведущ. каретки; 3 ведомые каретки / метр; поддерж. блоки; отводные и концевой блоки; фигурные шайбы; метизы. Лебедка электрическая для привода занавеса. Электрошкаф управления приводом занавеса с постоянной скоростью. Длина </w:t>
            </w:r>
            <w:r w:rsidRPr="001F12BB">
              <w:rPr>
                <w:rFonts w:ascii="Times New Roman" w:hAnsi="Times New Roman" w:cs="Times New Roman"/>
                <w:snapToGrid w:val="0"/>
                <w:color w:val="auto"/>
                <w:sz w:val="20"/>
                <w:szCs w:val="20"/>
              </w:rPr>
              <w:lastRenderedPageBreak/>
              <w:t>12 метров с запахом 2 метра). Труба для подвеса падуг и кулис, длина 15 метров - 2шт.</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FAB9DA3" w14:textId="41B44D6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B4711" w14:textId="3D0A889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17AD913E"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A042A24" w14:textId="5827D636"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CD176BA" w14:textId="0B51B408"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Банкетка для пианино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AC49AA1" w14:textId="5874454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Artist PB-009MBL Банкетка деревянная, с регулировкой высоты, цвет черный матовый, кожзам, высота 47-56см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36D0341" w14:textId="7F92EC1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2BCB0" w14:textId="42772D4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7371E77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4D9543" w14:textId="710FF1C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56404A7" w14:textId="0BBC217D"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Цифровое пианино</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9136849" w14:textId="4B5D6DF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Artesia DP-10e White Цифровое фортепиано. Количество клавиш: 88. Тип клавиатуры: динамическая, с молоточковой взвешенной механикой. Чувствительность клавиатуры к касанию: 3 уровня: низкая, нормальная, высокая. Дисплей LCD. Количество тембров: 137. Полифония: 128 голоса. Количество предустановленных композиций: 376. Количество записываемых композиций: 2 трека + аккомпанемент. Регистрационная память: 2 банка памяти. Количество стилей: 100. Разъем питания: DC Power. Выход MIDI: есть. Количество выходов на наушники: 2. Разъем USB TO HOST: есть. Мощность акустической системы, Вт: 2 x 20 Вт. Цвет: палисандр, белый. Размер (ШxВхГ), : 1320 x 847 x 445 мм. Вес: 53,2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894AEC1" w14:textId="5A51318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01143A" w14:textId="77E56E0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4C3B572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15BA0A" w14:textId="37BB74B6"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68EDCC9" w14:textId="2D79465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Активная акустическая 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1B8EBFB" w14:textId="208CDB8A"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dB Technologies OPERA 15. Тип: 2-х полосная со встроенными усилителями. Мощность (Вт.) (RMS): 600 / (Program) 1200. Усилитель: Class-D Digipro. Частотный диапазон (Гц +/- 3дБ): 56-19 кГц/(-10дБ): 50 - 20 кГц. Максимальное звуковое давление (дБ): 130. DSP процессор: 56 Bit 8 Пресетов, AD/DA 24bit/48kHz. НЧ Драйвер (дюйм): 15 ( звуковая катушка 2"). ВЧ Горн: ассиметричный Волновод. ВЧ Драйвер (дюйм): 1 ( звуковая катушка 1,4"). Горизонтальная направленность: 110° (85° up / 120° down). Вертикальная направленность: 85° (+25° / -60°). Защита: Термо/Постоянный ток/Пиковый лимитер. Корпус: Полипропилен с внутренним каркасом. Решетка: Перфорированная с акустическим поролоном. Вход</w:t>
            </w:r>
            <w:r w:rsidRPr="001F12BB">
              <w:rPr>
                <w:rFonts w:ascii="Times New Roman" w:hAnsi="Times New Roman" w:cs="Times New Roman"/>
                <w:snapToGrid w:val="0"/>
                <w:color w:val="auto"/>
                <w:sz w:val="20"/>
                <w:szCs w:val="20"/>
                <w:lang w:val="en-US"/>
              </w:rPr>
              <w:t xml:space="preserve"> : 2 Combo (XLR-Jack 6.3 mm) MIC/Line. </w:t>
            </w:r>
            <w:r w:rsidRPr="001F12BB">
              <w:rPr>
                <w:rFonts w:ascii="Times New Roman" w:hAnsi="Times New Roman" w:cs="Times New Roman"/>
                <w:snapToGrid w:val="0"/>
                <w:color w:val="auto"/>
                <w:sz w:val="20"/>
                <w:szCs w:val="20"/>
              </w:rPr>
              <w:t>Выход</w:t>
            </w:r>
            <w:r w:rsidRPr="001F12BB">
              <w:rPr>
                <w:rFonts w:ascii="Times New Roman" w:hAnsi="Times New Roman" w:cs="Times New Roman"/>
                <w:snapToGrid w:val="0"/>
                <w:color w:val="auto"/>
                <w:sz w:val="20"/>
                <w:szCs w:val="20"/>
                <w:lang w:val="en-US"/>
              </w:rPr>
              <w:t xml:space="preserve">: 1x XLR Male (Ch1 Link/Mix OUT). </w:t>
            </w:r>
            <w:r w:rsidRPr="001F12BB">
              <w:rPr>
                <w:rFonts w:ascii="Times New Roman" w:hAnsi="Times New Roman" w:cs="Times New Roman"/>
                <w:snapToGrid w:val="0"/>
                <w:color w:val="auto"/>
                <w:sz w:val="20"/>
                <w:szCs w:val="20"/>
              </w:rPr>
              <w:t>Переключатель входной чувствительности mic/line. Ручки: 1x Side, 1x Top. Система подвеса: есть ( 2x M10 on Top + 1x M10 on Back). Скос под монитор: 45°. Адаптер для стойки: Да ( 36 мм). Габариты (ВхШхГ мм.): 722 х 420 х 419. Вес (кг.): 18,3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E41B14E" w14:textId="56CF05B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3BF539" w14:textId="5F1BFDD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602B714A"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CBFB4E5" w14:textId="4FE74886"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18BACDA" w14:textId="76D627D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Удлинитель на катушке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673042E" w14:textId="10C2C01E"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 ИЭК УК50 "Industrial plus". Удлинитель на катушке 50м с заземл. 16А IP44 с термозащ. 3х1.5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5744282" w14:textId="1A50F91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28615A" w14:textId="2F71D2E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95C56B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9232CD" w14:textId="3CB4F46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DB39ABF" w14:textId="051129B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Аудио-кабель</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E4454AC" w14:textId="7E7A8647"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Die Hard DHG545LU18 Кабель инсертный. 2 Джек моно 6,3мм - Джек стерео 3,5мм. Цвет: Черный. Разъемы: Позолоченные. Внешняя изоляция: ультрагибкий ПВХ 6.5 мм. 1 экран: ПВХ с высокой электропроводностью. 2 экран: Плотный плетеный медный провод. Длина 1.8 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E7128AB" w14:textId="3D7E5D7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320E53" w14:textId="33D4418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r>
      <w:tr w:rsidR="005E06C4" w:rsidRPr="001F12BB" w14:paraId="4942725B"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3127397" w14:textId="70E27A5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5E93D80" w14:textId="3B7CFC9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Кабель микрофонный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FE92294" w14:textId="44F3906A"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BULK250LU10 - микрофонный кабель, XLR (папа) &lt;-&gt; XLR (мама), длина - 10м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E061C1" w14:textId="4EF7FEA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1308B8" w14:textId="1AF07BA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0B47C334"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C90D88D" w14:textId="16C541C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BD07563" w14:textId="2878AC3C"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Кабель микрофонный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7341A7A" w14:textId="38743DD5"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BULK250LU6 - микрофонный кабель, XLR (папа) &lt;-&gt; XLR (мама), длина - 6м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E8870C" w14:textId="5E74EB8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1B133" w14:textId="467C30A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6F201B7A"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C2D1F3" w14:textId="25640AC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1FD1938" w14:textId="09FE5B6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Кабель микрофонный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5BD26D4" w14:textId="7E05092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BULK250LU3 - микрофонный кабель, XLR (папа) &lt;-&gt; XLR (мама), длина - 3м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87504F" w14:textId="223C36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20B081" w14:textId="7AF8C64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63D109E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762FA10" w14:textId="34DC6E83"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B201926" w14:textId="078858D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Удлинитель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9717868" w14:textId="14C5850E"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ИЭК У05. 5м с заземл. 16А IP20  2P+PE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1251110" w14:textId="788E261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0C6023" w14:textId="0058A03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34D4578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6685C18" w14:textId="63083A7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CA1F256" w14:textId="4DB8068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Комплект акустических стоек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BDAC37A" w14:textId="27DF57B7"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br/>
              <w:t xml:space="preserve"> Tempo SPS280 Комплект из двух акустических стоек. Высота - 1000-1800 мм. Максимальная нагрузка - 50 кг. Материал - Сталь. Чехол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28A1170" w14:textId="3E34C5D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CBC1BD" w14:textId="0995E7E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C55904E"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77B99F1" w14:textId="56EF3262"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BCD6C18" w14:textId="316CB7C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Радиосистема вокальная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22B8C1BE" w14:textId="32D3803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Arthur Forty U-960C Радиосистема с ручным передатчиком. Диаграмма направленности: суперкардиоида. Несущая частота 700-820 МГц. Диапазон звуковых частот: 40-18 KHz. Переключение полосы частот: 32. Соотношение сигнал/шум: -110 дБ. Размер передатчика: 110x65х22 мм. Вес передатчика: 255 г. Время работы: &gt; 8 часов. LCD дисплей. Алюминевый кейс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4ED5484" w14:textId="76EADB4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01229" w14:textId="2AEA309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54821A9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CA08C35" w14:textId="7556108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2F7FFB" w14:textId="01C3F8F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Аналоговый микшер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74D98E5" w14:textId="5631BB2B"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Behringer Xenyx Q1204USB Аналоговый микшер на 12 каналов со встроенным USB-аудиоинтерфейсом, компрессором и подключением к компьютеру. 2 шины, 4 микрофонных канала XLR с предусилителями XENYX, 4 линейных моноканала и 4 </w:t>
            </w:r>
            <w:r w:rsidRPr="001F12BB">
              <w:rPr>
                <w:rFonts w:ascii="Times New Roman" w:hAnsi="Times New Roman" w:cs="Times New Roman"/>
                <w:snapToGrid w:val="0"/>
                <w:color w:val="auto"/>
                <w:sz w:val="20"/>
                <w:szCs w:val="20"/>
              </w:rPr>
              <w:lastRenderedPageBreak/>
              <w:t>стереоканала. Развитая система посылов/возвратов, мастер-выходы на XLR, фантомное питание, два мастер-фейдера для левого и правого канала и возможность беспроводного подключения двух микрофонов Behringer ULM.</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6EF8BCA" w14:textId="4CE6525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2B54C" w14:textId="3AF2A04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1E598F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8E93466" w14:textId="08FBFCF2"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58C1EDF" w14:textId="46237D0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Бас-гитара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B89278F" w14:textId="5A800FFE"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Cort C4-Plus-ZBMH-TBB </w:t>
            </w:r>
            <w:r w:rsidRPr="001F12BB">
              <w:rPr>
                <w:rFonts w:ascii="Times New Roman" w:hAnsi="Times New Roman" w:cs="Times New Roman"/>
                <w:snapToGrid w:val="0"/>
                <w:color w:val="auto"/>
                <w:sz w:val="20"/>
                <w:szCs w:val="20"/>
              </w:rPr>
              <w:t>Бас</w:t>
            </w:r>
            <w:r w:rsidRPr="001F12BB">
              <w:rPr>
                <w:rFonts w:ascii="Times New Roman" w:hAnsi="Times New Roman" w:cs="Times New Roman"/>
                <w:snapToGrid w:val="0"/>
                <w:color w:val="auto"/>
                <w:sz w:val="20"/>
                <w:szCs w:val="20"/>
                <w:lang w:val="en-US"/>
              </w:rPr>
              <w:t>-</w:t>
            </w:r>
            <w:r w:rsidRPr="001F12BB">
              <w:rPr>
                <w:rFonts w:ascii="Times New Roman" w:hAnsi="Times New Roman" w:cs="Times New Roman"/>
                <w:snapToGrid w:val="0"/>
                <w:color w:val="auto"/>
                <w:sz w:val="20"/>
                <w:szCs w:val="20"/>
              </w:rPr>
              <w:t>гитара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Корпус: красное дерево/зебрано и клен. Мензура: 34". Гриф: канадский клен. Накладка грифа: палисандр. Крепление грифа: болт. 24 лада. Колковая механика: литая. Бридж (струнодержатель): EB12(4). Звукосниматели: Bartolini MK-1. Электроника: Markbass MB-1. Фурнитура: черная. Цвет: табако санберст.</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BF448F" w14:textId="7DF261A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B5F0D9" w14:textId="569A4B5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9872DA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8FD37F0" w14:textId="78484D0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557C4C2" w14:textId="08C0B16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Электрогитара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32426C3" w14:textId="6362B9E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Cort G280-Select-TBK G Series </w:t>
            </w:r>
            <w:r w:rsidRPr="001F12BB">
              <w:rPr>
                <w:rFonts w:ascii="Times New Roman" w:hAnsi="Times New Roman" w:cs="Times New Roman"/>
                <w:snapToGrid w:val="0"/>
                <w:color w:val="auto"/>
                <w:sz w:val="20"/>
                <w:szCs w:val="20"/>
              </w:rPr>
              <w:t>Крепление</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грифа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болт</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Корпус: ольха. Мензура: 648мм. Гриф: канадский клен. Накладка грифа: палисандр, радиус 12-16". 22 лада. Колковая механика: Cort Staggered с блокировкой. Бридж: тремоло Cort CFA-III. Звукосниматели: Cort Voiced Tone VTS63 &amp; VTH77. Регуляторы: 1 громкости, 1 тона, 5-ти позиционный переключатель. Фурнитура: хром. Струны: D'Addario XL120. Цвет: прозрачный черный Trans Black.</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CEFC9FA" w14:textId="5D83761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244C12" w14:textId="175624A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92F8A3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6AC6B07" w14:textId="5EC8DB6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F929700" w14:textId="5A95FC3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Кабель инструментальный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5B7C253" w14:textId="46F9EF9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CHL100LU5 Инструментальный кабель, 6.3 джек моно - 6.3 джек моно, длина - 5 метров.</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A6D693" w14:textId="7D689E3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8298DE" w14:textId="318A66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67DC940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EDE7C9D" w14:textId="25803BB3"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85F854E" w14:textId="437F153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Басовый комбоусилитель</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2389B4E3" w14:textId="7D5D10D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Cort CM150B-EU CM Series </w:t>
            </w:r>
            <w:r w:rsidRPr="001F12BB">
              <w:rPr>
                <w:rFonts w:ascii="Times New Roman" w:hAnsi="Times New Roman" w:cs="Times New Roman"/>
                <w:snapToGrid w:val="0"/>
                <w:color w:val="auto"/>
                <w:sz w:val="20"/>
                <w:szCs w:val="20"/>
              </w:rPr>
              <w:t>Мощность</w:t>
            </w:r>
            <w:r w:rsidRPr="001F12BB">
              <w:rPr>
                <w:rFonts w:ascii="Times New Roman" w:hAnsi="Times New Roman" w:cs="Times New Roman"/>
                <w:snapToGrid w:val="0"/>
                <w:color w:val="auto"/>
                <w:sz w:val="20"/>
                <w:szCs w:val="20"/>
                <w:lang w:val="en-US"/>
              </w:rPr>
              <w:t xml:space="preserve">: 150 </w:t>
            </w:r>
            <w:r w:rsidRPr="001F12BB">
              <w:rPr>
                <w:rFonts w:ascii="Times New Roman" w:hAnsi="Times New Roman" w:cs="Times New Roman"/>
                <w:snapToGrid w:val="0"/>
                <w:color w:val="auto"/>
                <w:sz w:val="20"/>
                <w:szCs w:val="20"/>
              </w:rPr>
              <w:t>Вт</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Импеданс номинальной нагрузки: 4 Ом, 8 Ом, 16 Ом. Динамик: 12" 6 Ом. Два регулятора средних частот: Low Mid и High Mid. Разъемы для подключения эффектов Send и Return. Линейный выход на микшер. Переключатель Ground Lift. Вход AUX IN и выход на наушники. Размеры: 440х440х360мм. Вес: 17кг.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4ED411A" w14:textId="765B83E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77E14" w14:textId="2FE054E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B68001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67E5AD3" w14:textId="4C25812D"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86F5666" w14:textId="55D966B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Гитарный комбоусилитель</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25269BD" w14:textId="1046BD1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Cort CM30R-EU-BK CM Series Выходная мощность RMS: 30Вт. Динамик: 10". Сопротивление: 8 Ом. Каналы Clean/Crunch и Gain. Подключение Bluetooth. Вход AUX и выход на наушники. Цвет: черный. Размеры: 380х365х200мм. Вес: 9кг.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EAF3399" w14:textId="04D02AA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5B80C6" w14:textId="41018E6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448C17D4"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4DD961" w14:textId="73C0ECA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199445F" w14:textId="4B44418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Миди-клавиатура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FE093CD" w14:textId="14919C3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Novation Impulse 49 Миди-клавиатура, 61 клавиша, Pitch/Mod контроллеры, полноцветные пэды, питание от USB. Количество клавиш: 49 клавиш; Тип клавиш: клавиатура синтезаторного типа; Чувствительность к нажатию: есть; Электронные пэды: есть; Количество пэдов: 8; Чувствительность к скорости нажатия: есть; Подсветка: LED-светодиоды, многоцветная. Дисплей миди-клавиатуры: большой графический LCD дисплей, синий цвет; ПО Automap 4: переназначение регуляторов, функций фейдеров и кнопок; Материал корпуса: сверхпрочный пластик; Цвет: графитно-серый, матовый; Питание: USB разъем или внешний адаптер (приобретается отдельно, в комплект поставки не входит); Габаритные размеры: 846 мм. x 100 мм. x 332 мм.; Вес: 5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5930E85" w14:textId="31221C0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A0CAAD" w14:textId="049B228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07B583B"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0C8D6B9" w14:textId="4E88359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3E2352D" w14:textId="5A7BA8B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Барабан маршевый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81EBB24" w14:textId="550407F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AP Percussion FKTYG Барабан маршевый. Барабан маршевый детский, диаметр 21см. Палочки в комплекте. Габариты в упаковке: 24х24х16 см. Вес в упаковке: 1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DFE2BF9" w14:textId="16B24AE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E9A567" w14:textId="50F02DE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0F1C2D25"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A8A7517" w14:textId="291EA4CE"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CBADFDB" w14:textId="17A5462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Тамбурин</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82A88A1" w14:textId="3A8145C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Alice ATB002 Тамбурин "Двойной полукруг", 20 пар бубенцов. Прорезиненная эргономичная рукоятка. Форма: двойной полукруг. Цвета: красный, желтый, синий, зеленый, черный, белый. 20 пар бубенцов в 2 ряда. Материал: пластик/металл.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2C891E9" w14:textId="0C5E7D3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925037" w14:textId="1FF6A15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64F7454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D2C48AF" w14:textId="539851D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6ED4CA6" w14:textId="1588404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Ксилофон на 15 нот</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8A24582" w14:textId="2717C7B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Flight FX-15R Ксилофон. Ксилофон на 15 нот. Состав: металл, дерево. В комплекте палочки - 2 шт. Цвет: натуральный.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45177D4" w14:textId="5655164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EAD33" w14:textId="1944DCD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291D2E5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F270D6" w14:textId="01D7FFC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BDFB728" w14:textId="567CB54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Треугольник</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0824549" w14:textId="09428CC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Flight FTR-6 Треугольник. Размер стороны: 6" (15 см).</w:t>
            </w:r>
            <w:r w:rsidRPr="001F12BB">
              <w:rPr>
                <w:rFonts w:ascii="Times New Roman" w:hAnsi="Times New Roman" w:cs="Times New Roman"/>
                <w:snapToGrid w:val="0"/>
                <w:color w:val="auto"/>
                <w:sz w:val="20"/>
                <w:szCs w:val="20"/>
              </w:rPr>
              <w:br/>
              <w:t>В комплекте: металлическая палочка. Состав: металл, текстиль</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0A8CD7F" w14:textId="591EA88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E06205" w14:textId="0834D3E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41410A5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368430" w14:textId="6DB33FD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279E56D" w14:textId="10A4973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Набор цветных колокольчиков</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9636515" w14:textId="1549BB6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Fleet HB8 Цветные колокольчики с язычками, на ручках, 8шт по нотам в упаковке.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29B257" w14:textId="48A613A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AB9A08" w14:textId="264D26A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7B23E5A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FDE601B" w14:textId="78D133A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119ABF2" w14:textId="0CB77D1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Блокфлейта сопрано</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0E64F56" w14:textId="764692B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Hohner 9318 Блокфлейта сопрано. Блокфлейта немецкой системы. Тональность: До-сопрано. Материал: пластик. Разборный корпус состоит из 3-х частей. Цвет: слоновая кость. В комплекте: пластмассовый шомпол и краткая базовая инструкция. Упакована в пластиковый футляр.</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E7E69B7" w14:textId="0C77CC5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A524C" w14:textId="6AE6759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7DF606D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B2AC4B" w14:textId="2639780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B886CF2" w14:textId="05BF30B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Тульская гармонь</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BC8667D" w14:textId="12BC937B"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301М 25х25-III Тульская гармонь. Гармонь 25х25-III. Голосовые планки: кусковая. Количество голосов (правая клавиатура): 3. Количество голосов (левая клавиатура/выборный бас): 3. Диапазон (правая клавиатура): </w:t>
            </w:r>
            <w:r w:rsidRPr="001F12BB">
              <w:rPr>
                <w:rFonts w:ascii="Times New Roman" w:hAnsi="Times New Roman" w:cs="Times New Roman"/>
                <w:snapToGrid w:val="0"/>
                <w:color w:val="auto"/>
                <w:sz w:val="20"/>
                <w:szCs w:val="20"/>
              </w:rPr>
              <w:lastRenderedPageBreak/>
              <w:t>25. Ряды (правая клавиатура): 2. Диапазон (левая клавиатура/выборный бас): 25. Стандартная тональность: до диез мажор. Размеры: 326х198х370мм. Вес: 5,4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210BCCD" w14:textId="6772959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7D3D2" w14:textId="31E1E61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309353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D28961" w14:textId="42452CEA"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5ED07EF" w14:textId="72D8F30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Набор перкуссии</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156306C" w14:textId="07F16F6D"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Металлоконструкция для подвеса светового оборудования и одежды сцены, Труба профильная кв 80*80/4 1/6м, с обработкой противопожарным защитным слоем.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28C557B" w14:textId="544C6E8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B83D01" w14:textId="133836C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9E35B1" w14:paraId="0331A77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93D8C39" w14:textId="6E999FE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9395800" w14:textId="1697F1D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Колокольчики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7F1C40E" w14:textId="5E26142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FLIGHT FRAD-9 Трещотка. Состав: дерево, текстиль. 18 пластин. Размеры (ВхШхГ): 8,5х5х8,5 см. Цвет: натуральный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FB0E93" w14:textId="75DF315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6AEDCD" w14:textId="0E73EFE2" w:rsidR="005E06C4" w:rsidRPr="00D1480A"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r>
    </w:tbl>
    <w:p w14:paraId="08D2A486" w14:textId="07055B8A" w:rsidR="00F84BC9" w:rsidRPr="00525CC6" w:rsidRDefault="00F84BC9" w:rsidP="00F84BC9">
      <w:pPr>
        <w:pStyle w:val="afffff8"/>
        <w:rPr>
          <w:color w:val="auto"/>
        </w:rPr>
      </w:pPr>
    </w:p>
    <w:p w14:paraId="6492AAC7" w14:textId="77777777" w:rsidR="00F80A91" w:rsidRPr="00525CC6" w:rsidRDefault="00F80A91">
      <w:pPr>
        <w:rPr>
          <w:color w:val="auto"/>
        </w:rPr>
      </w:pPr>
    </w:p>
    <w:sectPr w:rsidR="00F80A91" w:rsidRPr="00525CC6" w:rsidSect="00E90F8E">
      <w:pgSz w:w="11906" w:h="16838"/>
      <w:pgMar w:top="568"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6E22" w14:textId="77777777" w:rsidR="0035795E" w:rsidRDefault="0035795E" w:rsidP="00FA2C71">
      <w:pPr>
        <w:spacing w:after="0" w:line="240" w:lineRule="auto"/>
      </w:pPr>
      <w:r>
        <w:separator/>
      </w:r>
    </w:p>
  </w:endnote>
  <w:endnote w:type="continuationSeparator" w:id="0">
    <w:p w14:paraId="4CE0A55F" w14:textId="77777777" w:rsidR="0035795E" w:rsidRDefault="0035795E" w:rsidP="00FA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6AC6" w14:textId="77777777" w:rsidR="0035795E" w:rsidRDefault="0035795E" w:rsidP="00FA2C71">
      <w:pPr>
        <w:spacing w:after="0" w:line="240" w:lineRule="auto"/>
      </w:pPr>
      <w:r>
        <w:separator/>
      </w:r>
    </w:p>
  </w:footnote>
  <w:footnote w:type="continuationSeparator" w:id="0">
    <w:p w14:paraId="73DD7457" w14:textId="77777777" w:rsidR="0035795E" w:rsidRDefault="0035795E" w:rsidP="00FA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856769053">
    <w:abstractNumId w:val="7"/>
  </w:num>
  <w:num w:numId="2" w16cid:durableId="1716155743">
    <w:abstractNumId w:val="1"/>
  </w:num>
  <w:num w:numId="3" w16cid:durableId="135417819">
    <w:abstractNumId w:val="9"/>
  </w:num>
  <w:num w:numId="4" w16cid:durableId="1839727275">
    <w:abstractNumId w:val="11"/>
  </w:num>
  <w:num w:numId="5" w16cid:durableId="1279681704">
    <w:abstractNumId w:val="2"/>
  </w:num>
  <w:num w:numId="6" w16cid:durableId="1957560879">
    <w:abstractNumId w:val="6"/>
  </w:num>
  <w:num w:numId="7" w16cid:durableId="276564592">
    <w:abstractNumId w:val="0"/>
  </w:num>
  <w:num w:numId="8" w16cid:durableId="373582204">
    <w:abstractNumId w:val="14"/>
  </w:num>
  <w:num w:numId="9" w16cid:durableId="1746102951">
    <w:abstractNumId w:val="4"/>
  </w:num>
  <w:num w:numId="10" w16cid:durableId="1050113690">
    <w:abstractNumId w:val="5"/>
  </w:num>
  <w:num w:numId="11" w16cid:durableId="950403183">
    <w:abstractNumId w:val="12"/>
  </w:num>
  <w:num w:numId="12" w16cid:durableId="998312808">
    <w:abstractNumId w:val="3"/>
  </w:num>
  <w:num w:numId="13" w16cid:durableId="1744137482">
    <w:abstractNumId w:val="10"/>
  </w:num>
  <w:num w:numId="14" w16cid:durableId="63840284">
    <w:abstractNumId w:val="8"/>
  </w:num>
  <w:num w:numId="15" w16cid:durableId="9672732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15FE"/>
    <w:rsid w:val="0000785F"/>
    <w:rsid w:val="0002676E"/>
    <w:rsid w:val="00034765"/>
    <w:rsid w:val="000436D5"/>
    <w:rsid w:val="00061A0F"/>
    <w:rsid w:val="00063E30"/>
    <w:rsid w:val="00083A40"/>
    <w:rsid w:val="000A5BBA"/>
    <w:rsid w:val="000B17D6"/>
    <w:rsid w:val="000C42D0"/>
    <w:rsid w:val="000D5F33"/>
    <w:rsid w:val="000D740E"/>
    <w:rsid w:val="000F41B2"/>
    <w:rsid w:val="00117ADB"/>
    <w:rsid w:val="00133046"/>
    <w:rsid w:val="00134B3B"/>
    <w:rsid w:val="00147167"/>
    <w:rsid w:val="00154B7A"/>
    <w:rsid w:val="00162BBA"/>
    <w:rsid w:val="0016354D"/>
    <w:rsid w:val="00165500"/>
    <w:rsid w:val="0017592B"/>
    <w:rsid w:val="001A00F3"/>
    <w:rsid w:val="001B0727"/>
    <w:rsid w:val="001B231C"/>
    <w:rsid w:val="001D145B"/>
    <w:rsid w:val="001F019F"/>
    <w:rsid w:val="001F12BB"/>
    <w:rsid w:val="001F591C"/>
    <w:rsid w:val="001F6A5F"/>
    <w:rsid w:val="002000D6"/>
    <w:rsid w:val="002243E1"/>
    <w:rsid w:val="00240E22"/>
    <w:rsid w:val="002524CB"/>
    <w:rsid w:val="00257A26"/>
    <w:rsid w:val="00273F51"/>
    <w:rsid w:val="002848AA"/>
    <w:rsid w:val="002B1176"/>
    <w:rsid w:val="002C396F"/>
    <w:rsid w:val="003033BD"/>
    <w:rsid w:val="00304034"/>
    <w:rsid w:val="00316857"/>
    <w:rsid w:val="00320D11"/>
    <w:rsid w:val="003359E0"/>
    <w:rsid w:val="00343AFF"/>
    <w:rsid w:val="00346E6B"/>
    <w:rsid w:val="003524F7"/>
    <w:rsid w:val="0035795E"/>
    <w:rsid w:val="00367D1A"/>
    <w:rsid w:val="00372CBD"/>
    <w:rsid w:val="00373EE0"/>
    <w:rsid w:val="00375F62"/>
    <w:rsid w:val="0037766D"/>
    <w:rsid w:val="003B206E"/>
    <w:rsid w:val="003B54C4"/>
    <w:rsid w:val="003E7ED7"/>
    <w:rsid w:val="003F4E7B"/>
    <w:rsid w:val="003F510A"/>
    <w:rsid w:val="00400ADE"/>
    <w:rsid w:val="00404A1C"/>
    <w:rsid w:val="00404BD0"/>
    <w:rsid w:val="004123B7"/>
    <w:rsid w:val="00413E76"/>
    <w:rsid w:val="004554EA"/>
    <w:rsid w:val="00474DFA"/>
    <w:rsid w:val="004963D3"/>
    <w:rsid w:val="004A1F01"/>
    <w:rsid w:val="004C4EBC"/>
    <w:rsid w:val="004D14EE"/>
    <w:rsid w:val="004E1D70"/>
    <w:rsid w:val="004E2D20"/>
    <w:rsid w:val="004F0278"/>
    <w:rsid w:val="0051156A"/>
    <w:rsid w:val="00520FE2"/>
    <w:rsid w:val="00521283"/>
    <w:rsid w:val="00525CC6"/>
    <w:rsid w:val="005A1F46"/>
    <w:rsid w:val="005A708A"/>
    <w:rsid w:val="005B114B"/>
    <w:rsid w:val="005B688D"/>
    <w:rsid w:val="005C000C"/>
    <w:rsid w:val="005D1B89"/>
    <w:rsid w:val="005E06C4"/>
    <w:rsid w:val="00602914"/>
    <w:rsid w:val="00625842"/>
    <w:rsid w:val="00635ED9"/>
    <w:rsid w:val="00641BEE"/>
    <w:rsid w:val="00653BF8"/>
    <w:rsid w:val="00665470"/>
    <w:rsid w:val="00666C86"/>
    <w:rsid w:val="00667C7A"/>
    <w:rsid w:val="00671D61"/>
    <w:rsid w:val="00682658"/>
    <w:rsid w:val="00682819"/>
    <w:rsid w:val="0068507E"/>
    <w:rsid w:val="006952D4"/>
    <w:rsid w:val="006A1FC3"/>
    <w:rsid w:val="006D54ED"/>
    <w:rsid w:val="006F1566"/>
    <w:rsid w:val="006F4D3C"/>
    <w:rsid w:val="007058C4"/>
    <w:rsid w:val="007058F7"/>
    <w:rsid w:val="00715EE9"/>
    <w:rsid w:val="00720238"/>
    <w:rsid w:val="00725424"/>
    <w:rsid w:val="007366FA"/>
    <w:rsid w:val="007413E7"/>
    <w:rsid w:val="007473CC"/>
    <w:rsid w:val="00757176"/>
    <w:rsid w:val="00760E71"/>
    <w:rsid w:val="00761D29"/>
    <w:rsid w:val="00765436"/>
    <w:rsid w:val="0076602F"/>
    <w:rsid w:val="00770075"/>
    <w:rsid w:val="0077242D"/>
    <w:rsid w:val="007907B6"/>
    <w:rsid w:val="007A36FE"/>
    <w:rsid w:val="007B1110"/>
    <w:rsid w:val="007C1A03"/>
    <w:rsid w:val="007C765B"/>
    <w:rsid w:val="007F5477"/>
    <w:rsid w:val="007F5F75"/>
    <w:rsid w:val="008041E3"/>
    <w:rsid w:val="00832A1A"/>
    <w:rsid w:val="008413BF"/>
    <w:rsid w:val="00856061"/>
    <w:rsid w:val="0088507D"/>
    <w:rsid w:val="0089116C"/>
    <w:rsid w:val="00892EDE"/>
    <w:rsid w:val="0089731E"/>
    <w:rsid w:val="008B018B"/>
    <w:rsid w:val="008B0B98"/>
    <w:rsid w:val="008B24C7"/>
    <w:rsid w:val="008E2E54"/>
    <w:rsid w:val="008E4D78"/>
    <w:rsid w:val="009110C0"/>
    <w:rsid w:val="009157AA"/>
    <w:rsid w:val="00916E76"/>
    <w:rsid w:val="009259A5"/>
    <w:rsid w:val="00933D3C"/>
    <w:rsid w:val="0095015C"/>
    <w:rsid w:val="00982323"/>
    <w:rsid w:val="009B5619"/>
    <w:rsid w:val="009B69C7"/>
    <w:rsid w:val="009B7478"/>
    <w:rsid w:val="009D0E4C"/>
    <w:rsid w:val="009D69BE"/>
    <w:rsid w:val="009E35B1"/>
    <w:rsid w:val="009E4DE2"/>
    <w:rsid w:val="009F2183"/>
    <w:rsid w:val="00A030E3"/>
    <w:rsid w:val="00A137F5"/>
    <w:rsid w:val="00A16FE8"/>
    <w:rsid w:val="00A224A2"/>
    <w:rsid w:val="00A26107"/>
    <w:rsid w:val="00A42A98"/>
    <w:rsid w:val="00A46031"/>
    <w:rsid w:val="00A47A25"/>
    <w:rsid w:val="00A47D29"/>
    <w:rsid w:val="00A50527"/>
    <w:rsid w:val="00A5242C"/>
    <w:rsid w:val="00A527E5"/>
    <w:rsid w:val="00A52FF3"/>
    <w:rsid w:val="00A6496F"/>
    <w:rsid w:val="00AC7E94"/>
    <w:rsid w:val="00AE7BC6"/>
    <w:rsid w:val="00AF163A"/>
    <w:rsid w:val="00B02544"/>
    <w:rsid w:val="00B11124"/>
    <w:rsid w:val="00B11C6B"/>
    <w:rsid w:val="00B20E77"/>
    <w:rsid w:val="00B33F6F"/>
    <w:rsid w:val="00B43596"/>
    <w:rsid w:val="00B43F78"/>
    <w:rsid w:val="00B8443F"/>
    <w:rsid w:val="00B84C4D"/>
    <w:rsid w:val="00B91566"/>
    <w:rsid w:val="00BB3025"/>
    <w:rsid w:val="00BC79B9"/>
    <w:rsid w:val="00BD35AC"/>
    <w:rsid w:val="00BD5EE8"/>
    <w:rsid w:val="00BE4E8A"/>
    <w:rsid w:val="00BF2541"/>
    <w:rsid w:val="00C0079C"/>
    <w:rsid w:val="00C4357C"/>
    <w:rsid w:val="00C44E0F"/>
    <w:rsid w:val="00C65172"/>
    <w:rsid w:val="00C97F23"/>
    <w:rsid w:val="00CA795F"/>
    <w:rsid w:val="00CB5863"/>
    <w:rsid w:val="00CB7E9D"/>
    <w:rsid w:val="00CC16D0"/>
    <w:rsid w:val="00CC7BD4"/>
    <w:rsid w:val="00CD1A5B"/>
    <w:rsid w:val="00CD5D06"/>
    <w:rsid w:val="00CF1DB9"/>
    <w:rsid w:val="00D006BA"/>
    <w:rsid w:val="00D03749"/>
    <w:rsid w:val="00D1480A"/>
    <w:rsid w:val="00D34773"/>
    <w:rsid w:val="00D80404"/>
    <w:rsid w:val="00D807CA"/>
    <w:rsid w:val="00D93112"/>
    <w:rsid w:val="00D9412A"/>
    <w:rsid w:val="00DD4F91"/>
    <w:rsid w:val="00DF3FE7"/>
    <w:rsid w:val="00DF5821"/>
    <w:rsid w:val="00E10B5E"/>
    <w:rsid w:val="00E1185A"/>
    <w:rsid w:val="00E3434C"/>
    <w:rsid w:val="00E37404"/>
    <w:rsid w:val="00E52308"/>
    <w:rsid w:val="00E56743"/>
    <w:rsid w:val="00E56812"/>
    <w:rsid w:val="00E62E8D"/>
    <w:rsid w:val="00E6495D"/>
    <w:rsid w:val="00E735EF"/>
    <w:rsid w:val="00E8304C"/>
    <w:rsid w:val="00E86041"/>
    <w:rsid w:val="00E90F8E"/>
    <w:rsid w:val="00E979C7"/>
    <w:rsid w:val="00EA5536"/>
    <w:rsid w:val="00EC1DFB"/>
    <w:rsid w:val="00EC7B3E"/>
    <w:rsid w:val="00ED0844"/>
    <w:rsid w:val="00ED1B29"/>
    <w:rsid w:val="00EE0AD8"/>
    <w:rsid w:val="00EE7315"/>
    <w:rsid w:val="00EF3275"/>
    <w:rsid w:val="00EF47E4"/>
    <w:rsid w:val="00EF5ABC"/>
    <w:rsid w:val="00EF7A48"/>
    <w:rsid w:val="00F04B5D"/>
    <w:rsid w:val="00F25FF6"/>
    <w:rsid w:val="00F5599A"/>
    <w:rsid w:val="00F637F3"/>
    <w:rsid w:val="00F665AE"/>
    <w:rsid w:val="00F809AA"/>
    <w:rsid w:val="00F80A91"/>
    <w:rsid w:val="00F818E0"/>
    <w:rsid w:val="00F84BC9"/>
    <w:rsid w:val="00FA2C71"/>
    <w:rsid w:val="00FC06D0"/>
    <w:rsid w:val="00FC745F"/>
    <w:rsid w:val="00FD0F01"/>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D9DF"/>
  <w15:docId w15:val="{4882C280-E480-41E1-A68A-A76B79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99"/>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644508139">
      <w:bodyDiv w:val="1"/>
      <w:marLeft w:val="0"/>
      <w:marRight w:val="0"/>
      <w:marTop w:val="0"/>
      <w:marBottom w:val="0"/>
      <w:divBdr>
        <w:top w:val="none" w:sz="0" w:space="0" w:color="auto"/>
        <w:left w:val="none" w:sz="0" w:space="0" w:color="auto"/>
        <w:bottom w:val="none" w:sz="0" w:space="0" w:color="auto"/>
        <w:right w:val="none" w:sz="0" w:space="0" w:color="auto"/>
      </w:divBdr>
    </w:div>
    <w:div w:id="893009668">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11633613">
      <w:bodyDiv w:val="1"/>
      <w:marLeft w:val="0"/>
      <w:marRight w:val="0"/>
      <w:marTop w:val="0"/>
      <w:marBottom w:val="0"/>
      <w:divBdr>
        <w:top w:val="none" w:sz="0" w:space="0" w:color="auto"/>
        <w:left w:val="none" w:sz="0" w:space="0" w:color="auto"/>
        <w:bottom w:val="none" w:sz="0" w:space="0" w:color="auto"/>
        <w:right w:val="none" w:sz="0" w:space="0" w:color="auto"/>
      </w:divBdr>
    </w:div>
    <w:div w:id="1132791543">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283151196">
      <w:bodyDiv w:val="1"/>
      <w:marLeft w:val="0"/>
      <w:marRight w:val="0"/>
      <w:marTop w:val="0"/>
      <w:marBottom w:val="0"/>
      <w:divBdr>
        <w:top w:val="none" w:sz="0" w:space="0" w:color="auto"/>
        <w:left w:val="none" w:sz="0" w:space="0" w:color="auto"/>
        <w:bottom w:val="none" w:sz="0" w:space="0" w:color="auto"/>
        <w:right w:val="none" w:sz="0" w:space="0" w:color="auto"/>
      </w:divBdr>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370566474">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21041635">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1436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88CC-8AA3-4E21-B48E-76BD7F55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6127</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URIS9</dc:creator>
  <cp:lastModifiedBy>URIS23</cp:lastModifiedBy>
  <cp:revision>15</cp:revision>
  <dcterms:created xsi:type="dcterms:W3CDTF">2023-01-10T09:54:00Z</dcterms:created>
  <dcterms:modified xsi:type="dcterms:W3CDTF">2023-02-02T11:54:00Z</dcterms:modified>
</cp:coreProperties>
</file>