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ABC3" w14:textId="77777777" w:rsidR="001F05F9" w:rsidRPr="003F4683" w:rsidRDefault="00AF2FF7">
      <w:pPr>
        <w:spacing w:after="0" w:line="240" w:lineRule="auto"/>
        <w:ind w:right="-284"/>
        <w:jc w:val="right"/>
        <w:rPr>
          <w:rStyle w:val="16"/>
          <w:rFonts w:eastAsia="Arial Unicode MS" w:cs="Times New Roman"/>
          <w:sz w:val="18"/>
          <w:szCs w:val="18"/>
          <w:u w:val="none"/>
        </w:rPr>
      </w:pPr>
      <w:r w:rsidRPr="003F4683">
        <w:rPr>
          <w:rStyle w:val="16"/>
          <w:rFonts w:eastAsia="Arial Unicode MS" w:cs="Times New Roman"/>
          <w:sz w:val="18"/>
          <w:szCs w:val="18"/>
          <w:u w:val="none"/>
        </w:rPr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05"/>
        <w:gridCol w:w="3090"/>
      </w:tblGrid>
      <w:tr w:rsidR="003F4683" w:rsidRPr="003F4683" w14:paraId="01DD61DF" w14:textId="77777777">
        <w:trPr>
          <w:jc w:val="center"/>
        </w:trPr>
        <w:tc>
          <w:tcPr>
            <w:tcW w:w="3261" w:type="dxa"/>
            <w:shd w:val="clear" w:color="auto" w:fill="auto"/>
          </w:tcPr>
          <w:p w14:paraId="4BE816A1" w14:textId="77777777" w:rsidR="001F05F9" w:rsidRPr="003F4683" w:rsidRDefault="00AF2FF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14A515" wp14:editId="760DDEE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742950" cy="444500"/>
                      <wp:effectExtent l="0" t="0" r="0" b="0"/>
                      <wp:wrapSquare wrapText="bothSides"/>
                      <wp:docPr id="1" name="Рисунок 3" descr="C:\Users\1\YandexDisk\ЮРИС\Юрис\На прозрачном слое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C:\Users\1\YandexDisk\ЮРИС\Юрис\На прозрачном слое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2.6pt;mso-position-horizontal:absolute;mso-position-vertical-relative:text;margin-top:0.0pt;mso-position-vertical:absolute;width:58.5pt;height:35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1B90092" w14:textId="77777777" w:rsidR="001F05F9" w:rsidRPr="003F4683" w:rsidRDefault="001F05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157B1F6" w14:textId="77777777" w:rsidR="001F05F9" w:rsidRPr="003F4683" w:rsidRDefault="001F05F9">
            <w:pPr>
              <w:pStyle w:val="StGen0"/>
              <w:spacing w:before="0" w:beforeAutospacing="0" w:after="0" w:afterAutospacing="0"/>
              <w:jc w:val="right"/>
              <w:rPr>
                <w:rFonts w:eastAsia="Calibri"/>
                <w:sz w:val="18"/>
                <w:szCs w:val="18"/>
              </w:rPr>
            </w:pPr>
          </w:p>
          <w:p w14:paraId="2C530ACD" w14:textId="77777777" w:rsidR="001F05F9" w:rsidRPr="003F4683" w:rsidRDefault="00AF2FF7">
            <w:pPr>
              <w:pStyle w:val="StGen0"/>
              <w:spacing w:before="0" w:beforeAutospacing="0" w:after="0" w:afterAutospacing="0"/>
              <w:jc w:val="right"/>
              <w:rPr>
                <w:rFonts w:eastAsia="Calibri"/>
                <w:sz w:val="18"/>
                <w:szCs w:val="18"/>
              </w:rPr>
            </w:pPr>
            <w:r w:rsidRPr="003F4683">
              <w:rPr>
                <w:rFonts w:eastAsia="Calibri"/>
                <w:sz w:val="18"/>
                <w:szCs w:val="18"/>
              </w:rPr>
              <w:t>+7 (3452) 215-100 (доб. 201)</w:t>
            </w:r>
          </w:p>
          <w:p w14:paraId="08D22B8C" w14:textId="77777777" w:rsidR="001F05F9" w:rsidRPr="003F4683" w:rsidRDefault="00AF2FF7">
            <w:pPr>
              <w:pStyle w:val="StGen0"/>
              <w:spacing w:before="0" w:beforeAutospacing="0" w:after="0" w:afterAutospacing="0"/>
              <w:jc w:val="right"/>
              <w:rPr>
                <w:rFonts w:eastAsia="Calibri"/>
                <w:sz w:val="18"/>
                <w:szCs w:val="18"/>
              </w:rPr>
            </w:pPr>
            <w:r w:rsidRPr="003F4683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2E5B88" wp14:editId="467A28AD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198120</wp:posOffset>
                      </wp:positionV>
                      <wp:extent cx="649605" cy="84582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960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61312;o:allowoverlap:true;o:allowincell:true;mso-position-horizontal-relative:text;margin-left:112.3pt;mso-position-horizontal:absolute;mso-position-vertical-relative:text;margin-top:15.6pt;mso-position-vertical:absolute;width:51.1pt;height:66.6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 w:rsidRPr="003F4683">
              <w:rPr>
                <w:rFonts w:eastAsia="Calibri"/>
                <w:sz w:val="18"/>
                <w:szCs w:val="18"/>
              </w:rPr>
              <w:t>info@uris72.ru</w:t>
            </w:r>
          </w:p>
        </w:tc>
      </w:tr>
    </w:tbl>
    <w:p w14:paraId="25004A7B" w14:textId="77777777" w:rsidR="001F05F9" w:rsidRPr="003F4683" w:rsidRDefault="00AF2FF7">
      <w:pPr>
        <w:widowControl w:val="0"/>
        <w:tabs>
          <w:tab w:val="right" w:pos="10631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3F468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75E7F" wp14:editId="19710C53">
                <wp:simplePos x="0" y="0"/>
                <wp:positionH relativeFrom="page">
                  <wp:posOffset>-1270</wp:posOffset>
                </wp:positionH>
                <wp:positionV relativeFrom="paragraph">
                  <wp:posOffset>0</wp:posOffset>
                </wp:positionV>
                <wp:extent cx="7566025" cy="476250"/>
                <wp:effectExtent l="0" t="0" r="15875" b="19050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6025" cy="476250"/>
                        </a:xfrm>
                        <a:prstGeom prst="rect">
                          <a:avLst/>
                        </a:prstGeom>
                        <a:solidFill>
                          <a:srgbClr val="0F4D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6D1F8" w14:textId="77777777" w:rsidR="001F05F9" w:rsidRDefault="00AF2FF7">
                            <w:pPr>
                              <w:spacing w:after="0" w:line="240" w:lineRule="auto"/>
                              <w:ind w:left="794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Правовое сопровождение закупок</w:t>
                            </w:r>
                          </w:p>
                          <w:p w14:paraId="5E71F833" w14:textId="77777777" w:rsidR="001F05F9" w:rsidRDefault="00AF2FF7">
                            <w:pPr>
                              <w:spacing w:after="0" w:line="240" w:lineRule="auto"/>
                              <w:ind w:left="794"/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  <w:p w14:paraId="554BA5F3" w14:textId="77777777" w:rsidR="001F05F9" w:rsidRDefault="00AF2FF7">
                            <w:pPr>
                              <w:pStyle w:val="StGen0"/>
                              <w:spacing w:before="0" w:beforeAutospacing="0" w:after="0" w:afterAutospacing="0"/>
                              <w:ind w:left="794" w:hanging="720"/>
                              <w:jc w:val="both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            </w:t>
                            </w:r>
                          </w:p>
                          <w:p w14:paraId="522A4AEB" w14:textId="77777777" w:rsidR="001F05F9" w:rsidRDefault="001F05F9">
                            <w:pPr>
                              <w:pStyle w:val="StGen0"/>
                              <w:spacing w:before="0" w:beforeAutospacing="0" w:after="0" w:afterAutospacing="0"/>
                              <w:ind w:hanging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75E7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1pt;margin-top:0;width:59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" fillcolor="#0f4d5b" strokeweight=".5pt">
                <v:textbox>
                  <w:txbxContent>
                    <w:p w14:paraId="58C6D1F8" w14:textId="77777777" w:rsidR="001F05F9" w:rsidRDefault="00AF2FF7">
                      <w:pPr>
                        <w:spacing w:after="0" w:line="240" w:lineRule="auto"/>
                        <w:ind w:left="794"/>
                        <w:rPr>
                          <w:rFonts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Правовое сопровождение закупок</w:t>
                      </w:r>
                    </w:p>
                    <w:p w14:paraId="5E71F833" w14:textId="77777777" w:rsidR="001F05F9" w:rsidRDefault="00AF2FF7">
                      <w:pPr>
                        <w:spacing w:after="0" w:line="240" w:lineRule="auto"/>
                        <w:ind w:left="794"/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  <w:p w14:paraId="554BA5F3" w14:textId="77777777" w:rsidR="001F05F9" w:rsidRDefault="00AF2FF7">
                      <w:pPr>
                        <w:pStyle w:val="StGen0"/>
                        <w:spacing w:before="0" w:beforeAutospacing="0" w:after="0" w:afterAutospacing="0"/>
                        <w:ind w:left="794" w:hanging="720"/>
                        <w:jc w:val="both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            </w:t>
                      </w:r>
                    </w:p>
                    <w:p w14:paraId="522A4AEB" w14:textId="77777777" w:rsidR="001F05F9" w:rsidRDefault="001F05F9">
                      <w:pPr>
                        <w:pStyle w:val="StGen0"/>
                        <w:spacing w:before="0" w:beforeAutospacing="0" w:after="0" w:afterAutospacing="0"/>
                        <w:ind w:hanging="720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361972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7ADCD8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1770750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E604E6C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FAD4E38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69E6AAD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66F2865" w14:textId="55FDF7C9" w:rsidR="001F05F9" w:rsidRPr="003F4683" w:rsidRDefault="00AF2FF7">
      <w:pPr>
        <w:tabs>
          <w:tab w:val="left" w:pos="9180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</w:rPr>
      </w:pPr>
      <w:bookmarkStart w:id="0" w:name="_Hlk147919523"/>
      <w:r w:rsidRPr="003F4683">
        <w:rPr>
          <w:rStyle w:val="16"/>
          <w:rFonts w:eastAsia="Arial Unicode MS" w:cs="Times New Roman"/>
          <w:sz w:val="18"/>
          <w:szCs w:val="18"/>
          <w:u w:val="none"/>
        </w:rPr>
        <w:t xml:space="preserve">Приложение № 1 </w:t>
      </w:r>
      <w:r w:rsidRPr="003F4683">
        <w:rPr>
          <w:rFonts w:ascii="Times New Roman" w:eastAsia="Arial Unicode MS" w:hAnsi="Times New Roman" w:cs="Times New Roman"/>
          <w:sz w:val="18"/>
          <w:szCs w:val="18"/>
        </w:rPr>
        <w:t>к извещению о закупке</w:t>
      </w:r>
      <w:bookmarkEnd w:id="0"/>
    </w:p>
    <w:p w14:paraId="716D7159" w14:textId="77777777" w:rsidR="001F05F9" w:rsidRPr="003F4683" w:rsidRDefault="001F05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A24830" w14:textId="77777777" w:rsidR="001F05F9" w:rsidRPr="003F4683" w:rsidRDefault="001F05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B81FCD" w14:textId="77777777" w:rsidR="001F05F9" w:rsidRPr="003F4683" w:rsidRDefault="00AF2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4683">
        <w:rPr>
          <w:rFonts w:ascii="Times New Roman" w:hAnsi="Times New Roman" w:cs="Times New Roman"/>
          <w:b/>
          <w:sz w:val="18"/>
          <w:szCs w:val="18"/>
        </w:rPr>
        <w:t>ТЕХНИЧЕСКОЕ ЗАДАНИЕ</w:t>
      </w:r>
    </w:p>
    <w:p w14:paraId="6CA89E16" w14:textId="77777777" w:rsidR="001F05F9" w:rsidRPr="003F4683" w:rsidRDefault="001F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7975"/>
      </w:tblGrid>
      <w:tr w:rsidR="003F4683" w:rsidRPr="003F4683" w14:paraId="44CDC058" w14:textId="77777777">
        <w:tc>
          <w:tcPr>
            <w:tcW w:w="568" w:type="dxa"/>
            <w:tcBorders>
              <w:right w:val="single" w:sz="4" w:space="0" w:color="auto"/>
            </w:tcBorders>
            <w:shd w:val="clear" w:color="auto" w:fill="E3F1F1"/>
          </w:tcPr>
          <w:p w14:paraId="1BC5AF0D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E3F1F1"/>
          </w:tcPr>
          <w:p w14:paraId="09D95646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F468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Предмет договора (закупки):</w:t>
            </w:r>
          </w:p>
          <w:p w14:paraId="71CF7905" w14:textId="77777777" w:rsidR="001F05F9" w:rsidRPr="003F4683" w:rsidRDefault="001F05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22685E9D" w14:textId="77777777" w:rsidR="007F337B" w:rsidRPr="003F4683" w:rsidRDefault="007F337B" w:rsidP="007F33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629A7F" w14:textId="7ECED436" w:rsidR="001F05F9" w:rsidRPr="003F4683" w:rsidRDefault="006F3FB3" w:rsidP="007F33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услуг (дератизация, дезинсекция) </w:t>
            </w:r>
            <w:r w:rsidR="00AF2FF7"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(далее – услуги).</w:t>
            </w:r>
          </w:p>
        </w:tc>
      </w:tr>
      <w:tr w:rsidR="003F4683" w:rsidRPr="003F4683" w14:paraId="2CDE11B5" w14:textId="77777777">
        <w:tc>
          <w:tcPr>
            <w:tcW w:w="568" w:type="dxa"/>
            <w:tcBorders>
              <w:right w:val="single" w:sz="4" w:space="0" w:color="auto"/>
            </w:tcBorders>
            <w:shd w:val="clear" w:color="auto" w:fill="E3F1F1"/>
          </w:tcPr>
          <w:p w14:paraId="2458D161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E3F1F1"/>
          </w:tcPr>
          <w:p w14:paraId="7E652ECE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оказания услуг: 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19A5D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По месту нахождения заказчика.</w:t>
            </w:r>
          </w:p>
          <w:p w14:paraId="404B8946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4683" w:rsidRPr="003F4683" w14:paraId="474C5FB1" w14:textId="77777777">
        <w:tc>
          <w:tcPr>
            <w:tcW w:w="568" w:type="dxa"/>
            <w:tcBorders>
              <w:right w:val="single" w:sz="4" w:space="0" w:color="auto"/>
            </w:tcBorders>
            <w:shd w:val="clear" w:color="auto" w:fill="E3F1F1"/>
          </w:tcPr>
          <w:p w14:paraId="5E5A06F9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E3F1F1"/>
          </w:tcPr>
          <w:p w14:paraId="3ECA5D77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Срок (период) оказания услуг:</w:t>
            </w:r>
          </w:p>
          <w:p w14:paraId="7470845B" w14:textId="77777777" w:rsidR="001F05F9" w:rsidRPr="003F4683" w:rsidRDefault="001F05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591" w14:textId="4BF4A5D5" w:rsidR="0003623C" w:rsidRPr="003F4683" w:rsidRDefault="0003623C" w:rsidP="0003623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7F337B" w:rsidRPr="003F4683">
              <w:rPr>
                <w:rFonts w:ascii="Times New Roman" w:hAnsi="Times New Roman" w:cs="Times New Roman"/>
                <w:sz w:val="18"/>
                <w:szCs w:val="18"/>
              </w:rPr>
              <w:t>даты заключения договора</w:t>
            </w: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7F337B" w:rsidRPr="003F4683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 xml:space="preserve"> (включительно).</w:t>
            </w:r>
          </w:p>
          <w:p w14:paraId="65ECC4F2" w14:textId="77777777" w:rsidR="001F05F9" w:rsidRPr="003F4683" w:rsidRDefault="001F05F9" w:rsidP="007F33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4683" w:rsidRPr="003F4683" w14:paraId="147C4C8C" w14:textId="77777777">
        <w:tc>
          <w:tcPr>
            <w:tcW w:w="568" w:type="dxa"/>
            <w:shd w:val="clear" w:color="auto" w:fill="E3F1F1"/>
          </w:tcPr>
          <w:p w14:paraId="57FFD2BB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E3F1F1"/>
          </w:tcPr>
          <w:p w14:paraId="0C442A13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Описание предмета закупки,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  <w:p w14:paraId="2E0EE216" w14:textId="77777777" w:rsidR="001F05F9" w:rsidRPr="003F4683" w:rsidRDefault="001F0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C042EE7" w14:textId="77777777" w:rsidR="001F05F9" w:rsidRPr="003F4683" w:rsidRDefault="00AF2F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787FD48" w14:textId="77777777" w:rsidR="001F05F9" w:rsidRPr="003F4683" w:rsidRDefault="001F0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570C70D2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4.1. Нормативные требования к оказанию услуг.</w:t>
            </w:r>
          </w:p>
          <w:p w14:paraId="135114F0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9CFD33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1) Федеральный закон от 30.03.1999 № 52-ФЗ «О санитарно-эпидемиологическом благополучии населения»;</w:t>
            </w:r>
          </w:p>
          <w:p w14:paraId="29AA6858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1B125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2) СанПиН 3.3686-21 «Санитарно-эпидемиологические требования по профилактике инфекционных болезней».</w:t>
            </w:r>
          </w:p>
          <w:p w14:paraId="69A57C41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9CC313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4.2. Требования к и</w:t>
            </w: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сполнителю:</w:t>
            </w:r>
          </w:p>
          <w:p w14:paraId="74F4743C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1C14CF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Cs/>
                <w:sz w:val="18"/>
                <w:szCs w:val="18"/>
              </w:rPr>
              <w:t>1) наличие квалифицированного персонала в соответствии с требованиями, установленными регулирующими нормативными документами;</w:t>
            </w:r>
          </w:p>
          <w:p w14:paraId="0D574283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9F51FC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Cs/>
                <w:sz w:val="18"/>
                <w:szCs w:val="18"/>
              </w:rPr>
              <w:t>2) наличие необходимой материально-технической базы для оказания услуг;</w:t>
            </w:r>
          </w:p>
          <w:p w14:paraId="66192BCD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B24FF4" w14:textId="77777777" w:rsidR="001F05F9" w:rsidRPr="003F4683" w:rsidRDefault="00AF2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Cs/>
                <w:sz w:val="18"/>
                <w:szCs w:val="18"/>
              </w:rPr>
              <w:t>3) все применяемые при оказании услуг, материалы и оборудование, должны быть сертифицированы и разрешены к применению на территории Российской Федерации.</w:t>
            </w:r>
          </w:p>
          <w:p w14:paraId="49B246D7" w14:textId="77777777" w:rsidR="001F05F9" w:rsidRPr="003F4683" w:rsidRDefault="001F05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54820B" w14:textId="77777777" w:rsidR="001F05F9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4.3. Требования к услуге.</w:t>
            </w:r>
          </w:p>
          <w:p w14:paraId="600DB4F7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07A15D6" w14:textId="70DB293E" w:rsidR="00307390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4.3.1. 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Исполнитель обеспечивает оказание услуг на объектах в объеме, указанных в </w:t>
            </w:r>
            <w:r w:rsidR="00307390"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спецификации (приложение к настоящему техническому заданию).</w:t>
            </w:r>
          </w:p>
          <w:p w14:paraId="45E23190" w14:textId="77777777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947F2E2" w14:textId="6C98604B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4.3.2. Услуги оказываются с использованием инструмента, материалов, химических средств и оборудования исполнителя. Исполнитель несет ответственность за соответствие используемых материалов и химических средств государственным стандартами и техническим условиям.</w:t>
            </w:r>
          </w:p>
          <w:p w14:paraId="420CAE9B" w14:textId="77777777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08E440D3" w14:textId="0ED30929" w:rsidR="001F05F9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4.3.3.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Дератизация и дезинсекция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осуществля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тся с использованием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химических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средств, разрешенных для применения с данной целью. Применение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химических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средств осуществляется в соответствии с инструкциями по их применению. Эффективность нанесения средств обеспечивается использованием соответствующего оборудования. Безопасность используемых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химических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средств для обработки должна подтверждаться документами, копии которых представляются при оказании услуг.</w:t>
            </w:r>
          </w:p>
          <w:p w14:paraId="37979101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CA2AF99" w14:textId="65C21287" w:rsidR="001F05F9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редства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применяются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виде рабочих растворов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ловушек, приманок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Рабочие растворы готовятся непосредственно перед применением.  Готовые рабочие растворы используются в течение 8 часов.</w:t>
            </w:r>
          </w:p>
          <w:p w14:paraId="1837716D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2072B35" w14:textId="5CC0F137" w:rsidR="001F05F9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Для нанесения средств используется любая аппаратура, 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соответствующая характеру оказываемых услуг,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предназначенная для распыления рабочих растворов инсектицидов по поверхностям. Допускается 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дезинсекционная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обработка с помощью ранцевых опрыскивателей. Основным условием проведения обработок 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раствором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является обеспечение равномерного покрытия рабочим раствором всей поверхности.</w:t>
            </w:r>
          </w:p>
          <w:p w14:paraId="0811441C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7F58E98" w14:textId="2B6FB282" w:rsidR="0003623C" w:rsidRPr="003F4683" w:rsidRDefault="00AF2FF7" w:rsidP="0003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03623C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допускается использование химических средств I и II класса опасности, средства III класса опасности (умеренно опасные) допускаются для использования в помещениях любого типа обученным персоналом, а также в быту в аэрозольной упаковке с обязательной регламентацией условий применения (норм расхода препарата, осуществление проветривания, уборки помещений).</w:t>
            </w:r>
          </w:p>
          <w:p w14:paraId="135FBD89" w14:textId="7D81C191" w:rsidR="0003623C" w:rsidRPr="003F4683" w:rsidRDefault="0003623C" w:rsidP="0003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IV класса (мало опасные) разрешаются для использования без ограничений.</w:t>
            </w:r>
          </w:p>
          <w:p w14:paraId="50AFA7BE" w14:textId="77777777" w:rsidR="0003623C" w:rsidRPr="003F4683" w:rsidRDefault="0003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C270099" w14:textId="20F38793" w:rsidR="00327B14" w:rsidRPr="003F4683" w:rsidRDefault="0032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Оказание услуг осуществляется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присутствии представителя заказчика, 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только в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рабочее время заказчика в соответствии с правилами внутреннего распорядка заказчика и согласно графику, утвержденному заказчиком и исполнителем.</w:t>
            </w:r>
          </w:p>
          <w:p w14:paraId="7D4AE049" w14:textId="77777777" w:rsidR="00327B14" w:rsidRPr="003F4683" w:rsidRDefault="0032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FA1A055" w14:textId="049AF422" w:rsidR="00327B14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27B14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Услуги должны оказываться с соблюдением норм безопасности для жизни, здоровья людей, имущества заказчика и окружающей среды. </w:t>
            </w:r>
          </w:p>
          <w:p w14:paraId="25AC9D04" w14:textId="6210BA7D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Исполнитель обязан провести инструктажи со всеми работниками, назначенными для оказания услуг, по охране труда, техники безопасности, пожарной безопасности.</w:t>
            </w:r>
          </w:p>
          <w:p w14:paraId="45638570" w14:textId="2E55F4A5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Ответственность за соблюдение работниками исполнителя норм и правил по технике безопасности, охране труда, пожарной и электробезопасности, санитарных норм и правил при оказании услуг/выполнении работ на объектах заказчика возлагается на исполнителя.</w:t>
            </w:r>
          </w:p>
          <w:p w14:paraId="0BE07E70" w14:textId="77777777" w:rsidR="00327B14" w:rsidRPr="003F4683" w:rsidRDefault="0032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00B7DFFE" w14:textId="6F0D07C6" w:rsidR="00327B14" w:rsidRPr="003F4683" w:rsidRDefault="0032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 началом оказания услуг исполнитель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совместно с представителем заказчика проводит санитарно-эпидемиологическое обследование объекта с целью определения наличия членистоногих, грызунов и их видов, выявления мест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обитания и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локализации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уровня их численности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Осуществляет с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бор информации о наличии грызунов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членистоногих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или следов их пребывания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 персонала заказчика.</w:t>
            </w:r>
          </w:p>
          <w:p w14:paraId="2BD0AB0C" w14:textId="15950EEA" w:rsidR="00307390" w:rsidRPr="003F4683" w:rsidRDefault="0030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ходе проведения санитарно-эпидемиологическое обследования объекта, исполнитель выявляет условия и санитарно-технические дефекты, позволяющие грызунам и насекомым заселять территорию объекта </w:t>
            </w:r>
            <w:proofErr w:type="gramStart"/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заказчика</w:t>
            </w:r>
            <w:proofErr w:type="gramEnd"/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предлагает заказчику варианты для их устранения.</w:t>
            </w:r>
          </w:p>
          <w:p w14:paraId="26B10C36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4E9CD93" w14:textId="6C7B9BBD" w:rsidR="00C65229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Лица, осуществляющие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непосредственное оказание услуг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должны иметь документы, подтверждающие их профессиональную подготовку и аттестацию, включая вопросы безопасного осуществления работ, оказания первой доврачебной помощи при отравлении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химическими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средствами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применяемыми при оказании услуг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3E1B9951" w14:textId="77777777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12E4BA8" w14:textId="2AC21C1C" w:rsidR="001F05F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После обработки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объекта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необходимо собрать рабочее оборудование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остатки химических средств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Не допускается оставлять рабочее оборудование и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химические средства</w:t>
            </w:r>
            <w:r w:rsidR="00AF2FF7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без присмотра.</w:t>
            </w:r>
          </w:p>
          <w:p w14:paraId="48116940" w14:textId="77777777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0B1A510" w14:textId="38EA6D00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4.3.1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Исполнитель самостоятельно осуществляет определение и выбор метода борьбы с грызунами и членистоногими и разрабатывает тактику проведения истребительных мероприятий с учетом особенностей объекта заказчика и специфики осуществляемой им деятельности.</w:t>
            </w:r>
          </w:p>
          <w:p w14:paraId="183FA572" w14:textId="77777777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059F0D4B" w14:textId="6CECAFE5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4.3.1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Сбор и утилизация остатков химических средств (препаратов) для проведения дератизации и дезинсекции, пришедших в негодность спецодежды и средств индивидуальной защиты, остатков пришедшей в негодность приманки и трупов грызунов осуществляются исполнителем в соответствии с требованиями действующего законодательства.</w:t>
            </w:r>
          </w:p>
          <w:p w14:paraId="633AD9FC" w14:textId="77777777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5B9C928" w14:textId="5401D7F5" w:rsidR="00C65229" w:rsidRPr="003F4683" w:rsidRDefault="00C65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4.3.1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В случае возникновения чрезвычайной ситуации - обнаружения очагов локализации и заселения объекта заказчика грызунами и/или членистоногими, исполнитель обязан провести внеплановые обработки до полной ликвидации особей без увеличения стоимости услуг по договору.</w:t>
            </w:r>
          </w:p>
          <w:p w14:paraId="6C2AFAF8" w14:textId="77777777" w:rsidR="00196464" w:rsidRPr="003F4683" w:rsidRDefault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15FFEF8" w14:textId="12146B22" w:rsidR="00196464" w:rsidRPr="003F4683" w:rsidRDefault="00196464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С целью оценки эффективности проведенной обработки, исполнитель по истечении 5 (пяти) дней после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ее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проведения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осуществляет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санитарно-эпидемиологическое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07B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следование обработанной территории. </w:t>
            </w:r>
          </w:p>
          <w:p w14:paraId="2A6DFB94" w14:textId="77777777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1686BCA" w14:textId="32950D1B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Санитарно-эпидемиологическое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обследовани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обработанной территории должн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проводиться в присутствии представителя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аказчика.</w:t>
            </w:r>
          </w:p>
          <w:p w14:paraId="7EFAD807" w14:textId="77777777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23DBC23" w14:textId="65ADC612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Методы, используемые для контроля эффективности обработок должны быть адекватны объектам исследования и соответствовать требованиям нормативно-методических документов.</w:t>
            </w:r>
          </w:p>
          <w:p w14:paraId="0DEDEFAE" w14:textId="77777777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734C076" w14:textId="1D29DEBE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4.3.1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По итогам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санитарно-эпидемиологичес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кого обследования исполнитель составляет и направляет заказчику заключение о проведенном контроле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дератизационных и дезинсекционных 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обработок.</w:t>
            </w:r>
          </w:p>
          <w:p w14:paraId="779A27C9" w14:textId="77777777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160D0B1" w14:textId="0A0E3FE3" w:rsidR="002907B0" w:rsidRPr="003F4683" w:rsidRDefault="002907B0" w:rsidP="0019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4.3.1</w:t>
            </w:r>
            <w:r w:rsidR="00307390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Если по итогам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санитарно-эпидемиологичес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кого обследования будет выявлена неэффективность проведенной обработки, исполнитель за свой счет проводит повторную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дератизационную и дезинсекционную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обработку объекта заказчика с использованием иных химических </w:t>
            </w:r>
            <w:r w:rsidR="00C65229"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</w:t>
            </w: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разрешенных для применения с учетом специфики и направленности деятельности заказчика.</w:t>
            </w:r>
          </w:p>
          <w:p w14:paraId="18195648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F0FD183" w14:textId="77777777" w:rsidR="001F05F9" w:rsidRPr="003F4683" w:rsidRDefault="00AF2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4.4. Требования к гарантии и качеству услуг.</w:t>
            </w:r>
          </w:p>
          <w:p w14:paraId="3CE561C3" w14:textId="77777777" w:rsidR="001F05F9" w:rsidRPr="003F4683" w:rsidRDefault="001F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6E44125" w14:textId="77777777" w:rsidR="001F05F9" w:rsidRPr="003F4683" w:rsidRDefault="00AF2FF7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4.4.1. Исполнитель оказывает услуги качественно и согласно нормативам, предусмотренным действующим законодательством, как в отношении документального оформления, так и в отношении экологических норм и требований техники безопасности.</w:t>
            </w:r>
          </w:p>
          <w:p w14:paraId="3DA3F0F9" w14:textId="77777777" w:rsidR="001F05F9" w:rsidRPr="003F4683" w:rsidRDefault="001F05F9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56053B4" w14:textId="77777777" w:rsidR="001F05F9" w:rsidRPr="003F4683" w:rsidRDefault="00AF2FF7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4.4.2. Исполнитель при оказании услуг должен использовать оборудование, расходные материалы надлежащего качества, имеющие сертификаты соответствия и иные подтверждающие качество документы. </w:t>
            </w:r>
          </w:p>
          <w:p w14:paraId="6B77F2A9" w14:textId="77777777" w:rsidR="001F05F9" w:rsidRPr="003F4683" w:rsidRDefault="001F05F9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3A5282A" w14:textId="16AD47AC" w:rsidR="001F05F9" w:rsidRPr="003F4683" w:rsidRDefault="00AF2FF7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4.5. </w:t>
            </w:r>
            <w:r w:rsidR="006F13D7"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доступа на объекты заказчика</w:t>
            </w: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14:paraId="2202CD51" w14:textId="77777777" w:rsidR="001F05F9" w:rsidRPr="003F4683" w:rsidRDefault="001F05F9" w:rsidP="006F1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6266044" w14:textId="2F3DB4AA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4.5.1. Основанием для доступа работников исполнителя на объекты заказчика является согласованная заказчиком заявка на доступ, а также документ, удостоверяющий личность работника исполнителя.</w:t>
            </w:r>
          </w:p>
          <w:p w14:paraId="3947F5EF" w14:textId="77777777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8B29497" w14:textId="17BE5105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4.5.2. Основанием для доступа транспортных средств исполнителя на объекты заказчика являются согласованные заказчиком заявки, в которых указываются вид, марка (модель), регистрационный номер транспортного средства, цель доступа на объект.</w:t>
            </w:r>
          </w:p>
          <w:p w14:paraId="15FB1244" w14:textId="77777777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F87106" w14:textId="02B1F5A6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 xml:space="preserve">4.5.3. При доставке груза на объект заказчика в заявках указывается характер груза, его объем, количество, вес, место доставки и прочая информация. </w:t>
            </w:r>
          </w:p>
          <w:p w14:paraId="6514E777" w14:textId="77777777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1FF963" w14:textId="77777777" w:rsidR="001F05F9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4.5.4. Время разгрузки транспортных средств ограниченно. Время, в течение которого происходит разгрузка грузовой автомашины не должно превышать двух часов, для легковых автомобилей — одного часа, после чего автомобиль должен освободить территорию заказчика.</w:t>
            </w:r>
          </w:p>
          <w:p w14:paraId="4CC5C253" w14:textId="77777777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1568E2B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b/>
                <w:sz w:val="18"/>
                <w:szCs w:val="18"/>
              </w:rPr>
              <w:t>4.6.</w:t>
            </w:r>
            <w:r w:rsidRPr="003F46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F46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Требования к документации.</w:t>
            </w:r>
          </w:p>
          <w:p w14:paraId="4098CDC1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A3F8D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В ходе оказания услуг исполнитель ведет и предоставляет заказчику следующую документацию:</w:t>
            </w:r>
          </w:p>
          <w:p w14:paraId="2704E748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96D95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1) акты обследования;</w:t>
            </w:r>
          </w:p>
          <w:p w14:paraId="0A5D97FE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5A6C7" w14:textId="4E3EA70C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2) акты оказанных услуг;</w:t>
            </w:r>
          </w:p>
          <w:p w14:paraId="0C7BE2E8" w14:textId="77777777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03939" w14:textId="475F4465" w:rsidR="006F13D7" w:rsidRPr="003F4683" w:rsidRDefault="006F13D7" w:rsidP="006F13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683">
              <w:rPr>
                <w:rFonts w:ascii="Times New Roman" w:hAnsi="Times New Roman" w:cs="Times New Roman"/>
                <w:sz w:val="18"/>
                <w:szCs w:val="18"/>
              </w:rPr>
              <w:t>5) сертификаты, свидетельства на химические средства.</w:t>
            </w:r>
          </w:p>
          <w:p w14:paraId="09F84503" w14:textId="7C403976" w:rsidR="006F13D7" w:rsidRPr="003F4683" w:rsidRDefault="006F13D7" w:rsidP="006F13D7">
            <w:pPr>
              <w:pStyle w:val="af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7F916322" w14:textId="77777777" w:rsidR="001F05F9" w:rsidRPr="003F4683" w:rsidRDefault="001F05F9">
      <w:pPr>
        <w:spacing w:after="0" w:line="240" w:lineRule="auto"/>
        <w:jc w:val="center"/>
        <w:rPr>
          <w:rStyle w:val="16"/>
          <w:rFonts w:eastAsia="Arial Unicode MS" w:cs="Times New Roman"/>
          <w:sz w:val="18"/>
          <w:szCs w:val="18"/>
        </w:rPr>
      </w:pPr>
    </w:p>
    <w:p w14:paraId="07950C1C" w14:textId="77777777" w:rsidR="001F05F9" w:rsidRPr="003F4683" w:rsidRDefault="00AF2FF7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4683">
        <w:rPr>
          <w:rFonts w:ascii="Times New Roman" w:eastAsia="Arial Unicode MS" w:hAnsi="Times New Roman" w:cs="Times New Roman"/>
          <w:sz w:val="18"/>
          <w:szCs w:val="18"/>
        </w:rPr>
        <w:tab/>
      </w:r>
      <w:r w:rsidRPr="003F4683">
        <w:rPr>
          <w:rFonts w:ascii="Times New Roman" w:hAnsi="Times New Roman" w:cs="Times New Roman"/>
          <w:b/>
          <w:sz w:val="18"/>
          <w:szCs w:val="18"/>
        </w:rPr>
        <w:t xml:space="preserve">СПЕЦИФИКАЦИЯ </w:t>
      </w:r>
    </w:p>
    <w:p w14:paraId="7BFE5247" w14:textId="77777777" w:rsidR="001F05F9" w:rsidRPr="003F4683" w:rsidRDefault="001F05F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72"/>
        <w:tblW w:w="5000" w:type="pct"/>
        <w:tblLook w:val="04A0" w:firstRow="1" w:lastRow="0" w:firstColumn="1" w:lastColumn="0" w:noHBand="0" w:noVBand="1"/>
      </w:tblPr>
      <w:tblGrid>
        <w:gridCol w:w="2972"/>
        <w:gridCol w:w="5104"/>
        <w:gridCol w:w="2829"/>
      </w:tblGrid>
      <w:tr w:rsidR="003F4683" w:rsidRPr="003F4683" w14:paraId="3BC58E1C" w14:textId="77777777" w:rsidTr="00A00FF4">
        <w:trPr>
          <w:trHeight w:val="890"/>
        </w:trPr>
        <w:tc>
          <w:tcPr>
            <w:tcW w:w="1363" w:type="pct"/>
            <w:shd w:val="clear" w:color="auto" w:fill="E3F1F1"/>
            <w:vAlign w:val="center"/>
          </w:tcPr>
          <w:p w14:paraId="5FA5922D" w14:textId="4E66EA5F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154078714"/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2340" w:type="pct"/>
            <w:shd w:val="clear" w:color="auto" w:fill="E3F1F1"/>
            <w:vAlign w:val="center"/>
          </w:tcPr>
          <w:p w14:paraId="66A77244" w14:textId="043AD261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Объект (адрес)</w:t>
            </w:r>
          </w:p>
        </w:tc>
        <w:tc>
          <w:tcPr>
            <w:tcW w:w="1297" w:type="pct"/>
            <w:shd w:val="clear" w:color="auto" w:fill="E3F1F1"/>
            <w:vAlign w:val="center"/>
          </w:tcPr>
          <w:p w14:paraId="256DC0DC" w14:textId="77777777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</w:t>
            </w:r>
          </w:p>
          <w:p w14:paraId="7E8C7523" w14:textId="010C91FF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обработок</w:t>
            </w:r>
          </w:p>
        </w:tc>
      </w:tr>
      <w:tr w:rsidR="003F4683" w:rsidRPr="003F4683" w14:paraId="0F5FEC1F" w14:textId="77777777" w:rsidTr="00A00FF4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6D5" w14:textId="5A49A499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Дератизация (от грызунов)</w:t>
            </w:r>
          </w:p>
        </w:tc>
        <w:tc>
          <w:tcPr>
            <w:tcW w:w="2340" w:type="pct"/>
            <w:vAlign w:val="center"/>
          </w:tcPr>
          <w:p w14:paraId="1B0F341D" w14:textId="3966521A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 ул. Логунова д14</w:t>
            </w:r>
          </w:p>
          <w:p w14:paraId="314EEDC4" w14:textId="3678D4CD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Широтная, д. 37</w:t>
            </w:r>
          </w:p>
          <w:p w14:paraId="24E99354" w14:textId="4987C599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Пермякова, д. 54Б</w:t>
            </w:r>
          </w:p>
        </w:tc>
        <w:tc>
          <w:tcPr>
            <w:tcW w:w="1297" w:type="pct"/>
            <w:vAlign w:val="center"/>
          </w:tcPr>
          <w:p w14:paraId="4F34E5A9" w14:textId="64EE8B94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3F4683" w:rsidRPr="003F4683" w14:paraId="3EDE6E7E" w14:textId="77777777" w:rsidTr="00A00FF4"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624D" w14:textId="1CB4E3E1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Дезинсекция (от тараканов)</w:t>
            </w:r>
          </w:p>
        </w:tc>
        <w:tc>
          <w:tcPr>
            <w:tcW w:w="2340" w:type="pct"/>
            <w:vAlign w:val="center"/>
          </w:tcPr>
          <w:p w14:paraId="6BE969C1" w14:textId="7E0C6BBF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 ул. Логунова д14</w:t>
            </w:r>
          </w:p>
          <w:p w14:paraId="6DF22C43" w14:textId="6637A7C5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Пермякова, д. 54Б</w:t>
            </w:r>
          </w:p>
        </w:tc>
        <w:tc>
          <w:tcPr>
            <w:tcW w:w="1297" w:type="pct"/>
            <w:vAlign w:val="center"/>
          </w:tcPr>
          <w:p w14:paraId="4E973FF0" w14:textId="5729EE6D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F4683" w:rsidRPr="003F4683" w14:paraId="2E78D70E" w14:textId="77777777" w:rsidTr="003F4683">
        <w:trPr>
          <w:trHeight w:val="366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847" w14:textId="3EC81405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Дезинсекция (от тараканов)</w:t>
            </w:r>
          </w:p>
        </w:tc>
        <w:tc>
          <w:tcPr>
            <w:tcW w:w="2340" w:type="pct"/>
            <w:vAlign w:val="center"/>
          </w:tcPr>
          <w:p w14:paraId="183077EE" w14:textId="0B0428D7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Широтная, д. 37</w:t>
            </w:r>
          </w:p>
        </w:tc>
        <w:tc>
          <w:tcPr>
            <w:tcW w:w="1297" w:type="pct"/>
            <w:vAlign w:val="center"/>
          </w:tcPr>
          <w:p w14:paraId="3864E1C4" w14:textId="3F4B1742" w:rsidR="006641F5" w:rsidRPr="003F4683" w:rsidRDefault="006641F5" w:rsidP="00A00FF4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1"/>
    </w:tbl>
    <w:p w14:paraId="2D0C626A" w14:textId="77777777" w:rsidR="001F05F9" w:rsidRPr="003F4683" w:rsidRDefault="001F05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2850F4" w14:textId="77777777" w:rsidR="001F05F9" w:rsidRPr="003F4683" w:rsidRDefault="001F05F9">
      <w:pPr>
        <w:spacing w:after="0" w:line="240" w:lineRule="auto"/>
        <w:ind w:left="-28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72"/>
        <w:tblW w:w="5000" w:type="pct"/>
        <w:jc w:val="center"/>
        <w:tblLook w:val="04A0" w:firstRow="1" w:lastRow="0" w:firstColumn="1" w:lastColumn="0" w:noHBand="0" w:noVBand="1"/>
      </w:tblPr>
      <w:tblGrid>
        <w:gridCol w:w="5383"/>
        <w:gridCol w:w="2691"/>
        <w:gridCol w:w="2831"/>
      </w:tblGrid>
      <w:tr w:rsidR="003F4683" w:rsidRPr="003F4683" w14:paraId="376CF403" w14:textId="77777777" w:rsidTr="00A00FF4">
        <w:trPr>
          <w:trHeight w:val="890"/>
          <w:jc w:val="center"/>
        </w:trPr>
        <w:tc>
          <w:tcPr>
            <w:tcW w:w="2468" w:type="pct"/>
            <w:shd w:val="clear" w:color="auto" w:fill="E3F1F1"/>
          </w:tcPr>
          <w:p w14:paraId="374E14E8" w14:textId="77777777" w:rsidR="006641F5" w:rsidRPr="003F4683" w:rsidRDefault="006641F5" w:rsidP="004C5EE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Объект (адрес)</w:t>
            </w:r>
          </w:p>
        </w:tc>
        <w:tc>
          <w:tcPr>
            <w:tcW w:w="1234" w:type="pct"/>
            <w:shd w:val="clear" w:color="auto" w:fill="E3F1F1"/>
          </w:tcPr>
          <w:p w14:paraId="4984CC9E" w14:textId="77777777" w:rsidR="006641F5" w:rsidRPr="003F4683" w:rsidRDefault="006641F5" w:rsidP="004C5EE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 по дератизации (от грызунов), кв.м.</w:t>
            </w:r>
          </w:p>
        </w:tc>
        <w:tc>
          <w:tcPr>
            <w:tcW w:w="1298" w:type="pct"/>
            <w:shd w:val="clear" w:color="auto" w:fill="E3F1F1"/>
          </w:tcPr>
          <w:p w14:paraId="06AA960E" w14:textId="77777777" w:rsidR="006641F5" w:rsidRPr="003F4683" w:rsidRDefault="006641F5" w:rsidP="004C5EE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6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Площадь по дезинсекции (от тараканов), кв.м.</w:t>
            </w:r>
          </w:p>
        </w:tc>
      </w:tr>
      <w:tr w:rsidR="003F4683" w:rsidRPr="003F4683" w14:paraId="1F9EADCB" w14:textId="77777777" w:rsidTr="00A00FF4">
        <w:trPr>
          <w:jc w:val="center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01A" w14:textId="14C3E467" w:rsidR="006641F5" w:rsidRPr="003F4683" w:rsidRDefault="006641F5" w:rsidP="006641F5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 ул. Логунова д14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0D8E" w14:textId="65636802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3586,7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E05" w14:textId="7531E411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3586,70</w:t>
            </w:r>
          </w:p>
        </w:tc>
      </w:tr>
      <w:tr w:rsidR="003F4683" w:rsidRPr="003F4683" w14:paraId="4308BFDE" w14:textId="77777777" w:rsidTr="00A00FF4">
        <w:trPr>
          <w:jc w:val="center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4ED" w14:textId="0E100EF4" w:rsidR="006641F5" w:rsidRPr="003F4683" w:rsidRDefault="006641F5" w:rsidP="006641F5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Широтная, д. 37</w:t>
            </w:r>
          </w:p>
        </w:tc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FA11" w14:textId="7DC8CFA6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2266,3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371" w14:textId="3026A7BC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2266,30</w:t>
            </w:r>
          </w:p>
        </w:tc>
      </w:tr>
      <w:tr w:rsidR="003F4683" w:rsidRPr="003F4683" w14:paraId="36E38D69" w14:textId="77777777" w:rsidTr="00A00FF4">
        <w:trPr>
          <w:jc w:val="center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4E5" w14:textId="2928714A" w:rsidR="006641F5" w:rsidRPr="003F4683" w:rsidRDefault="006641F5" w:rsidP="006641F5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Тюменская область, г. Тюмень, ул. Пермякова, д. 54Б</w:t>
            </w:r>
          </w:p>
        </w:tc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A35AA" w14:textId="1BD30EDD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3738,5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7BE" w14:textId="55FD97BC" w:rsidR="006641F5" w:rsidRPr="003F4683" w:rsidRDefault="006641F5" w:rsidP="006641F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3738,50</w:t>
            </w:r>
          </w:p>
        </w:tc>
      </w:tr>
      <w:tr w:rsidR="006641F5" w:rsidRPr="003F4683" w14:paraId="1F85DB9E" w14:textId="77777777" w:rsidTr="00A00FF4">
        <w:trPr>
          <w:jc w:val="center"/>
        </w:trPr>
        <w:tc>
          <w:tcPr>
            <w:tcW w:w="2468" w:type="pct"/>
            <w:vAlign w:val="center"/>
          </w:tcPr>
          <w:p w14:paraId="41B587C8" w14:textId="77777777" w:rsidR="006641F5" w:rsidRPr="003F4683" w:rsidRDefault="006641F5" w:rsidP="004C5EED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34" w:type="pct"/>
            <w:vAlign w:val="center"/>
          </w:tcPr>
          <w:p w14:paraId="6C26DF37" w14:textId="512A57F5" w:rsidR="006641F5" w:rsidRPr="003F4683" w:rsidRDefault="006641F5" w:rsidP="004C5EE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9591,5</w:t>
            </w:r>
          </w:p>
        </w:tc>
        <w:tc>
          <w:tcPr>
            <w:tcW w:w="1298" w:type="pct"/>
            <w:vAlign w:val="center"/>
          </w:tcPr>
          <w:p w14:paraId="2A4E3FD6" w14:textId="17031A28" w:rsidR="006641F5" w:rsidRPr="003F4683" w:rsidRDefault="006641F5" w:rsidP="004C5EE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683">
              <w:rPr>
                <w:rFonts w:ascii="Times New Roman" w:hAnsi="Times New Roman"/>
                <w:sz w:val="18"/>
                <w:szCs w:val="18"/>
              </w:rPr>
              <w:t>9591,5</w:t>
            </w:r>
          </w:p>
        </w:tc>
      </w:tr>
    </w:tbl>
    <w:p w14:paraId="5745A590" w14:textId="77777777" w:rsidR="001F05F9" w:rsidRPr="003F4683" w:rsidRDefault="001F05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5ED63A6" w14:textId="77777777" w:rsidR="001F05F9" w:rsidRPr="003F4683" w:rsidRDefault="001F05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F05F9" w:rsidRPr="003F4683">
      <w:footerReference w:type="default" r:id="rId13"/>
      <w:pgSz w:w="11906" w:h="16838"/>
      <w:pgMar w:top="142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1806" w14:textId="77777777" w:rsidR="001F05F9" w:rsidRDefault="00AF2FF7">
      <w:pPr>
        <w:spacing w:after="0" w:line="240" w:lineRule="auto"/>
      </w:pPr>
      <w:r>
        <w:separator/>
      </w:r>
    </w:p>
  </w:endnote>
  <w:endnote w:type="continuationSeparator" w:id="0">
    <w:p w14:paraId="5A392874" w14:textId="77777777" w:rsidR="001F05F9" w:rsidRDefault="00AF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D52" w14:textId="77777777" w:rsidR="001F05F9" w:rsidRDefault="00AF2FF7">
    <w:pPr>
      <w:pStyle w:val="afe"/>
      <w:jc w:val="center"/>
    </w:pPr>
    <w:bookmarkStart w:id="2" w:name="_Hlk147919622"/>
    <w:bookmarkStart w:id="3" w:name="_Hlk147919623"/>
    <w:r>
      <w:rPr>
        <w:rFonts w:ascii="Times New Roman" w:hAnsi="Times New Roman"/>
        <w:sz w:val="12"/>
        <w:szCs w:val="12"/>
      </w:rPr>
      <w:t xml:space="preserve">Текст настоящего документа является результатом интеллектуальной деятельности ООО «ЦОП «ЮРИС» (ОГРН 1157232011892; ИНН 7203338119). </w:t>
    </w:r>
    <w:r>
      <w:rPr>
        <w:rFonts w:ascii="Times New Roman" w:hAnsi="Times New Roman"/>
        <w:sz w:val="12"/>
        <w:szCs w:val="12"/>
      </w:rPr>
      <w:br/>
      <w:t>Использование текста настоящего документа, равно как и его графических составляющих, третьими лицами, без согласия правообладателя не допускается.</w:t>
    </w:r>
    <w:r>
      <w:rPr>
        <w:sz w:val="12"/>
        <w:szCs w:val="12"/>
      </w:rPr>
      <w:t xml:space="preserve"> </w:t>
    </w:r>
    <w:r>
      <w:rPr>
        <w:rFonts w:ascii="Times New Roman" w:hAnsi="Times New Roman"/>
        <w:sz w:val="12"/>
        <w:szCs w:val="12"/>
      </w:rPr>
      <w:t>Любое использование настоящего документа, включая копирование, распространение или модификацию, без согласия правообладателя будет рассматриваться как нарушение его исключительных прав в соответствии с законодательством</w:t>
    </w:r>
    <w:r>
      <w:rPr>
        <w:rFonts w:ascii="Times New Roman" w:hAnsi="Times New Roman"/>
        <w:sz w:val="14"/>
        <w:szCs w:val="14"/>
      </w:rPr>
      <w:t>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8BFE" w14:textId="77777777" w:rsidR="001F05F9" w:rsidRDefault="00AF2FF7">
      <w:pPr>
        <w:spacing w:after="0" w:line="240" w:lineRule="auto"/>
      </w:pPr>
      <w:r>
        <w:separator/>
      </w:r>
    </w:p>
  </w:footnote>
  <w:footnote w:type="continuationSeparator" w:id="0">
    <w:p w14:paraId="2DF5DF3F" w14:textId="77777777" w:rsidR="001F05F9" w:rsidRDefault="00AF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30BE6"/>
    <w:multiLevelType w:val="hybridMultilevel"/>
    <w:tmpl w:val="40EE3840"/>
    <w:lvl w:ilvl="0" w:tplc="4390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84BC4">
      <w:start w:val="1"/>
      <w:numFmt w:val="lowerLetter"/>
      <w:lvlText w:val="%2."/>
      <w:lvlJc w:val="left"/>
      <w:pPr>
        <w:ind w:left="1440" w:hanging="360"/>
      </w:pPr>
    </w:lvl>
    <w:lvl w:ilvl="2" w:tplc="24C86908">
      <w:start w:val="1"/>
      <w:numFmt w:val="lowerRoman"/>
      <w:lvlText w:val="%3."/>
      <w:lvlJc w:val="right"/>
      <w:pPr>
        <w:ind w:left="2160" w:hanging="180"/>
      </w:pPr>
    </w:lvl>
    <w:lvl w:ilvl="3" w:tplc="B636B33E">
      <w:start w:val="1"/>
      <w:numFmt w:val="decimal"/>
      <w:lvlText w:val="%4."/>
      <w:lvlJc w:val="left"/>
      <w:pPr>
        <w:ind w:left="2880" w:hanging="360"/>
      </w:pPr>
    </w:lvl>
    <w:lvl w:ilvl="4" w:tplc="D6CA83E2">
      <w:start w:val="1"/>
      <w:numFmt w:val="lowerLetter"/>
      <w:lvlText w:val="%5."/>
      <w:lvlJc w:val="left"/>
      <w:pPr>
        <w:ind w:left="3600" w:hanging="360"/>
      </w:pPr>
    </w:lvl>
    <w:lvl w:ilvl="5" w:tplc="05A01844">
      <w:start w:val="1"/>
      <w:numFmt w:val="lowerRoman"/>
      <w:lvlText w:val="%6."/>
      <w:lvlJc w:val="right"/>
      <w:pPr>
        <w:ind w:left="4320" w:hanging="180"/>
      </w:pPr>
    </w:lvl>
    <w:lvl w:ilvl="6" w:tplc="65BEBACA">
      <w:start w:val="1"/>
      <w:numFmt w:val="decimal"/>
      <w:lvlText w:val="%7."/>
      <w:lvlJc w:val="left"/>
      <w:pPr>
        <w:ind w:left="5040" w:hanging="360"/>
      </w:pPr>
    </w:lvl>
    <w:lvl w:ilvl="7" w:tplc="50A8C4F6">
      <w:start w:val="1"/>
      <w:numFmt w:val="lowerLetter"/>
      <w:lvlText w:val="%8."/>
      <w:lvlJc w:val="left"/>
      <w:pPr>
        <w:ind w:left="5760" w:hanging="360"/>
      </w:pPr>
    </w:lvl>
    <w:lvl w:ilvl="8" w:tplc="CBF2A6EC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3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F9"/>
    <w:rsid w:val="000158FA"/>
    <w:rsid w:val="0003623C"/>
    <w:rsid w:val="00196464"/>
    <w:rsid w:val="001F05F9"/>
    <w:rsid w:val="002115E1"/>
    <w:rsid w:val="002907B0"/>
    <w:rsid w:val="00307390"/>
    <w:rsid w:val="00327B14"/>
    <w:rsid w:val="003F4683"/>
    <w:rsid w:val="004C7479"/>
    <w:rsid w:val="006641F5"/>
    <w:rsid w:val="006F13D7"/>
    <w:rsid w:val="006F3FB3"/>
    <w:rsid w:val="007F337B"/>
    <w:rsid w:val="00A00FF4"/>
    <w:rsid w:val="00AF2FF7"/>
    <w:rsid w:val="00C65229"/>
    <w:rsid w:val="00E75574"/>
    <w:rsid w:val="00E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8E91"/>
  <w15:docId w15:val="{3A6B6826-F27C-44AF-A1FB-23418BF1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Основной текст (16)"/>
    <w:rPr>
      <w:rFonts w:ascii="Times New Roman" w:hAnsi="Times New Roman"/>
      <w:spacing w:val="0"/>
      <w:sz w:val="19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List Paragraph"/>
    <w:basedOn w:val="a"/>
    <w:link w:val="af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Абзац списка Знак"/>
    <w:link w:val="aff0"/>
    <w:uiPriority w:val="34"/>
    <w:qFormat/>
    <w:rPr>
      <w:rFonts w:ascii="Calibri" w:eastAsia="Calibri" w:hAnsi="Calibri" w:cs="Times New Roman"/>
    </w:rPr>
  </w:style>
  <w:style w:type="paragraph" w:customStyle="1" w:styleId="StGen0">
    <w:name w:val="StGen0"/>
    <w:basedOn w:val="a"/>
    <w:next w:val="aff2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o187@bk.ru</cp:lastModifiedBy>
  <cp:revision>8</cp:revision>
  <dcterms:created xsi:type="dcterms:W3CDTF">2023-11-20T05:36:00Z</dcterms:created>
  <dcterms:modified xsi:type="dcterms:W3CDTF">2024-01-10T12:15:00Z</dcterms:modified>
</cp:coreProperties>
</file>