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Look w:val="04A0" w:firstRow="1" w:lastRow="0" w:firstColumn="1" w:lastColumn="0" w:noHBand="0" w:noVBand="1"/>
      </w:tblPr>
      <w:tblGrid>
        <w:gridCol w:w="3261"/>
        <w:gridCol w:w="4105"/>
        <w:gridCol w:w="3407"/>
      </w:tblGrid>
      <w:tr w:rsidR="00A6200D" w:rsidRPr="00A6200D" w14:paraId="5C2C97F9" w14:textId="77777777" w:rsidTr="0095051E">
        <w:trPr>
          <w:jc w:val="center"/>
        </w:trPr>
        <w:tc>
          <w:tcPr>
            <w:tcW w:w="3261" w:type="dxa"/>
            <w:shd w:val="clear" w:color="auto" w:fill="auto"/>
          </w:tcPr>
          <w:p w14:paraId="4C90E186" w14:textId="77777777" w:rsidR="007D5C7D" w:rsidRPr="00A6200D" w:rsidRDefault="007D5C7D" w:rsidP="0095051E">
            <w:pPr>
              <w:rPr>
                <w:color w:val="auto"/>
              </w:rPr>
            </w:pPr>
            <w:bookmarkStart w:id="0" w:name="_Hlk116304346"/>
            <w:r w:rsidRPr="00A6200D">
              <w:rPr>
                <w:noProof/>
                <w:color w:val="auto"/>
              </w:rPr>
              <w:drawing>
                <wp:anchor distT="0" distB="0" distL="114300" distR="114300" simplePos="0" relativeHeight="251659264" behindDoc="0" locked="0" layoutInCell="1" allowOverlap="1" wp14:anchorId="6F9B3F89" wp14:editId="31E15073">
                  <wp:simplePos x="0" y="0"/>
                  <wp:positionH relativeFrom="column">
                    <wp:posOffset>33020</wp:posOffset>
                  </wp:positionH>
                  <wp:positionV relativeFrom="paragraph">
                    <wp:posOffset>635</wp:posOffset>
                  </wp:positionV>
                  <wp:extent cx="742950" cy="444500"/>
                  <wp:effectExtent l="0" t="0" r="0" b="0"/>
                  <wp:wrapSquare wrapText="bothSides"/>
                  <wp:docPr id="335662716"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6D28A5F9" w14:textId="77777777" w:rsidR="007D5C7D" w:rsidRPr="00A6200D" w:rsidRDefault="007D5C7D" w:rsidP="0095051E">
            <w:pPr>
              <w:jc w:val="center"/>
              <w:rPr>
                <w:color w:val="auto"/>
              </w:rPr>
            </w:pPr>
          </w:p>
        </w:tc>
        <w:tc>
          <w:tcPr>
            <w:tcW w:w="3407" w:type="dxa"/>
            <w:shd w:val="clear" w:color="auto" w:fill="auto"/>
            <w:vAlign w:val="center"/>
          </w:tcPr>
          <w:p w14:paraId="4B74288F" w14:textId="77777777" w:rsidR="007D5C7D" w:rsidRPr="00A6200D" w:rsidRDefault="007D5C7D" w:rsidP="0095051E">
            <w:pPr>
              <w:pStyle w:val="afffffe"/>
              <w:spacing w:before="0" w:beforeAutospacing="0" w:after="0" w:afterAutospacing="0"/>
              <w:jc w:val="right"/>
              <w:rPr>
                <w:rFonts w:eastAsia="Calibri"/>
                <w:sz w:val="16"/>
                <w:szCs w:val="16"/>
              </w:rPr>
            </w:pPr>
          </w:p>
          <w:p w14:paraId="4244CD64" w14:textId="77777777" w:rsidR="007D5C7D" w:rsidRPr="00A6200D" w:rsidRDefault="007D5C7D" w:rsidP="0095051E">
            <w:pPr>
              <w:pStyle w:val="afffffe"/>
              <w:spacing w:before="0" w:beforeAutospacing="0" w:after="0" w:afterAutospacing="0"/>
              <w:jc w:val="right"/>
              <w:rPr>
                <w:rFonts w:eastAsia="Calibri"/>
                <w:sz w:val="16"/>
                <w:szCs w:val="16"/>
              </w:rPr>
            </w:pPr>
            <w:r w:rsidRPr="00A6200D">
              <w:rPr>
                <w:rFonts w:eastAsia="Calibri"/>
                <w:sz w:val="16"/>
                <w:szCs w:val="16"/>
              </w:rPr>
              <w:t>+7 (3452) 215-100 (доб. 201)</w:t>
            </w:r>
          </w:p>
          <w:p w14:paraId="64884E31" w14:textId="77777777" w:rsidR="007D5C7D" w:rsidRPr="00A6200D" w:rsidRDefault="007D5C7D" w:rsidP="0095051E">
            <w:pPr>
              <w:pStyle w:val="afffffe"/>
              <w:spacing w:before="0" w:beforeAutospacing="0" w:after="0" w:afterAutospacing="0"/>
              <w:jc w:val="right"/>
              <w:rPr>
                <w:rFonts w:eastAsia="Calibri"/>
                <w:sz w:val="16"/>
                <w:szCs w:val="16"/>
              </w:rPr>
            </w:pPr>
            <w:r w:rsidRPr="00A6200D">
              <w:rPr>
                <w:rFonts w:eastAsia="Calibri"/>
                <w:noProof/>
              </w:rPr>
              <w:drawing>
                <wp:anchor distT="0" distB="0" distL="114300" distR="114300" simplePos="0" relativeHeight="251661312" behindDoc="0" locked="0" layoutInCell="1" allowOverlap="1" wp14:anchorId="2BD811FD" wp14:editId="2CA26B96">
                  <wp:simplePos x="0" y="0"/>
                  <wp:positionH relativeFrom="column">
                    <wp:posOffset>1426845</wp:posOffset>
                  </wp:positionH>
                  <wp:positionV relativeFrom="paragraph">
                    <wp:posOffset>198120</wp:posOffset>
                  </wp:positionV>
                  <wp:extent cx="649605" cy="845820"/>
                  <wp:effectExtent l="0" t="0" r="0" b="0"/>
                  <wp:wrapNone/>
                  <wp:docPr id="5709717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00D">
              <w:rPr>
                <w:rFonts w:eastAsia="Calibri"/>
                <w:sz w:val="16"/>
                <w:szCs w:val="16"/>
              </w:rPr>
              <w:t>info@uris72.ru</w:t>
            </w:r>
          </w:p>
        </w:tc>
      </w:tr>
    </w:tbl>
    <w:p w14:paraId="35CF140F" w14:textId="77777777" w:rsidR="007D5C7D" w:rsidRPr="00A6200D" w:rsidRDefault="007D5C7D" w:rsidP="007D5C7D">
      <w:pPr>
        <w:widowControl w:val="0"/>
        <w:tabs>
          <w:tab w:val="right" w:pos="10631"/>
        </w:tabs>
        <w:autoSpaceDE w:val="0"/>
        <w:autoSpaceDN w:val="0"/>
        <w:adjustRightInd w:val="0"/>
        <w:spacing w:after="0" w:line="240" w:lineRule="auto"/>
        <w:jc w:val="right"/>
        <w:rPr>
          <w:rFonts w:ascii="Times New Roman" w:hAnsi="Times New Roman"/>
          <w:bCs/>
          <w:color w:val="auto"/>
          <w:sz w:val="16"/>
          <w:szCs w:val="16"/>
        </w:rPr>
      </w:pPr>
      <w:r w:rsidRPr="00A6200D">
        <w:rPr>
          <w:noProof/>
          <w:color w:val="auto"/>
        </w:rPr>
        <mc:AlternateContent>
          <mc:Choice Requires="wps">
            <w:drawing>
              <wp:anchor distT="0" distB="0" distL="114300" distR="114300" simplePos="0" relativeHeight="251660288" behindDoc="0" locked="0" layoutInCell="1" allowOverlap="1" wp14:anchorId="21215C94" wp14:editId="17E95290">
                <wp:simplePos x="0" y="0"/>
                <wp:positionH relativeFrom="page">
                  <wp:posOffset>-1270</wp:posOffset>
                </wp:positionH>
                <wp:positionV relativeFrom="paragraph">
                  <wp:posOffset>0</wp:posOffset>
                </wp:positionV>
                <wp:extent cx="7566025" cy="476250"/>
                <wp:effectExtent l="0" t="0" r="15875" b="19050"/>
                <wp:wrapNone/>
                <wp:docPr id="5506603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47C3AFDA" w14:textId="77777777" w:rsidR="007D5C7D" w:rsidRPr="00AF20F7" w:rsidRDefault="007D5C7D" w:rsidP="007D5C7D">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393E157D" w14:textId="77777777" w:rsidR="007D5C7D" w:rsidRPr="00AF20F7" w:rsidRDefault="007D5C7D" w:rsidP="007D5C7D">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DCB32CE" w14:textId="77777777" w:rsidR="007D5C7D" w:rsidRPr="00AF20F7" w:rsidRDefault="007D5C7D" w:rsidP="007D5C7D">
                            <w:pPr>
                              <w:pStyle w:val="afffffe"/>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1768CCE0" w14:textId="77777777" w:rsidR="007D5C7D" w:rsidRDefault="007D5C7D" w:rsidP="007D5C7D">
                            <w:pPr>
                              <w:pStyle w:val="afffffe"/>
                              <w:spacing w:before="0" w:beforeAutospacing="0" w:after="0" w:afterAutospacing="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5C94"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47C3AFDA" w14:textId="77777777" w:rsidR="007D5C7D" w:rsidRPr="00AF20F7" w:rsidRDefault="007D5C7D" w:rsidP="007D5C7D">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393E157D" w14:textId="77777777" w:rsidR="007D5C7D" w:rsidRPr="00AF20F7" w:rsidRDefault="007D5C7D" w:rsidP="007D5C7D">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DCB32CE" w14:textId="77777777" w:rsidR="007D5C7D" w:rsidRPr="00AF20F7" w:rsidRDefault="007D5C7D" w:rsidP="007D5C7D">
                      <w:pPr>
                        <w:pStyle w:val="afffffe"/>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1768CCE0" w14:textId="77777777" w:rsidR="007D5C7D" w:rsidRDefault="007D5C7D" w:rsidP="007D5C7D">
                      <w:pPr>
                        <w:pStyle w:val="afffffe"/>
                        <w:spacing w:before="0" w:beforeAutospacing="0" w:after="0" w:afterAutospacing="0"/>
                        <w:ind w:hanging="720"/>
                        <w:jc w:val="both"/>
                      </w:pPr>
                    </w:p>
                  </w:txbxContent>
                </v:textbox>
                <w10:wrap anchorx="page"/>
              </v:shape>
            </w:pict>
          </mc:Fallback>
        </mc:AlternateContent>
      </w:r>
    </w:p>
    <w:p w14:paraId="64414CCD" w14:textId="77777777" w:rsidR="007D5C7D" w:rsidRPr="00A6200D" w:rsidRDefault="007D5C7D" w:rsidP="007D5C7D">
      <w:pPr>
        <w:spacing w:after="0" w:line="240" w:lineRule="auto"/>
        <w:jc w:val="both"/>
        <w:rPr>
          <w:rFonts w:ascii="Times New Roman" w:hAnsi="Times New Roman"/>
          <w:b/>
          <w:bCs/>
          <w:color w:val="auto"/>
          <w:sz w:val="20"/>
          <w:szCs w:val="20"/>
        </w:rPr>
      </w:pPr>
    </w:p>
    <w:p w14:paraId="382C4E02" w14:textId="77777777" w:rsidR="007D5C7D" w:rsidRPr="00A6200D" w:rsidRDefault="007D5C7D" w:rsidP="007D5C7D">
      <w:pPr>
        <w:spacing w:after="0" w:line="240" w:lineRule="auto"/>
        <w:jc w:val="both"/>
        <w:rPr>
          <w:rFonts w:ascii="Times New Roman" w:hAnsi="Times New Roman"/>
          <w:b/>
          <w:bCs/>
          <w:color w:val="auto"/>
          <w:sz w:val="20"/>
          <w:szCs w:val="20"/>
        </w:rPr>
      </w:pPr>
    </w:p>
    <w:p w14:paraId="16B96E08" w14:textId="77777777" w:rsidR="007D5C7D" w:rsidRPr="00A6200D" w:rsidRDefault="007D5C7D" w:rsidP="007D5C7D">
      <w:pPr>
        <w:spacing w:after="0" w:line="240" w:lineRule="auto"/>
        <w:jc w:val="both"/>
        <w:rPr>
          <w:rFonts w:ascii="Times New Roman" w:hAnsi="Times New Roman"/>
          <w:b/>
          <w:bCs/>
          <w:color w:val="auto"/>
          <w:sz w:val="20"/>
          <w:szCs w:val="20"/>
        </w:rPr>
      </w:pPr>
    </w:p>
    <w:p w14:paraId="62BEF16F" w14:textId="77777777" w:rsidR="007D5C7D" w:rsidRPr="00A6200D" w:rsidRDefault="007D5C7D" w:rsidP="007D5C7D">
      <w:pPr>
        <w:spacing w:after="0" w:line="240" w:lineRule="auto"/>
        <w:jc w:val="both"/>
        <w:rPr>
          <w:rFonts w:ascii="Times New Roman" w:hAnsi="Times New Roman"/>
          <w:b/>
          <w:bCs/>
          <w:color w:val="auto"/>
          <w:sz w:val="20"/>
          <w:szCs w:val="20"/>
        </w:rPr>
      </w:pPr>
    </w:p>
    <w:p w14:paraId="524128EF" w14:textId="77777777" w:rsidR="007D5C7D" w:rsidRPr="00A6200D" w:rsidRDefault="007D5C7D" w:rsidP="007D5C7D">
      <w:pPr>
        <w:spacing w:after="0" w:line="240" w:lineRule="auto"/>
        <w:jc w:val="both"/>
        <w:rPr>
          <w:rFonts w:ascii="Times New Roman" w:hAnsi="Times New Roman"/>
          <w:b/>
          <w:bCs/>
          <w:color w:val="auto"/>
          <w:sz w:val="20"/>
          <w:szCs w:val="20"/>
        </w:rPr>
      </w:pPr>
    </w:p>
    <w:p w14:paraId="28CC2B19" w14:textId="77777777" w:rsidR="007D5C7D" w:rsidRPr="00A6200D" w:rsidRDefault="007D5C7D" w:rsidP="007D5C7D">
      <w:pPr>
        <w:spacing w:after="0" w:line="240" w:lineRule="auto"/>
        <w:jc w:val="both"/>
        <w:rPr>
          <w:rFonts w:ascii="Times New Roman" w:hAnsi="Times New Roman"/>
          <w:b/>
          <w:bCs/>
          <w:color w:val="auto"/>
          <w:sz w:val="20"/>
          <w:szCs w:val="20"/>
        </w:rPr>
      </w:pPr>
    </w:p>
    <w:p w14:paraId="3B9E227E" w14:textId="677012A3" w:rsidR="007D5C7D" w:rsidRPr="00A6200D" w:rsidRDefault="007D5C7D" w:rsidP="007D5C7D">
      <w:pPr>
        <w:spacing w:after="0" w:line="240" w:lineRule="auto"/>
        <w:jc w:val="right"/>
        <w:rPr>
          <w:rFonts w:ascii="Times New Roman" w:eastAsia="Arial Unicode MS" w:hAnsi="Times New Roman" w:cs="Times New Roman"/>
          <w:color w:val="auto"/>
          <w:sz w:val="20"/>
          <w:szCs w:val="20"/>
        </w:rPr>
      </w:pPr>
      <w:r w:rsidRPr="00A6200D">
        <w:rPr>
          <w:rStyle w:val="160"/>
          <w:rFonts w:eastAsia="Arial Unicode MS" w:cs="Times New Roman"/>
          <w:color w:val="auto"/>
          <w:sz w:val="20"/>
          <w:szCs w:val="20"/>
          <w:u w:val="none"/>
        </w:rPr>
        <w:t>Приложение</w:t>
      </w:r>
      <w:r w:rsidR="007C698D" w:rsidRPr="00A6200D">
        <w:rPr>
          <w:rStyle w:val="160"/>
          <w:rFonts w:eastAsia="Arial Unicode MS" w:cs="Times New Roman"/>
          <w:color w:val="auto"/>
          <w:sz w:val="20"/>
          <w:szCs w:val="20"/>
          <w:u w:val="none"/>
        </w:rPr>
        <w:t xml:space="preserve"> </w:t>
      </w:r>
      <w:r w:rsidRPr="00A6200D">
        <w:rPr>
          <w:rFonts w:ascii="Times New Roman" w:eastAsia="Arial Unicode MS" w:hAnsi="Times New Roman" w:cs="Times New Roman"/>
          <w:color w:val="auto"/>
          <w:sz w:val="20"/>
          <w:szCs w:val="20"/>
        </w:rPr>
        <w:t xml:space="preserve">№ 2 к документации о закупке </w:t>
      </w:r>
    </w:p>
    <w:p w14:paraId="3C9E0F65" w14:textId="77777777" w:rsidR="007D5C7D" w:rsidRPr="00A6200D" w:rsidRDefault="007D5C7D" w:rsidP="007D5C7D">
      <w:pPr>
        <w:spacing w:after="0" w:line="240" w:lineRule="auto"/>
        <w:jc w:val="right"/>
        <w:rPr>
          <w:rStyle w:val="160"/>
          <w:rFonts w:eastAsia="Arial Unicode MS" w:cs="Times New Roman"/>
          <w:b/>
          <w:color w:val="auto"/>
          <w:sz w:val="20"/>
          <w:szCs w:val="20"/>
        </w:rPr>
      </w:pPr>
    </w:p>
    <w:p w14:paraId="16C16472" w14:textId="77777777" w:rsidR="007D5C7D" w:rsidRPr="00A6200D" w:rsidRDefault="007D5C7D" w:rsidP="007D5C7D">
      <w:pPr>
        <w:tabs>
          <w:tab w:val="left" w:pos="9180"/>
        </w:tabs>
        <w:spacing w:after="0" w:line="240" w:lineRule="auto"/>
        <w:jc w:val="center"/>
        <w:rPr>
          <w:rFonts w:ascii="Times New Roman" w:hAnsi="Times New Roman" w:cs="Times New Roman"/>
          <w:b/>
          <w:color w:val="auto"/>
          <w:sz w:val="20"/>
          <w:szCs w:val="20"/>
        </w:rPr>
      </w:pPr>
    </w:p>
    <w:bookmarkEnd w:id="0"/>
    <w:p w14:paraId="14371939" w14:textId="77777777" w:rsidR="007D5C7D" w:rsidRPr="00A6200D" w:rsidRDefault="007D5C7D" w:rsidP="007D5C7D">
      <w:pPr>
        <w:spacing w:after="0" w:line="240" w:lineRule="auto"/>
        <w:jc w:val="center"/>
        <w:rPr>
          <w:rFonts w:ascii="Times New Roman" w:hAnsi="Times New Roman"/>
          <w:b/>
          <w:bCs/>
          <w:color w:val="auto"/>
          <w:sz w:val="18"/>
          <w:szCs w:val="18"/>
        </w:rPr>
      </w:pPr>
      <w:r w:rsidRPr="00A6200D">
        <w:rPr>
          <w:rFonts w:ascii="Times New Roman" w:hAnsi="Times New Roman"/>
          <w:b/>
          <w:color w:val="auto"/>
          <w:sz w:val="18"/>
          <w:szCs w:val="18"/>
        </w:rPr>
        <w:t>ТЕХНИЧЕСКОЕ ЗАДАНИЕ</w:t>
      </w:r>
    </w:p>
    <w:p w14:paraId="20CF4ED7" w14:textId="77777777" w:rsidR="007D5C7D" w:rsidRPr="00A6200D" w:rsidRDefault="007D5C7D" w:rsidP="007D5C7D">
      <w:pPr>
        <w:spacing w:after="0" w:line="240" w:lineRule="auto"/>
        <w:jc w:val="both"/>
        <w:rPr>
          <w:rFonts w:ascii="Times New Roman" w:hAnsi="Times New Roman"/>
          <w:b/>
          <w:bCs/>
          <w:color w:val="auto"/>
          <w:sz w:val="18"/>
          <w:szCs w:val="18"/>
        </w:rPr>
      </w:pPr>
    </w:p>
    <w:tbl>
      <w:tblPr>
        <w:tblW w:w="109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10"/>
        <w:gridCol w:w="7975"/>
      </w:tblGrid>
      <w:tr w:rsidR="00A6200D" w:rsidRPr="00A6200D" w14:paraId="1C62AEC0" w14:textId="77777777" w:rsidTr="0095051E">
        <w:tc>
          <w:tcPr>
            <w:tcW w:w="568" w:type="dxa"/>
            <w:tcBorders>
              <w:right w:val="single" w:sz="4" w:space="0" w:color="auto"/>
            </w:tcBorders>
            <w:shd w:val="clear" w:color="auto" w:fill="E3F1F1"/>
          </w:tcPr>
          <w:p w14:paraId="4C104B3F"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1</w:t>
            </w:r>
          </w:p>
        </w:tc>
        <w:tc>
          <w:tcPr>
            <w:tcW w:w="2410" w:type="dxa"/>
            <w:shd w:val="clear" w:color="auto" w:fill="E3F1F1"/>
          </w:tcPr>
          <w:p w14:paraId="2823921F"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Предмет договора (закупки):</w:t>
            </w:r>
          </w:p>
          <w:p w14:paraId="77A967C1" w14:textId="77777777" w:rsidR="007D5C7D" w:rsidRPr="00A6200D" w:rsidRDefault="007D5C7D"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10295305" w14:textId="0B0539EA" w:rsidR="007D5C7D" w:rsidRPr="00A6200D" w:rsidRDefault="007C698D" w:rsidP="00371F17">
            <w:pPr>
              <w:tabs>
                <w:tab w:val="left" w:pos="7759"/>
              </w:tabs>
              <w:spacing w:after="0" w:line="240" w:lineRule="auto"/>
              <w:jc w:val="both"/>
              <w:rPr>
                <w:rFonts w:ascii="Times New Roman" w:hAnsi="Times New Roman"/>
                <w:b/>
                <w:color w:val="auto"/>
                <w:sz w:val="18"/>
                <w:szCs w:val="18"/>
              </w:rPr>
            </w:pPr>
            <w:r w:rsidRPr="00A6200D">
              <w:rPr>
                <w:rFonts w:ascii="Times New Roman" w:eastAsia="Times New Roman" w:hAnsi="Times New Roman" w:cs="Times New Roman"/>
                <w:b/>
                <w:color w:val="auto"/>
                <w:sz w:val="18"/>
                <w:szCs w:val="18"/>
                <w:lang w:eastAsia="en-US"/>
              </w:rPr>
              <w:t>Поставка, сборка, установка (монтаж) товара (малые архитектурные формы)</w:t>
            </w:r>
            <w:r w:rsidRPr="00A6200D">
              <w:rPr>
                <w:rFonts w:ascii="Times New Roman" w:hAnsi="Times New Roman"/>
                <w:b/>
                <w:color w:val="auto"/>
                <w:sz w:val="18"/>
                <w:szCs w:val="18"/>
              </w:rPr>
              <w:t xml:space="preserve"> </w:t>
            </w:r>
            <w:r w:rsidR="007D5C7D" w:rsidRPr="00A6200D">
              <w:rPr>
                <w:rFonts w:ascii="Times New Roman" w:hAnsi="Times New Roman"/>
                <w:b/>
                <w:color w:val="auto"/>
                <w:sz w:val="18"/>
                <w:szCs w:val="18"/>
              </w:rPr>
              <w:t>(далее – Товар).</w:t>
            </w:r>
          </w:p>
        </w:tc>
      </w:tr>
      <w:tr w:rsidR="00A6200D" w:rsidRPr="00A6200D" w14:paraId="4FDB6E11" w14:textId="77777777" w:rsidTr="0095051E">
        <w:tc>
          <w:tcPr>
            <w:tcW w:w="568" w:type="dxa"/>
            <w:tcBorders>
              <w:right w:val="single" w:sz="4" w:space="0" w:color="auto"/>
            </w:tcBorders>
            <w:shd w:val="clear" w:color="auto" w:fill="E3F1F1"/>
          </w:tcPr>
          <w:p w14:paraId="10D6BD9D"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2</w:t>
            </w:r>
          </w:p>
        </w:tc>
        <w:tc>
          <w:tcPr>
            <w:tcW w:w="2410" w:type="dxa"/>
            <w:shd w:val="clear" w:color="auto" w:fill="E3F1F1"/>
          </w:tcPr>
          <w:p w14:paraId="1934FCEA"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 xml:space="preserve">Место поставки, сборки, установки, монтажа Товара: </w:t>
            </w:r>
          </w:p>
        </w:tc>
        <w:tc>
          <w:tcPr>
            <w:tcW w:w="7975" w:type="dxa"/>
            <w:tcBorders>
              <w:top w:val="single" w:sz="4" w:space="0" w:color="auto"/>
              <w:left w:val="single" w:sz="4" w:space="0" w:color="auto"/>
              <w:right w:val="single" w:sz="4" w:space="0" w:color="auto"/>
            </w:tcBorders>
          </w:tcPr>
          <w:p w14:paraId="3CE8F3BD" w14:textId="5E949D16" w:rsidR="007D5C7D" w:rsidRPr="00A6200D" w:rsidRDefault="007C698D" w:rsidP="007C698D">
            <w:pPr>
              <w:spacing w:after="0" w:line="240" w:lineRule="auto"/>
              <w:rPr>
                <w:rFonts w:ascii="Times New Roman" w:hAnsi="Times New Roman"/>
                <w:bCs/>
                <w:color w:val="auto"/>
                <w:sz w:val="18"/>
                <w:szCs w:val="18"/>
              </w:rPr>
            </w:pPr>
            <w:r w:rsidRPr="00A6200D">
              <w:rPr>
                <w:rFonts w:ascii="Times New Roman" w:eastAsia="Times New Roman" w:hAnsi="Times New Roman" w:cs="Times New Roman"/>
                <w:color w:val="auto"/>
                <w:sz w:val="18"/>
                <w:szCs w:val="18"/>
              </w:rPr>
              <w:t>Тюменская область, г. Тюмень, ул. Широтная, д. 103а</w:t>
            </w:r>
          </w:p>
        </w:tc>
      </w:tr>
      <w:tr w:rsidR="00A6200D" w:rsidRPr="00A6200D" w14:paraId="75B2B226" w14:textId="77777777" w:rsidTr="0095051E">
        <w:tc>
          <w:tcPr>
            <w:tcW w:w="568" w:type="dxa"/>
            <w:tcBorders>
              <w:right w:val="single" w:sz="4" w:space="0" w:color="auto"/>
            </w:tcBorders>
            <w:shd w:val="clear" w:color="auto" w:fill="E3F1F1"/>
          </w:tcPr>
          <w:p w14:paraId="301A6096"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3</w:t>
            </w:r>
          </w:p>
        </w:tc>
        <w:tc>
          <w:tcPr>
            <w:tcW w:w="2410" w:type="dxa"/>
            <w:shd w:val="clear" w:color="auto" w:fill="E3F1F1"/>
          </w:tcPr>
          <w:p w14:paraId="7EF82F3C"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Срок (период) поставки, сборки, установки, монтажа Товара:</w:t>
            </w:r>
          </w:p>
          <w:p w14:paraId="1238FB59" w14:textId="77777777" w:rsidR="007D5C7D" w:rsidRPr="00A6200D" w:rsidRDefault="007D5C7D" w:rsidP="0095051E">
            <w:pPr>
              <w:spacing w:after="0" w:line="240" w:lineRule="auto"/>
              <w:contextualSpacing/>
              <w:rPr>
                <w:rFonts w:ascii="Times New Roman" w:hAnsi="Times New Roman"/>
                <w:b/>
                <w:color w:val="auto"/>
                <w:sz w:val="18"/>
                <w:szCs w:val="18"/>
              </w:rPr>
            </w:pPr>
          </w:p>
        </w:tc>
        <w:tc>
          <w:tcPr>
            <w:tcW w:w="7975" w:type="dxa"/>
            <w:tcBorders>
              <w:left w:val="single" w:sz="4" w:space="0" w:color="auto"/>
              <w:bottom w:val="single" w:sz="4" w:space="0" w:color="auto"/>
              <w:right w:val="single" w:sz="4" w:space="0" w:color="auto"/>
            </w:tcBorders>
          </w:tcPr>
          <w:p w14:paraId="047FB8BB" w14:textId="20F911A2" w:rsidR="007D5C7D" w:rsidRPr="00A6200D" w:rsidRDefault="007D5C7D" w:rsidP="0095051E">
            <w:pPr>
              <w:tabs>
                <w:tab w:val="left" w:pos="426"/>
              </w:tabs>
              <w:autoSpaceDE w:val="0"/>
              <w:autoSpaceDN w:val="0"/>
              <w:adjustRightInd w:val="0"/>
              <w:spacing w:after="0" w:line="240" w:lineRule="auto"/>
              <w:jc w:val="both"/>
              <w:rPr>
                <w:rFonts w:ascii="Times New Roman" w:hAnsi="Times New Roman"/>
                <w:color w:val="auto"/>
                <w:sz w:val="18"/>
                <w:szCs w:val="18"/>
              </w:rPr>
            </w:pPr>
            <w:r w:rsidRPr="00A6200D">
              <w:rPr>
                <w:rFonts w:ascii="Times New Roman" w:hAnsi="Times New Roman"/>
                <w:color w:val="auto"/>
                <w:sz w:val="18"/>
                <w:szCs w:val="18"/>
              </w:rPr>
              <w:t xml:space="preserve">Срок поставки Товара: </w:t>
            </w:r>
            <w:r w:rsidR="0065594E" w:rsidRPr="00A6200D">
              <w:rPr>
                <w:rFonts w:ascii="Times New Roman" w:hAnsi="Times New Roman"/>
                <w:color w:val="auto"/>
                <w:sz w:val="18"/>
                <w:szCs w:val="18"/>
              </w:rPr>
              <w:t xml:space="preserve">в </w:t>
            </w:r>
            <w:r w:rsidRPr="00A6200D">
              <w:rPr>
                <w:rFonts w:ascii="Times New Roman" w:hAnsi="Times New Roman"/>
                <w:color w:val="auto"/>
                <w:sz w:val="18"/>
                <w:szCs w:val="18"/>
              </w:rPr>
              <w:t xml:space="preserve">течение </w:t>
            </w:r>
            <w:r w:rsidR="007C698D" w:rsidRPr="00A6200D">
              <w:rPr>
                <w:rFonts w:ascii="Times New Roman" w:hAnsi="Times New Roman"/>
                <w:color w:val="auto"/>
                <w:sz w:val="18"/>
                <w:szCs w:val="18"/>
              </w:rPr>
              <w:t>55 (пятидесяти пяти)</w:t>
            </w:r>
            <w:r w:rsidRPr="00A6200D">
              <w:rPr>
                <w:rFonts w:ascii="Times New Roman" w:hAnsi="Times New Roman"/>
                <w:color w:val="auto"/>
                <w:sz w:val="18"/>
                <w:szCs w:val="18"/>
              </w:rPr>
              <w:t xml:space="preserve"> </w:t>
            </w:r>
            <w:r w:rsidR="009B59AF" w:rsidRPr="00A6200D">
              <w:rPr>
                <w:rFonts w:ascii="Times New Roman" w:hAnsi="Times New Roman"/>
                <w:color w:val="auto"/>
                <w:sz w:val="18"/>
                <w:szCs w:val="18"/>
              </w:rPr>
              <w:t>рабочих</w:t>
            </w:r>
            <w:r w:rsidR="007C698D" w:rsidRPr="00A6200D">
              <w:rPr>
                <w:rFonts w:ascii="Times New Roman" w:hAnsi="Times New Roman"/>
                <w:color w:val="auto"/>
                <w:sz w:val="18"/>
                <w:szCs w:val="18"/>
              </w:rPr>
              <w:t xml:space="preserve"> </w:t>
            </w:r>
            <w:r w:rsidRPr="00A6200D">
              <w:rPr>
                <w:rFonts w:ascii="Times New Roman" w:hAnsi="Times New Roman"/>
                <w:color w:val="auto"/>
                <w:sz w:val="18"/>
                <w:szCs w:val="18"/>
              </w:rPr>
              <w:t xml:space="preserve">дней с даты заключения договора. </w:t>
            </w:r>
          </w:p>
          <w:p w14:paraId="32DE942F" w14:textId="77777777" w:rsidR="007D5C7D" w:rsidRPr="00A6200D" w:rsidRDefault="007D5C7D" w:rsidP="0095051E">
            <w:pPr>
              <w:tabs>
                <w:tab w:val="left" w:pos="426"/>
              </w:tabs>
              <w:autoSpaceDE w:val="0"/>
              <w:autoSpaceDN w:val="0"/>
              <w:adjustRightInd w:val="0"/>
              <w:spacing w:after="0" w:line="240" w:lineRule="auto"/>
              <w:jc w:val="both"/>
              <w:rPr>
                <w:rFonts w:ascii="Times New Roman" w:hAnsi="Times New Roman"/>
                <w:color w:val="auto"/>
                <w:sz w:val="18"/>
                <w:szCs w:val="18"/>
              </w:rPr>
            </w:pPr>
          </w:p>
          <w:p w14:paraId="1FE79609" w14:textId="1CEB3D39" w:rsidR="007D5C7D" w:rsidRPr="00A6200D" w:rsidRDefault="007D5C7D" w:rsidP="0095051E">
            <w:pPr>
              <w:tabs>
                <w:tab w:val="left" w:pos="426"/>
              </w:tabs>
              <w:autoSpaceDE w:val="0"/>
              <w:autoSpaceDN w:val="0"/>
              <w:adjustRightInd w:val="0"/>
              <w:spacing w:after="0" w:line="240" w:lineRule="auto"/>
              <w:jc w:val="both"/>
              <w:rPr>
                <w:rFonts w:ascii="Times New Roman" w:hAnsi="Times New Roman"/>
                <w:color w:val="auto"/>
                <w:sz w:val="18"/>
                <w:szCs w:val="18"/>
              </w:rPr>
            </w:pPr>
            <w:r w:rsidRPr="00A6200D">
              <w:rPr>
                <w:rFonts w:ascii="Times New Roman" w:hAnsi="Times New Roman"/>
                <w:color w:val="auto"/>
                <w:sz w:val="18"/>
                <w:szCs w:val="18"/>
              </w:rPr>
              <w:t xml:space="preserve">Срок выполнения работ по сборке, установке, монтажу Товара: </w:t>
            </w:r>
            <w:r w:rsidR="0065594E" w:rsidRPr="00A6200D">
              <w:rPr>
                <w:rFonts w:ascii="Times New Roman" w:hAnsi="Times New Roman"/>
                <w:color w:val="auto"/>
                <w:sz w:val="18"/>
                <w:szCs w:val="18"/>
              </w:rPr>
              <w:t xml:space="preserve">в </w:t>
            </w:r>
            <w:r w:rsidRPr="00A6200D">
              <w:rPr>
                <w:rFonts w:ascii="Times New Roman" w:hAnsi="Times New Roman"/>
                <w:color w:val="auto"/>
                <w:sz w:val="18"/>
                <w:szCs w:val="18"/>
              </w:rPr>
              <w:t xml:space="preserve">течение </w:t>
            </w:r>
            <w:r w:rsidR="007C698D" w:rsidRPr="00A6200D">
              <w:rPr>
                <w:rFonts w:ascii="Times New Roman" w:hAnsi="Times New Roman"/>
                <w:color w:val="auto"/>
                <w:sz w:val="18"/>
                <w:szCs w:val="18"/>
              </w:rPr>
              <w:t xml:space="preserve">5 (пяти) </w:t>
            </w:r>
            <w:r w:rsidR="009B59AF" w:rsidRPr="00A6200D">
              <w:rPr>
                <w:rFonts w:ascii="Times New Roman" w:hAnsi="Times New Roman"/>
                <w:color w:val="auto"/>
                <w:sz w:val="18"/>
                <w:szCs w:val="18"/>
              </w:rPr>
              <w:t>рабочих</w:t>
            </w:r>
            <w:r w:rsidRPr="00A6200D">
              <w:rPr>
                <w:rFonts w:ascii="Times New Roman" w:hAnsi="Times New Roman"/>
                <w:color w:val="auto"/>
                <w:sz w:val="18"/>
                <w:szCs w:val="18"/>
              </w:rPr>
              <w:t xml:space="preserve"> дней с даты поставки Товара.</w:t>
            </w:r>
          </w:p>
          <w:p w14:paraId="12738B46" w14:textId="77777777" w:rsidR="007D5C7D" w:rsidRPr="00A6200D" w:rsidRDefault="007D5C7D" w:rsidP="0095051E">
            <w:pPr>
              <w:tabs>
                <w:tab w:val="left" w:pos="426"/>
              </w:tabs>
              <w:autoSpaceDE w:val="0"/>
              <w:autoSpaceDN w:val="0"/>
              <w:adjustRightInd w:val="0"/>
              <w:spacing w:after="0" w:line="240" w:lineRule="auto"/>
              <w:jc w:val="both"/>
              <w:rPr>
                <w:rFonts w:ascii="Times New Roman" w:hAnsi="Times New Roman"/>
                <w:bCs/>
                <w:color w:val="auto"/>
                <w:sz w:val="18"/>
                <w:szCs w:val="18"/>
              </w:rPr>
            </w:pPr>
          </w:p>
        </w:tc>
      </w:tr>
      <w:tr w:rsidR="00A6200D" w:rsidRPr="00A6200D" w14:paraId="2C8CE497" w14:textId="77777777" w:rsidTr="0095051E">
        <w:tc>
          <w:tcPr>
            <w:tcW w:w="568" w:type="dxa"/>
            <w:tcBorders>
              <w:right w:val="single" w:sz="4" w:space="0" w:color="auto"/>
            </w:tcBorders>
            <w:shd w:val="clear" w:color="auto" w:fill="E3F1F1"/>
          </w:tcPr>
          <w:p w14:paraId="63696512"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4.</w:t>
            </w:r>
          </w:p>
          <w:p w14:paraId="5D575AC0" w14:textId="77777777" w:rsidR="007D5C7D" w:rsidRPr="00A6200D" w:rsidRDefault="007D5C7D" w:rsidP="0095051E">
            <w:pPr>
              <w:spacing w:after="0" w:line="240" w:lineRule="auto"/>
              <w:contextualSpacing/>
              <w:rPr>
                <w:rFonts w:ascii="Times New Roman" w:hAnsi="Times New Roman"/>
                <w:b/>
                <w:color w:val="auto"/>
                <w:sz w:val="18"/>
                <w:szCs w:val="18"/>
              </w:rPr>
            </w:pPr>
          </w:p>
          <w:p w14:paraId="7B415136" w14:textId="77777777" w:rsidR="007D5C7D" w:rsidRPr="00A6200D" w:rsidRDefault="007D5C7D" w:rsidP="0095051E">
            <w:pPr>
              <w:spacing w:after="0" w:line="240" w:lineRule="auto"/>
              <w:contextualSpacing/>
              <w:rPr>
                <w:rFonts w:ascii="Times New Roman" w:hAnsi="Times New Roman"/>
                <w:b/>
                <w:color w:val="auto"/>
                <w:sz w:val="18"/>
                <w:szCs w:val="18"/>
              </w:rPr>
            </w:pPr>
          </w:p>
          <w:p w14:paraId="13D5802D" w14:textId="77777777" w:rsidR="007D5C7D" w:rsidRPr="00A6200D" w:rsidRDefault="007D5C7D" w:rsidP="0095051E">
            <w:pPr>
              <w:spacing w:after="0" w:line="240" w:lineRule="auto"/>
              <w:contextualSpacing/>
              <w:rPr>
                <w:rFonts w:ascii="Times New Roman" w:hAnsi="Times New Roman"/>
                <w:b/>
                <w:color w:val="auto"/>
                <w:sz w:val="18"/>
                <w:szCs w:val="18"/>
              </w:rPr>
            </w:pPr>
          </w:p>
        </w:tc>
        <w:tc>
          <w:tcPr>
            <w:tcW w:w="2410" w:type="dxa"/>
            <w:shd w:val="clear" w:color="auto" w:fill="E3F1F1"/>
          </w:tcPr>
          <w:p w14:paraId="00A3060F" w14:textId="08F9CFF1"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 xml:space="preserve">Условия и </w:t>
            </w:r>
            <w:r w:rsidR="000E2EE9" w:rsidRPr="00A6200D">
              <w:rPr>
                <w:rFonts w:ascii="Times New Roman" w:hAnsi="Times New Roman"/>
                <w:b/>
                <w:color w:val="auto"/>
                <w:sz w:val="18"/>
                <w:szCs w:val="18"/>
              </w:rPr>
              <w:t>порядок</w:t>
            </w:r>
            <w:r w:rsidRPr="00A6200D">
              <w:rPr>
                <w:rFonts w:ascii="Times New Roman" w:hAnsi="Times New Roman"/>
                <w:b/>
                <w:color w:val="auto"/>
                <w:sz w:val="18"/>
                <w:szCs w:val="18"/>
              </w:rPr>
              <w:t xml:space="preserve"> поставки Товара:</w:t>
            </w:r>
          </w:p>
        </w:tc>
        <w:tc>
          <w:tcPr>
            <w:tcW w:w="7975" w:type="dxa"/>
            <w:tcBorders>
              <w:left w:val="single" w:sz="4" w:space="0" w:color="auto"/>
              <w:bottom w:val="single" w:sz="4" w:space="0" w:color="auto"/>
              <w:right w:val="single" w:sz="4" w:space="0" w:color="auto"/>
            </w:tcBorders>
          </w:tcPr>
          <w:p w14:paraId="092C1A69"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 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7BFDE105"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55AE6EF8"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1FE402C7"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94B483D" w14:textId="5D3EE99A"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281F0BA0"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4A0DCD32" w14:textId="15B90D18"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4.4. </w:t>
            </w:r>
            <w:r w:rsidR="00E040F6" w:rsidRPr="00A6200D">
              <w:rPr>
                <w:rFonts w:ascii="Times New Roman" w:hAnsi="Times New Roman" w:cs="Times New Roman"/>
                <w:color w:val="auto"/>
                <w:sz w:val="18"/>
                <w:szCs w:val="18"/>
              </w:rPr>
              <w:t>Поставщик</w:t>
            </w:r>
            <w:r w:rsidRPr="00A6200D">
              <w:rPr>
                <w:rFonts w:ascii="Times New Roman" w:hAnsi="Times New Roman" w:cs="Times New Roman"/>
                <w:color w:val="auto"/>
                <w:sz w:val="18"/>
                <w:szCs w:val="18"/>
              </w:rPr>
              <w:t xml:space="preserve"> производит поставку Товара в полном объеме по указанному в </w:t>
            </w:r>
            <w:r w:rsidRPr="00A6200D">
              <w:rPr>
                <w:rFonts w:ascii="Times New Roman" w:hAnsi="Times New Roman" w:cs="Times New Roman"/>
                <w:b/>
                <w:bCs/>
                <w:color w:val="auto"/>
                <w:sz w:val="18"/>
                <w:szCs w:val="18"/>
              </w:rPr>
              <w:t xml:space="preserve">пункте </w:t>
            </w:r>
            <w:r w:rsidR="00DC4B19" w:rsidRPr="00A6200D">
              <w:rPr>
                <w:rFonts w:ascii="Times New Roman" w:hAnsi="Times New Roman" w:cs="Times New Roman"/>
                <w:b/>
                <w:bCs/>
                <w:color w:val="auto"/>
                <w:sz w:val="18"/>
                <w:szCs w:val="18"/>
              </w:rPr>
              <w:t>2</w:t>
            </w:r>
            <w:r w:rsidRPr="00A6200D">
              <w:rPr>
                <w:rFonts w:ascii="Times New Roman" w:hAnsi="Times New Roman" w:cs="Times New Roman"/>
                <w:b/>
                <w:bCs/>
                <w:color w:val="auto"/>
                <w:sz w:val="18"/>
                <w:szCs w:val="18"/>
              </w:rPr>
              <w:t xml:space="preserve"> настоящего технического задания</w:t>
            </w:r>
            <w:r w:rsidRPr="00A6200D">
              <w:rPr>
                <w:rFonts w:ascii="Times New Roman" w:hAnsi="Times New Roman" w:cs="Times New Roman"/>
                <w:color w:val="auto"/>
                <w:sz w:val="18"/>
                <w:szCs w:val="18"/>
              </w:rPr>
              <w:t xml:space="preserve"> адресу, в срок, указанный в </w:t>
            </w:r>
            <w:r w:rsidRPr="00A6200D">
              <w:rPr>
                <w:rFonts w:ascii="Times New Roman" w:hAnsi="Times New Roman" w:cs="Times New Roman"/>
                <w:b/>
                <w:bCs/>
                <w:color w:val="auto"/>
                <w:sz w:val="18"/>
                <w:szCs w:val="18"/>
              </w:rPr>
              <w:t xml:space="preserve">пункте </w:t>
            </w:r>
            <w:r w:rsidR="00DC4B19" w:rsidRPr="00A6200D">
              <w:rPr>
                <w:rFonts w:ascii="Times New Roman" w:hAnsi="Times New Roman" w:cs="Times New Roman"/>
                <w:b/>
                <w:bCs/>
                <w:color w:val="auto"/>
                <w:sz w:val="18"/>
                <w:szCs w:val="18"/>
              </w:rPr>
              <w:t>3</w:t>
            </w:r>
            <w:r w:rsidRPr="00A6200D">
              <w:rPr>
                <w:rFonts w:ascii="Times New Roman" w:hAnsi="Times New Roman" w:cs="Times New Roman"/>
                <w:b/>
                <w:bCs/>
                <w:color w:val="auto"/>
                <w:sz w:val="18"/>
                <w:szCs w:val="18"/>
              </w:rPr>
              <w:t xml:space="preserve"> настоящего технического задания</w:t>
            </w:r>
            <w:r w:rsidRPr="00A6200D">
              <w:rPr>
                <w:rFonts w:ascii="Times New Roman" w:hAnsi="Times New Roman" w:cs="Times New Roman"/>
                <w:color w:val="auto"/>
                <w:sz w:val="18"/>
                <w:szCs w:val="18"/>
              </w:rPr>
              <w:t>.</w:t>
            </w:r>
          </w:p>
          <w:p w14:paraId="0E85C95D"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3D8AB23A" w14:textId="7CD63AA6"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4.5. Доставка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0CE432D1"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297E23F0" w14:textId="2BADA46F"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4.6. Разгрузка Товара осуществляется поставщиком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673587E0"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BAA867A" w14:textId="3CEF6C88"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4.7.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w:t>
            </w:r>
            <w:r w:rsidR="00E040F6" w:rsidRPr="00A6200D">
              <w:rPr>
                <w:rFonts w:ascii="Times New Roman" w:hAnsi="Times New Roman" w:cs="Times New Roman"/>
                <w:color w:val="auto"/>
                <w:sz w:val="18"/>
                <w:szCs w:val="18"/>
              </w:rPr>
              <w:t>т</w:t>
            </w:r>
            <w:r w:rsidRPr="00A6200D">
              <w:rPr>
                <w:rFonts w:ascii="Times New Roman" w:hAnsi="Times New Roman" w:cs="Times New Roman"/>
                <w:color w:val="auto"/>
                <w:sz w:val="18"/>
                <w:szCs w:val="18"/>
              </w:rPr>
              <w:t>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27F5B197"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17AABB56" w14:textId="145A7549"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4.8. При передаче Товара поставщик представляет заказчику на каждую партию Товара </w:t>
            </w:r>
            <w:bookmarkStart w:id="1" w:name="_Hlk102058789"/>
            <w:r w:rsidRPr="00A6200D">
              <w:rPr>
                <w:rFonts w:ascii="Times New Roman" w:hAnsi="Times New Roman" w:cs="Times New Roman"/>
                <w:color w:val="auto"/>
                <w:sz w:val="18"/>
                <w:szCs w:val="18"/>
              </w:rPr>
              <w:t>приемо-передаточные документы</w:t>
            </w:r>
            <w:bookmarkEnd w:id="1"/>
            <w:r w:rsidRPr="00A6200D">
              <w:rPr>
                <w:rFonts w:ascii="Times New Roman" w:hAnsi="Times New Roman" w:cs="Times New Roman"/>
                <w:color w:val="auto"/>
                <w:sz w:val="18"/>
                <w:szCs w:val="18"/>
              </w:rPr>
              <w:t xml:space="preserve">: </w:t>
            </w:r>
            <w:r w:rsidR="00E040F6" w:rsidRPr="00A6200D">
              <w:rPr>
                <w:rFonts w:ascii="Times New Roman" w:hAnsi="Times New Roman" w:cs="Times New Roman"/>
                <w:color w:val="auto"/>
                <w:sz w:val="18"/>
                <w:szCs w:val="18"/>
              </w:rPr>
              <w:t>т</w:t>
            </w:r>
            <w:r w:rsidRPr="00A6200D">
              <w:rPr>
                <w:rFonts w:ascii="Times New Roman" w:hAnsi="Times New Roman" w:cs="Times New Roman"/>
                <w:color w:val="auto"/>
                <w:sz w:val="18"/>
                <w:szCs w:val="18"/>
              </w:rPr>
              <w:t>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0BE17EAE"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64C581AC"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4.9. 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договора. </w:t>
            </w:r>
          </w:p>
          <w:p w14:paraId="080C80A0"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62AF2522" w14:textId="5726585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lastRenderedPageBreak/>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E040F6" w:rsidRPr="00A6200D">
              <w:rPr>
                <w:rFonts w:ascii="Times New Roman" w:hAnsi="Times New Roman" w:cs="Times New Roman"/>
                <w:color w:val="auto"/>
                <w:sz w:val="18"/>
                <w:szCs w:val="18"/>
              </w:rPr>
              <w:t>т</w:t>
            </w:r>
            <w:r w:rsidRPr="00A6200D">
              <w:rPr>
                <w:rFonts w:ascii="Times New Roman" w:hAnsi="Times New Roman" w:cs="Times New Roman"/>
                <w:color w:val="auto"/>
                <w:sz w:val="18"/>
                <w:szCs w:val="18"/>
              </w:rPr>
              <w:t>оварной накладной (форма ТОРГ-12) либо УПД.</w:t>
            </w:r>
          </w:p>
          <w:p w14:paraId="74306D3A"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0DB4F26" w14:textId="0408D4D0"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Одновременно проверяется соответствие наименования, ассортимента и комплектности Товара, указанного в </w:t>
            </w:r>
            <w:r w:rsidR="00E040F6" w:rsidRPr="00A6200D">
              <w:rPr>
                <w:rFonts w:ascii="Times New Roman" w:hAnsi="Times New Roman" w:cs="Times New Roman"/>
                <w:color w:val="auto"/>
                <w:sz w:val="18"/>
                <w:szCs w:val="18"/>
              </w:rPr>
              <w:t>т</w:t>
            </w:r>
            <w:r w:rsidRPr="00A6200D">
              <w:rPr>
                <w:rFonts w:ascii="Times New Roman" w:hAnsi="Times New Roman" w:cs="Times New Roman"/>
                <w:color w:val="auto"/>
                <w:sz w:val="18"/>
                <w:szCs w:val="18"/>
              </w:rPr>
              <w:t>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787808B1"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2FF26EBB"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партию Товара.</w:t>
            </w:r>
          </w:p>
          <w:p w14:paraId="028EC7B1"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3A8F76EA"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В случае выявления несоответствия Товара (части Товара) условиям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2CD1CFE5"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821495B" w14:textId="1E41DE75"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4.10.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поставщик.</w:t>
            </w:r>
          </w:p>
          <w:p w14:paraId="0007CE47"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46811F55" w14:textId="763426DD"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4.11.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629BD9CB"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FFF2707" w14:textId="17951474"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4.12. При обнаружении в процессе приемки и/или после приемки Товара, а также в процессе использования Товара ненадлежащего качества и/или несоответствия количества Товара указанному в договоре,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4A88E8B2"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0153D480" w14:textId="6C244595"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080BF231"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4D57046A" w14:textId="5DBE8E8D"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Устранение поставщиком несоответствий Товара не лишает заказчика права на применение штрафных санкций в соответствии с условиями договора. </w:t>
            </w:r>
          </w:p>
          <w:p w14:paraId="1E5127D8"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2A7256A6" w14:textId="41C00F13"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4.13. Датой поставки Товара (партии Товара) является дата подписания заказчиком приемо-передаточного документа</w:t>
            </w:r>
            <w:r w:rsidRPr="00A6200D">
              <w:rPr>
                <w:rFonts w:ascii="Times New Roman" w:hAnsi="Times New Roman" w:cs="Times New Roman"/>
                <w:iCs/>
                <w:color w:val="auto"/>
                <w:sz w:val="18"/>
                <w:szCs w:val="18"/>
              </w:rPr>
              <w:t>. Документ о приемке</w:t>
            </w:r>
            <w:r w:rsidRPr="00A6200D">
              <w:rPr>
                <w:rFonts w:ascii="Times New Roman" w:hAnsi="Times New Roman" w:cs="Times New Roman"/>
                <w:color w:val="auto"/>
                <w:sz w:val="18"/>
                <w:szCs w:val="18"/>
              </w:rPr>
              <w:t xml:space="preserve"> подписывается заказчиком после устранения поставщиком всех несоответствий поставленного Товара.</w:t>
            </w:r>
          </w:p>
          <w:p w14:paraId="7F72D539"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736AF160" w14:textId="36534F05"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 xml:space="preserve">4.14. Для проверки поставленного Товара в части соответствия условиям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договора. Срок представления поставщиком дополнительных материалов составляет 1 (один) рабочий день с даты направления запроса. </w:t>
            </w:r>
          </w:p>
          <w:p w14:paraId="68BAF1E0"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66DDFDE8"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r w:rsidRPr="00A6200D">
              <w:rPr>
                <w:rFonts w:ascii="Times New Roman" w:hAnsi="Times New Roman" w:cs="Times New Roman"/>
                <w:color w:val="auto"/>
                <w:sz w:val="18"/>
                <w:szCs w:val="18"/>
              </w:rPr>
              <w:t>4.15.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D629DD2"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p w14:paraId="7B4D7ABF" w14:textId="4D16E41A" w:rsidR="007D5C7D" w:rsidRPr="00A6200D" w:rsidRDefault="007D5C7D" w:rsidP="0095051E">
            <w:pPr>
              <w:spacing w:after="0" w:line="240" w:lineRule="auto"/>
              <w:jc w:val="both"/>
              <w:rPr>
                <w:rFonts w:ascii="Times New Roman" w:eastAsia="Times New Roman" w:hAnsi="Times New Roman" w:cs="Times New Roman"/>
                <w:color w:val="auto"/>
                <w:sz w:val="18"/>
                <w:szCs w:val="18"/>
              </w:rPr>
            </w:pPr>
            <w:r w:rsidRPr="00A6200D">
              <w:rPr>
                <w:rFonts w:ascii="Times New Roman" w:hAnsi="Times New Roman" w:cs="Times New Roman"/>
                <w:color w:val="auto"/>
                <w:sz w:val="18"/>
                <w:szCs w:val="18"/>
              </w:rPr>
              <w:t>4.16.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рабочего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договором.</w:t>
            </w:r>
          </w:p>
          <w:p w14:paraId="666ADC28"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lang w:eastAsia="en-US"/>
              </w:rPr>
            </w:pPr>
          </w:p>
        </w:tc>
      </w:tr>
      <w:tr w:rsidR="00A6200D" w:rsidRPr="00A6200D" w14:paraId="0461AF4E" w14:textId="77777777" w:rsidTr="0095051E">
        <w:tc>
          <w:tcPr>
            <w:tcW w:w="568" w:type="dxa"/>
            <w:tcBorders>
              <w:right w:val="single" w:sz="4" w:space="0" w:color="auto"/>
            </w:tcBorders>
            <w:shd w:val="clear" w:color="auto" w:fill="E3F1F1"/>
          </w:tcPr>
          <w:p w14:paraId="342A4A93"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lastRenderedPageBreak/>
              <w:t>5</w:t>
            </w:r>
          </w:p>
          <w:p w14:paraId="557BBB73" w14:textId="77777777" w:rsidR="007D5C7D" w:rsidRPr="00A6200D" w:rsidRDefault="007D5C7D" w:rsidP="0095051E">
            <w:pPr>
              <w:spacing w:after="0" w:line="240" w:lineRule="auto"/>
              <w:contextualSpacing/>
              <w:rPr>
                <w:rFonts w:ascii="Times New Roman" w:hAnsi="Times New Roman"/>
                <w:b/>
                <w:color w:val="auto"/>
                <w:sz w:val="18"/>
                <w:szCs w:val="18"/>
              </w:rPr>
            </w:pPr>
          </w:p>
          <w:p w14:paraId="06D300A6" w14:textId="77777777" w:rsidR="007D5C7D" w:rsidRPr="00A6200D" w:rsidRDefault="007D5C7D" w:rsidP="0095051E">
            <w:pPr>
              <w:spacing w:after="0" w:line="240" w:lineRule="auto"/>
              <w:contextualSpacing/>
              <w:rPr>
                <w:rFonts w:ascii="Times New Roman" w:hAnsi="Times New Roman"/>
                <w:b/>
                <w:color w:val="auto"/>
                <w:sz w:val="18"/>
                <w:szCs w:val="18"/>
              </w:rPr>
            </w:pPr>
          </w:p>
        </w:tc>
        <w:tc>
          <w:tcPr>
            <w:tcW w:w="2410" w:type="dxa"/>
            <w:shd w:val="clear" w:color="auto" w:fill="E3F1F1"/>
          </w:tcPr>
          <w:p w14:paraId="67CC99EC"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Условия и требования выполнения работ:</w:t>
            </w:r>
          </w:p>
        </w:tc>
        <w:tc>
          <w:tcPr>
            <w:tcW w:w="7975" w:type="dxa"/>
            <w:tcBorders>
              <w:left w:val="single" w:sz="4" w:space="0" w:color="auto"/>
              <w:bottom w:val="single" w:sz="4" w:space="0" w:color="auto"/>
              <w:right w:val="single" w:sz="4" w:space="0" w:color="auto"/>
            </w:tcBorders>
          </w:tcPr>
          <w:p w14:paraId="2F39E6BA" w14:textId="74E2B40D"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5.1. Работы должны быть выполнены поставщиком в соответствии со строительными нормами и правилами (техническими регламентами и стандартами), требованиями технической, пожарной и экологической безопасности.</w:t>
            </w:r>
          </w:p>
          <w:p w14:paraId="5B5527F0"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6CEA0F21" w14:textId="187EEA00"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 xml:space="preserve">5.2. Выполняемые поставщиком работы и используемые при их выполнении материалы должны соответствовать требованиям технических регламентов, сводов, правил, ГОСТов, других </w:t>
            </w:r>
            <w:r w:rsidRPr="00A6200D">
              <w:rPr>
                <w:rFonts w:ascii="Times New Roman" w:eastAsia="Times New Roman" w:hAnsi="Times New Roman" w:cs="Times New Roman"/>
                <w:color w:val="auto"/>
                <w:sz w:val="18"/>
                <w:szCs w:val="18"/>
              </w:rPr>
              <w:lastRenderedPageBreak/>
              <w:t>действующих национальных стандартов, и выполняться с применением современных методов и технологий производства.</w:t>
            </w:r>
          </w:p>
          <w:p w14:paraId="6A53693C"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1CF91391" w14:textId="220F9EAC"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5.3. Материалы, изделия, конструкции и оборудование, используемые при выполнении работ должны иметь соответствующие сертификаты, паспорта, иные документы, подтверждающие их качество, быть разрешены для применения в организациях воспитания, обучения и отдыха детей и молодежи.</w:t>
            </w:r>
          </w:p>
          <w:p w14:paraId="1A706351"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649ED265" w14:textId="59C2273B"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5.4. Применяемые в процессе работ материалы и изделия должны быть новыми в упаковке завода изготовителя. Применение материалов и изделий, бывших в употреблении, недопустимо.</w:t>
            </w:r>
          </w:p>
          <w:p w14:paraId="3BFA60D5"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0F6193B0" w14:textId="5653F3E1"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5.5. Работы выполняются собственными силами и средствами поставщика с привлечением специалистов, имеющих соответствующую квалификацию.</w:t>
            </w:r>
          </w:p>
          <w:p w14:paraId="2D6B8548"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10E4D36E" w14:textId="745A5222"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5.6.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358FE63F"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6C80DD12" w14:textId="5557CEC0"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5.7. По окончании выполнения работ, поставщик должен обеспечить вывоз и утилизацию мусора, образовавшегося в процессе производства работ.</w:t>
            </w:r>
          </w:p>
          <w:p w14:paraId="26ADE1BE"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77BA0691" w14:textId="2D8F974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 xml:space="preserve">5.8. Об окончании выполнения работ и готовности сдать их результат, поставщик уведомляет заказчика в письменном виде. </w:t>
            </w:r>
          </w:p>
          <w:p w14:paraId="369AF2FF" w14:textId="77777777"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p>
          <w:p w14:paraId="7168E019" w14:textId="610C69AB" w:rsidR="007D5C7D" w:rsidRPr="00A6200D" w:rsidRDefault="007D5C7D" w:rsidP="0095051E">
            <w:pPr>
              <w:spacing w:after="0" w:line="240" w:lineRule="auto"/>
              <w:ind w:right="118"/>
              <w:jc w:val="both"/>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5.9. Одновременно с уведомлением о завершении работ, поставщик направляет заказчику акт выполненных работ в количестве 2 (два) экземпляров, а также следующие документы на Товар: техническую документацию, инструкции по эксплуатации, правила безопасной эксплуатации.</w:t>
            </w:r>
          </w:p>
          <w:p w14:paraId="5F6A1983" w14:textId="77777777" w:rsidR="007D5C7D" w:rsidRPr="00A6200D" w:rsidRDefault="007D5C7D" w:rsidP="0095051E">
            <w:pPr>
              <w:spacing w:after="0" w:line="240" w:lineRule="auto"/>
              <w:ind w:right="118"/>
              <w:jc w:val="both"/>
              <w:rPr>
                <w:rFonts w:ascii="Times New Roman" w:hAnsi="Times New Roman" w:cs="Times New Roman"/>
                <w:color w:val="auto"/>
                <w:sz w:val="18"/>
                <w:szCs w:val="18"/>
              </w:rPr>
            </w:pPr>
          </w:p>
        </w:tc>
      </w:tr>
      <w:tr w:rsidR="00A6200D" w:rsidRPr="00A6200D" w14:paraId="46FB06A4" w14:textId="77777777" w:rsidTr="0095051E">
        <w:tc>
          <w:tcPr>
            <w:tcW w:w="568" w:type="dxa"/>
            <w:shd w:val="clear" w:color="auto" w:fill="E3F1F1"/>
          </w:tcPr>
          <w:p w14:paraId="328EE85A"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lastRenderedPageBreak/>
              <w:t>6</w:t>
            </w:r>
          </w:p>
        </w:tc>
        <w:tc>
          <w:tcPr>
            <w:tcW w:w="2410" w:type="dxa"/>
            <w:shd w:val="clear" w:color="auto" w:fill="E3F1F1"/>
          </w:tcPr>
          <w:p w14:paraId="2F749432"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666114A" w14:textId="77777777" w:rsidR="007D5C7D" w:rsidRPr="00A6200D" w:rsidRDefault="007D5C7D" w:rsidP="0095051E">
            <w:pPr>
              <w:spacing w:after="0" w:line="240" w:lineRule="auto"/>
              <w:contextualSpacing/>
              <w:rPr>
                <w:rFonts w:ascii="Times New Roman" w:hAnsi="Times New Roman"/>
                <w:b/>
                <w:color w:val="auto"/>
                <w:sz w:val="18"/>
                <w:szCs w:val="18"/>
              </w:rPr>
            </w:pPr>
          </w:p>
          <w:p w14:paraId="34B21688" w14:textId="77777777" w:rsidR="007D5C7D" w:rsidRPr="00A6200D" w:rsidRDefault="007D5C7D" w:rsidP="0095051E">
            <w:pPr>
              <w:spacing w:after="0" w:line="240" w:lineRule="auto"/>
              <w:contextualSpacing/>
              <w:rPr>
                <w:rFonts w:ascii="Times New Roman" w:hAnsi="Times New Roman"/>
                <w:b/>
                <w:color w:val="auto"/>
                <w:sz w:val="18"/>
                <w:szCs w:val="18"/>
              </w:rPr>
            </w:pPr>
            <w:r w:rsidRPr="00A6200D">
              <w:rPr>
                <w:rFonts w:ascii="Times New Roman" w:hAnsi="Times New Roman"/>
                <w:b/>
                <w:color w:val="auto"/>
                <w:sz w:val="18"/>
                <w:szCs w:val="18"/>
              </w:rPr>
              <w:t xml:space="preserve"> </w:t>
            </w:r>
          </w:p>
          <w:p w14:paraId="2F17204C" w14:textId="77777777" w:rsidR="007D5C7D" w:rsidRPr="00A6200D" w:rsidRDefault="007D5C7D"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253EC2A0" w14:textId="155F753E"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xml:space="preserve">6.1. Товар, поставляемый должен соответствовать </w:t>
            </w:r>
            <w:r w:rsidRPr="00A6200D">
              <w:rPr>
                <w:rFonts w:ascii="Times New Roman" w:hAnsi="Times New Roman"/>
                <w:bCs/>
                <w:strike/>
                <w:color w:val="auto"/>
                <w:sz w:val="18"/>
                <w:szCs w:val="18"/>
              </w:rPr>
              <w:t>ГОСТам</w:t>
            </w:r>
            <w:r w:rsidRPr="00A6200D">
              <w:rPr>
                <w:rFonts w:ascii="Times New Roman" w:hAnsi="Times New Roman"/>
                <w:bCs/>
                <w:color w:val="auto"/>
                <w:sz w:val="18"/>
                <w:szCs w:val="18"/>
              </w:rPr>
              <w:t xml:space="preserve">, ТУ, стандартам изготовителя и другим нормативно-техническим требованиям, по качеству и комплектности, а также требованиям настоящего технического задания. Качество поставляемого Товара должно соответствовать требованиям государственных стандартов качества, предъявляемых к данному виду Товара. </w:t>
            </w:r>
          </w:p>
          <w:p w14:paraId="73BD44BF" w14:textId="77777777" w:rsidR="007D5C7D" w:rsidRPr="00A6200D" w:rsidRDefault="007D5C7D" w:rsidP="0095051E">
            <w:pPr>
              <w:spacing w:after="0" w:line="240" w:lineRule="auto"/>
              <w:jc w:val="both"/>
              <w:rPr>
                <w:rFonts w:ascii="Times New Roman" w:hAnsi="Times New Roman"/>
                <w:bCs/>
                <w:color w:val="auto"/>
                <w:sz w:val="18"/>
                <w:szCs w:val="18"/>
              </w:rPr>
            </w:pPr>
          </w:p>
          <w:p w14:paraId="3F033E4F" w14:textId="7AFCC49D"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xml:space="preserve">6.2. Товар должен быть новым не бывший в употреблении, не прошедший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 </w:t>
            </w:r>
          </w:p>
          <w:p w14:paraId="7A7A3E54" w14:textId="77777777" w:rsidR="007D5C7D" w:rsidRPr="00A6200D" w:rsidRDefault="007D5C7D" w:rsidP="0095051E">
            <w:pPr>
              <w:spacing w:after="0" w:line="240" w:lineRule="auto"/>
              <w:jc w:val="both"/>
              <w:rPr>
                <w:rFonts w:ascii="Times New Roman" w:hAnsi="Times New Roman"/>
                <w:bCs/>
                <w:color w:val="auto"/>
                <w:sz w:val="18"/>
                <w:szCs w:val="18"/>
              </w:rPr>
            </w:pPr>
          </w:p>
          <w:p w14:paraId="3EB6105B" w14:textId="3DBA300E"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6.3. Год изготовления Товара не должен превышать одного года до даты поставки.</w:t>
            </w:r>
          </w:p>
          <w:p w14:paraId="699E4601" w14:textId="77777777" w:rsidR="007D5C7D" w:rsidRPr="00A6200D" w:rsidRDefault="007D5C7D" w:rsidP="0095051E">
            <w:pPr>
              <w:spacing w:after="0" w:line="240" w:lineRule="auto"/>
              <w:jc w:val="both"/>
              <w:rPr>
                <w:rFonts w:ascii="Times New Roman" w:hAnsi="Times New Roman"/>
                <w:bCs/>
                <w:color w:val="auto"/>
                <w:sz w:val="18"/>
                <w:szCs w:val="18"/>
              </w:rPr>
            </w:pPr>
          </w:p>
          <w:p w14:paraId="77F0711F" w14:textId="6D48AA02"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6.4. Если поставляемый Товар подлежит обязательной сертификации либо декларации о соответствии требованиям в рамках требований, установленных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 в данном случае поставщик обязан предоставить сертификат соответствия продукции или декларацию о соответствии, в рамках требований, предусмотренных Федеральным законом от 27.12.2002 № 184-ФЗ «О техническом регулировании» (далее – ФЗ № 184). Копии таких сертификатов или деклараций должны быть приложены к сопроводительной документации на каждую единицу поставляемого Товара и переданы заказчику.</w:t>
            </w:r>
          </w:p>
          <w:p w14:paraId="5E30AD84" w14:textId="77777777" w:rsidR="007D5C7D" w:rsidRPr="00A6200D" w:rsidRDefault="007D5C7D" w:rsidP="0095051E">
            <w:pPr>
              <w:spacing w:after="0" w:line="240" w:lineRule="auto"/>
              <w:jc w:val="both"/>
              <w:rPr>
                <w:rFonts w:ascii="Times New Roman" w:hAnsi="Times New Roman"/>
                <w:bCs/>
                <w:color w:val="auto"/>
                <w:sz w:val="18"/>
                <w:szCs w:val="18"/>
              </w:rPr>
            </w:pPr>
          </w:p>
          <w:p w14:paraId="0C7D9984" w14:textId="15E856A6" w:rsidR="007D5C7D" w:rsidRPr="00A6200D" w:rsidRDefault="007D5C7D" w:rsidP="0095051E">
            <w:pPr>
              <w:spacing w:after="0" w:line="240" w:lineRule="auto"/>
              <w:jc w:val="both"/>
              <w:rPr>
                <w:rFonts w:ascii="Times New Roman" w:hAnsi="Times New Roman"/>
                <w:b/>
                <w:color w:val="auto"/>
                <w:sz w:val="18"/>
                <w:szCs w:val="18"/>
              </w:rPr>
            </w:pPr>
            <w:r w:rsidRPr="00A6200D">
              <w:rPr>
                <w:rFonts w:ascii="Times New Roman" w:hAnsi="Times New Roman"/>
                <w:bCs/>
                <w:color w:val="auto"/>
                <w:sz w:val="18"/>
                <w:szCs w:val="18"/>
              </w:rPr>
              <w:t xml:space="preserve">6.5. Поставляемый Товар (изделие), его конструктивные элементы (узлы, детали) (далее - Товар) должны соответствовать требованиям, предусмотренным техническими регламентами, принятыми в соответствии с законодательством РФ о техническом регулировании (ФЗ № 184) (при их наличии), в частности Техническому регламенту Таможенного союза «О безопасности мебельной продукции», в том числе документам (регламентам, стандартам, информационно техническим справочникам), разрабатываемым и применяемым в национальной системе стандартизации, принятыми в соответствии с законодательством РФ о стандартизации (Федеральным законом от 29.06.2015 № 162-ФЗ «О стандартизации в Российской Федерации» (далее -№ 162-ФЗ) (при их наличии), в отношении представленных в настоящем техническом задании (показателей и их значений), касающихся функциональных, технических, качественных и эксплуатационных характеристик Товара, а также соответствовать иным требованиям, связанным с определением соответствия поставляемого Товара, потребностям заказчика и отраженным в настоящем техническом задании и (или) отраженным при описании требований к конкретному Товару (конструктивному элементу, узлу, детали), представленных в настоящем техническом задании, </w:t>
            </w:r>
            <w:r w:rsidRPr="00A6200D">
              <w:rPr>
                <w:rFonts w:ascii="Times New Roman" w:hAnsi="Times New Roman"/>
                <w:b/>
                <w:color w:val="auto"/>
                <w:sz w:val="18"/>
                <w:szCs w:val="18"/>
              </w:rPr>
              <w:t>в частности:</w:t>
            </w:r>
          </w:p>
          <w:p w14:paraId="49771A65" w14:textId="77777777" w:rsidR="007D5C7D" w:rsidRPr="00A6200D" w:rsidRDefault="007D5C7D" w:rsidP="0095051E">
            <w:pPr>
              <w:spacing w:after="0" w:line="240" w:lineRule="auto"/>
              <w:jc w:val="both"/>
              <w:rPr>
                <w:rFonts w:ascii="Times New Roman" w:hAnsi="Times New Roman"/>
                <w:bCs/>
                <w:color w:val="auto"/>
                <w:sz w:val="18"/>
                <w:szCs w:val="18"/>
              </w:rPr>
            </w:pPr>
          </w:p>
          <w:p w14:paraId="570F704F"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СП 2.4.3648-20 «Санитарно-эпидемиологические требования к</w:t>
            </w:r>
          </w:p>
          <w:p w14:paraId="06545F92"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организациям воспитания и обучения, отдыха и оздоровления детей и молодежи»;</w:t>
            </w:r>
          </w:p>
          <w:p w14:paraId="6DE30CF3" w14:textId="77777777" w:rsidR="007C698D" w:rsidRPr="00A6200D" w:rsidRDefault="007C698D" w:rsidP="007C698D">
            <w:pPr>
              <w:spacing w:after="0" w:line="240" w:lineRule="auto"/>
              <w:jc w:val="both"/>
              <w:rPr>
                <w:rFonts w:ascii="Times New Roman" w:hAnsi="Times New Roman"/>
                <w:bCs/>
                <w:color w:val="auto"/>
                <w:sz w:val="18"/>
                <w:szCs w:val="18"/>
              </w:rPr>
            </w:pPr>
          </w:p>
          <w:p w14:paraId="3A74A6DC"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СанПиН 1.2.3685-21 «Гигиенические нормативы и требования к обеспечению</w:t>
            </w:r>
          </w:p>
          <w:p w14:paraId="28322502"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безопасности и (или) безвредности для человека факторов среды обитания»;</w:t>
            </w:r>
          </w:p>
          <w:p w14:paraId="26C28476" w14:textId="77777777" w:rsidR="007C698D" w:rsidRPr="00A6200D" w:rsidRDefault="007C698D" w:rsidP="007C698D">
            <w:pPr>
              <w:spacing w:after="0" w:line="240" w:lineRule="auto"/>
              <w:jc w:val="both"/>
              <w:rPr>
                <w:rFonts w:ascii="Times New Roman" w:hAnsi="Times New Roman"/>
                <w:bCs/>
                <w:color w:val="auto"/>
                <w:sz w:val="18"/>
                <w:szCs w:val="18"/>
              </w:rPr>
            </w:pPr>
          </w:p>
          <w:p w14:paraId="0F606854"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ГОСТ 12.1.004-91 «Система стандартов безопасности труда.</w:t>
            </w:r>
          </w:p>
          <w:p w14:paraId="008F209B"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Пожарная безопасность. Общие требование» (с изменениями);</w:t>
            </w:r>
          </w:p>
          <w:p w14:paraId="0DE295BB" w14:textId="77777777" w:rsidR="007C698D" w:rsidRPr="00A6200D" w:rsidRDefault="007C698D" w:rsidP="007C698D">
            <w:pPr>
              <w:spacing w:after="0" w:line="240" w:lineRule="auto"/>
              <w:jc w:val="both"/>
              <w:rPr>
                <w:rFonts w:ascii="Times New Roman" w:hAnsi="Times New Roman"/>
                <w:bCs/>
                <w:color w:val="auto"/>
                <w:sz w:val="18"/>
                <w:szCs w:val="18"/>
              </w:rPr>
            </w:pPr>
          </w:p>
          <w:p w14:paraId="4896DBFC"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ГОСТ Р 55679-2013 "Оборудование детских спортивных</w:t>
            </w:r>
          </w:p>
          <w:p w14:paraId="5E82289A"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площадок. Безопасность при эксплуатации";</w:t>
            </w:r>
          </w:p>
          <w:p w14:paraId="425C7A35" w14:textId="77777777" w:rsidR="007C698D" w:rsidRPr="00A6200D" w:rsidRDefault="007C698D" w:rsidP="007C698D">
            <w:pPr>
              <w:spacing w:after="0" w:line="240" w:lineRule="auto"/>
              <w:jc w:val="both"/>
              <w:rPr>
                <w:rFonts w:ascii="Times New Roman" w:hAnsi="Times New Roman"/>
                <w:bCs/>
                <w:color w:val="auto"/>
                <w:sz w:val="18"/>
                <w:szCs w:val="18"/>
              </w:rPr>
            </w:pPr>
          </w:p>
          <w:p w14:paraId="70C90A0F"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Приказ Минстроя России от 29.12.2021 N 1042/пр</w:t>
            </w:r>
          </w:p>
          <w:p w14:paraId="6B93D43D" w14:textId="77777777" w:rsidR="007C698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"Об утверждении методических рекомендаций по разработке норм и правил по</w:t>
            </w:r>
          </w:p>
          <w:p w14:paraId="33A628DE" w14:textId="21420C7E" w:rsidR="007D5C7D" w:rsidRPr="00A6200D" w:rsidRDefault="007C698D" w:rsidP="007C698D">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благоустройству территорий муниципальных образований".</w:t>
            </w:r>
          </w:p>
          <w:p w14:paraId="7AA6E76F" w14:textId="77777777" w:rsidR="007C698D" w:rsidRPr="00A6200D" w:rsidRDefault="007C698D" w:rsidP="007C698D">
            <w:pPr>
              <w:spacing w:after="0" w:line="240" w:lineRule="auto"/>
              <w:jc w:val="both"/>
              <w:rPr>
                <w:rFonts w:ascii="Times New Roman" w:hAnsi="Times New Roman"/>
                <w:bCs/>
                <w:color w:val="auto"/>
                <w:sz w:val="18"/>
                <w:szCs w:val="18"/>
              </w:rPr>
            </w:pPr>
          </w:p>
          <w:p w14:paraId="087A9E53" w14:textId="6C034CA2" w:rsidR="007D5C7D" w:rsidRPr="00A6200D" w:rsidRDefault="007D5C7D" w:rsidP="0095051E">
            <w:pPr>
              <w:spacing w:after="0" w:line="240" w:lineRule="auto"/>
              <w:jc w:val="both"/>
              <w:rPr>
                <w:rFonts w:ascii="Times New Roman" w:hAnsi="Times New Roman"/>
                <w:b/>
                <w:color w:val="auto"/>
                <w:sz w:val="18"/>
                <w:szCs w:val="18"/>
              </w:rPr>
            </w:pPr>
            <w:r w:rsidRPr="00A6200D">
              <w:rPr>
                <w:rFonts w:ascii="Times New Roman" w:hAnsi="Times New Roman"/>
                <w:bCs/>
                <w:color w:val="auto"/>
                <w:sz w:val="18"/>
                <w:szCs w:val="18"/>
              </w:rPr>
              <w:t>6.6.</w:t>
            </w:r>
            <w:r w:rsidRPr="00A6200D">
              <w:rPr>
                <w:rFonts w:ascii="Times New Roman" w:hAnsi="Times New Roman"/>
                <w:b/>
                <w:color w:val="auto"/>
                <w:sz w:val="18"/>
                <w:szCs w:val="18"/>
              </w:rPr>
              <w:t xml:space="preserve"> Обоснование необходимости использования иных требований, связанных с определением соответствия поставляемого Товара потребностям заказчика.</w:t>
            </w:r>
          </w:p>
          <w:p w14:paraId="6318892D" w14:textId="77777777" w:rsidR="007D5C7D" w:rsidRPr="00A6200D" w:rsidRDefault="007D5C7D" w:rsidP="0095051E">
            <w:pPr>
              <w:spacing w:after="0" w:line="240" w:lineRule="auto"/>
              <w:jc w:val="both"/>
              <w:rPr>
                <w:rFonts w:ascii="Times New Roman" w:hAnsi="Times New Roman"/>
                <w:bCs/>
                <w:color w:val="auto"/>
                <w:sz w:val="18"/>
                <w:szCs w:val="18"/>
              </w:rPr>
            </w:pPr>
          </w:p>
          <w:p w14:paraId="3F5377F0" w14:textId="77777777"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Использование иных требований (показатели и их значения), в том числе к габаритным размерам Товара, требуемых к поставке, а так же их конструктивным элементам (узлам, деталям), материалам изготовления, цветовой гамме, конструкций Товара и их дизайну обусловлено (связано) с потребностями заказчика и необходимостью определения соответствия предлагаемого к поставке Товара данным потребностям, а именно:</w:t>
            </w:r>
          </w:p>
          <w:p w14:paraId="002CFDF2" w14:textId="77777777" w:rsidR="007D5C7D" w:rsidRPr="00A6200D" w:rsidRDefault="007D5C7D" w:rsidP="0095051E">
            <w:pPr>
              <w:spacing w:after="0" w:line="240" w:lineRule="auto"/>
              <w:jc w:val="both"/>
              <w:rPr>
                <w:rFonts w:ascii="Times New Roman" w:hAnsi="Times New Roman"/>
                <w:bCs/>
                <w:color w:val="auto"/>
                <w:sz w:val="18"/>
                <w:szCs w:val="18"/>
              </w:rPr>
            </w:pPr>
          </w:p>
          <w:p w14:paraId="5916D287" w14:textId="77777777"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1) конструктивными особенностями помещений, в которых будут располагаться Товары;</w:t>
            </w:r>
          </w:p>
          <w:p w14:paraId="5B9765ED" w14:textId="77777777" w:rsidR="007D5C7D" w:rsidRPr="00A6200D" w:rsidRDefault="007D5C7D" w:rsidP="0095051E">
            <w:pPr>
              <w:spacing w:after="0" w:line="240" w:lineRule="auto"/>
              <w:jc w:val="both"/>
              <w:rPr>
                <w:rFonts w:ascii="Times New Roman" w:hAnsi="Times New Roman"/>
                <w:bCs/>
                <w:color w:val="auto"/>
                <w:sz w:val="18"/>
                <w:szCs w:val="18"/>
              </w:rPr>
            </w:pPr>
          </w:p>
          <w:p w14:paraId="5A2E1800" w14:textId="77777777"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xml:space="preserve">2) необходимостью обеспечения оптимальных (комфортных) условий при непосредственной эксплуатации; </w:t>
            </w:r>
          </w:p>
          <w:p w14:paraId="355BAF36" w14:textId="77777777" w:rsidR="007D5C7D" w:rsidRPr="00A6200D" w:rsidRDefault="007D5C7D" w:rsidP="0095051E">
            <w:pPr>
              <w:spacing w:after="0" w:line="240" w:lineRule="auto"/>
              <w:jc w:val="both"/>
              <w:rPr>
                <w:rFonts w:ascii="Times New Roman" w:hAnsi="Times New Roman"/>
                <w:bCs/>
                <w:color w:val="auto"/>
                <w:sz w:val="18"/>
                <w:szCs w:val="18"/>
              </w:rPr>
            </w:pPr>
          </w:p>
          <w:p w14:paraId="195D8416" w14:textId="77777777"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3) необходимостью обеспечения технической (технологической) совместимости, взаимозаменяемости и сопоставимости эксплуатируемого Товара с учетом характеристики уже имеющихся у заказчика аналогичных Товаров (изделий).</w:t>
            </w:r>
          </w:p>
          <w:p w14:paraId="33A0EED3" w14:textId="77777777" w:rsidR="007D5C7D" w:rsidRPr="00A6200D" w:rsidRDefault="007D5C7D" w:rsidP="0095051E">
            <w:pPr>
              <w:spacing w:after="0" w:line="240" w:lineRule="auto"/>
              <w:jc w:val="both"/>
              <w:rPr>
                <w:rFonts w:ascii="Times New Roman" w:hAnsi="Times New Roman"/>
                <w:bCs/>
                <w:color w:val="auto"/>
                <w:sz w:val="18"/>
                <w:szCs w:val="18"/>
              </w:rPr>
            </w:pPr>
          </w:p>
          <w:p w14:paraId="3FF6DC49" w14:textId="20028DA3"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xml:space="preserve">6.7. Товар поставляется в соответствии с комплектацией, приведенной в настоящем техническом задании, и должен содержать в себе все необходимые конструктивные элементы (узлы, детали), обеспечивающие взаимосвязь и совместимость между собой либо отдельными элементами. Товар должен быть пригодным для целей его использования, работоспособным и обеспечивать предусмотренную производителем функциональность. </w:t>
            </w:r>
          </w:p>
          <w:p w14:paraId="7C6DA8DE" w14:textId="77777777" w:rsidR="007D5C7D" w:rsidRPr="00A6200D" w:rsidRDefault="007D5C7D" w:rsidP="0095051E">
            <w:pPr>
              <w:spacing w:after="0" w:line="240" w:lineRule="auto"/>
              <w:jc w:val="both"/>
              <w:rPr>
                <w:rFonts w:ascii="Times New Roman" w:hAnsi="Times New Roman"/>
                <w:bCs/>
                <w:color w:val="auto"/>
                <w:sz w:val="18"/>
                <w:szCs w:val="18"/>
              </w:rPr>
            </w:pPr>
          </w:p>
          <w:p w14:paraId="15F45060" w14:textId="00DBDF70" w:rsidR="007D5C7D" w:rsidRPr="00A6200D" w:rsidRDefault="007D5C7D" w:rsidP="0095051E">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 xml:space="preserve">6.8. </w:t>
            </w:r>
            <w:r w:rsidR="0067046A" w:rsidRPr="00A6200D">
              <w:rPr>
                <w:rFonts w:ascii="Times New Roman" w:hAnsi="Times New Roman"/>
                <w:bCs/>
                <w:color w:val="auto"/>
                <w:sz w:val="18"/>
                <w:szCs w:val="18"/>
              </w:rPr>
              <w:t>П</w:t>
            </w:r>
            <w:r w:rsidR="00E040F6" w:rsidRPr="00A6200D">
              <w:rPr>
                <w:rFonts w:ascii="Times New Roman" w:hAnsi="Times New Roman"/>
                <w:bCs/>
                <w:color w:val="auto"/>
                <w:sz w:val="18"/>
                <w:szCs w:val="18"/>
              </w:rPr>
              <w:t>оставщик</w:t>
            </w:r>
            <w:r w:rsidRPr="00A6200D">
              <w:rPr>
                <w:rFonts w:ascii="Times New Roman" w:hAnsi="Times New Roman"/>
                <w:bCs/>
                <w:color w:val="auto"/>
                <w:sz w:val="18"/>
                <w:szCs w:val="18"/>
              </w:rPr>
              <w:t xml:space="preserve"> обязуется обеспечивать при поставке, установке, сборке, монтаже Товара (если установка, сборка, монтаж предусмотрены настоящим техническим заданием) соблюдение своими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14:paraId="201EAB6D" w14:textId="77777777" w:rsidR="0067046A" w:rsidRPr="00A6200D" w:rsidRDefault="0067046A" w:rsidP="0095051E">
            <w:pPr>
              <w:spacing w:after="0" w:line="240" w:lineRule="auto"/>
              <w:jc w:val="both"/>
              <w:rPr>
                <w:rFonts w:ascii="Times New Roman" w:hAnsi="Times New Roman"/>
                <w:bCs/>
                <w:color w:val="auto"/>
                <w:sz w:val="18"/>
                <w:szCs w:val="18"/>
              </w:rPr>
            </w:pPr>
          </w:p>
          <w:p w14:paraId="4FE83FBB" w14:textId="5EC87D45"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6.9. Конструктивное расположение крепежных элементов товаров, как-то: гвозди, болты гайки, шайбы, саморезы, клипсы, винты - не должно приводить к дискомфорту и травмированию лиц, эксплуатирующих товар, острые и застроенные части крепёжных элементов товара не должны контактировать с человеком при эксплуатации товара, в том числе под нагрузкой человека на тот</w:t>
            </w:r>
          </w:p>
          <w:p w14:paraId="39220616" w14:textId="1BE1C2A0"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или иной элемент товара.</w:t>
            </w:r>
          </w:p>
          <w:p w14:paraId="19604913" w14:textId="77777777" w:rsidR="0067046A" w:rsidRPr="00A6200D" w:rsidRDefault="0067046A" w:rsidP="0067046A">
            <w:pPr>
              <w:spacing w:after="0" w:line="240" w:lineRule="auto"/>
              <w:jc w:val="both"/>
              <w:rPr>
                <w:rFonts w:ascii="Times New Roman" w:hAnsi="Times New Roman"/>
                <w:bCs/>
                <w:color w:val="auto"/>
                <w:sz w:val="18"/>
                <w:szCs w:val="18"/>
              </w:rPr>
            </w:pPr>
          </w:p>
          <w:p w14:paraId="01BDD8F2" w14:textId="37A762A8"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6.10.</w:t>
            </w:r>
            <w:r w:rsidRPr="00A6200D">
              <w:rPr>
                <w:color w:val="auto"/>
              </w:rPr>
              <w:t xml:space="preserve"> </w:t>
            </w:r>
            <w:r w:rsidRPr="00A6200D">
              <w:rPr>
                <w:rFonts w:ascii="Times New Roman" w:hAnsi="Times New Roman"/>
                <w:bCs/>
                <w:color w:val="auto"/>
                <w:sz w:val="18"/>
                <w:szCs w:val="18"/>
              </w:rPr>
              <w:t>В случае если в извещении или техническом задании (в каком-либо документе, входящем в состав извещения о закупке, прикрепленном отдельным файлом к извещению) имеется указание на товарный знак, следует читать «товарный знак или эквивалент».</w:t>
            </w:r>
          </w:p>
          <w:p w14:paraId="6B386FFD" w14:textId="77777777" w:rsidR="0067046A" w:rsidRPr="00A6200D" w:rsidRDefault="0067046A" w:rsidP="0067046A">
            <w:pPr>
              <w:spacing w:after="0" w:line="240" w:lineRule="auto"/>
              <w:jc w:val="both"/>
              <w:rPr>
                <w:rFonts w:ascii="Times New Roman" w:hAnsi="Times New Roman"/>
                <w:bCs/>
                <w:color w:val="auto"/>
                <w:sz w:val="18"/>
                <w:szCs w:val="18"/>
              </w:rPr>
            </w:pPr>
          </w:p>
          <w:p w14:paraId="63409819" w14:textId="2A1761F2"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6.11. В течение 5 (пяти) дней с даты заключения Договора Поставщик обязуется представить Заказчику и согласовать с ним визуализацию всего товара, подлежащего поставке и указанного в спецификации (в виде эскиза и (или) рисунка и (или) чертежа и (или) фотографии и (или) иного изображения) отражающую их конструктивные элементы (узлы, детали и т.п.), материал изготовления, цвет (цветовую гамму) и их дизайн. При этом параметры такой визуализации должны</w:t>
            </w:r>
          </w:p>
          <w:p w14:paraId="4017EA8C" w14:textId="77777777"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соответствовать всем параметрам и характеристикам, указанным в спецификации.</w:t>
            </w:r>
          </w:p>
          <w:p w14:paraId="37219242" w14:textId="6F53C8D1" w:rsidR="0067046A" w:rsidRPr="00A6200D" w:rsidRDefault="0067046A" w:rsidP="0067046A">
            <w:pPr>
              <w:spacing w:after="0" w:line="240" w:lineRule="auto"/>
              <w:jc w:val="both"/>
              <w:rPr>
                <w:rFonts w:ascii="Times New Roman" w:hAnsi="Times New Roman"/>
                <w:bCs/>
                <w:color w:val="auto"/>
                <w:sz w:val="18"/>
                <w:szCs w:val="18"/>
              </w:rPr>
            </w:pPr>
            <w:r w:rsidRPr="00A6200D">
              <w:rPr>
                <w:rFonts w:ascii="Times New Roman" w:hAnsi="Times New Roman"/>
                <w:bCs/>
                <w:color w:val="auto"/>
                <w:sz w:val="18"/>
                <w:szCs w:val="18"/>
              </w:rPr>
              <w:t>Поставщик не имеет права приступать к поставке товаров без согласования с Заказчиком всех вышеуказанных параметров.</w:t>
            </w:r>
          </w:p>
          <w:p w14:paraId="58BC32F0" w14:textId="77777777" w:rsidR="007D5C7D" w:rsidRPr="00A6200D" w:rsidRDefault="007D5C7D" w:rsidP="0095051E">
            <w:pPr>
              <w:spacing w:after="0" w:line="240" w:lineRule="auto"/>
              <w:jc w:val="both"/>
              <w:rPr>
                <w:rFonts w:ascii="Times New Roman" w:hAnsi="Times New Roman"/>
                <w:bCs/>
                <w:color w:val="auto"/>
                <w:sz w:val="18"/>
                <w:szCs w:val="18"/>
              </w:rPr>
            </w:pPr>
          </w:p>
        </w:tc>
      </w:tr>
    </w:tbl>
    <w:p w14:paraId="273A992C" w14:textId="77777777" w:rsidR="007D5C7D" w:rsidRPr="00A6200D" w:rsidRDefault="007D5C7D" w:rsidP="007D5C7D">
      <w:pPr>
        <w:spacing w:after="0" w:line="240" w:lineRule="auto"/>
        <w:jc w:val="center"/>
        <w:rPr>
          <w:rStyle w:val="160"/>
          <w:rFonts w:eastAsia="Arial Unicode MS"/>
          <w:color w:val="auto"/>
          <w:sz w:val="18"/>
          <w:szCs w:val="18"/>
        </w:rPr>
      </w:pPr>
    </w:p>
    <w:p w14:paraId="2F58DCC9" w14:textId="77777777" w:rsidR="007D5C7D" w:rsidRPr="00A6200D" w:rsidRDefault="007D5C7D" w:rsidP="007D5C7D">
      <w:pPr>
        <w:tabs>
          <w:tab w:val="left" w:pos="4395"/>
        </w:tabs>
        <w:spacing w:after="0" w:line="240" w:lineRule="auto"/>
        <w:rPr>
          <w:rFonts w:ascii="Times New Roman" w:eastAsia="Arial Unicode MS" w:hAnsi="Times New Roman"/>
          <w:color w:val="auto"/>
          <w:sz w:val="18"/>
          <w:szCs w:val="18"/>
        </w:rPr>
      </w:pPr>
      <w:r w:rsidRPr="00A6200D">
        <w:rPr>
          <w:rFonts w:ascii="Times New Roman" w:eastAsia="Arial Unicode MS" w:hAnsi="Times New Roman"/>
          <w:color w:val="auto"/>
          <w:sz w:val="18"/>
          <w:szCs w:val="18"/>
        </w:rPr>
        <w:tab/>
      </w:r>
    </w:p>
    <w:p w14:paraId="7F1AC9A8" w14:textId="77777777" w:rsidR="007D5C7D" w:rsidRPr="00A6200D" w:rsidRDefault="007D5C7D" w:rsidP="007D5C7D">
      <w:pPr>
        <w:tabs>
          <w:tab w:val="left" w:pos="4395"/>
        </w:tabs>
        <w:spacing w:after="0" w:line="240" w:lineRule="auto"/>
        <w:jc w:val="center"/>
        <w:rPr>
          <w:rFonts w:ascii="Times New Roman" w:hAnsi="Times New Roman"/>
          <w:b/>
          <w:color w:val="auto"/>
          <w:sz w:val="18"/>
          <w:szCs w:val="18"/>
        </w:rPr>
      </w:pPr>
      <w:r w:rsidRPr="00A6200D">
        <w:rPr>
          <w:rFonts w:ascii="Times New Roman" w:hAnsi="Times New Roman"/>
          <w:b/>
          <w:color w:val="auto"/>
          <w:sz w:val="18"/>
          <w:szCs w:val="18"/>
        </w:rPr>
        <w:t>СПЕЦИФИКАЦИЯ</w:t>
      </w:r>
    </w:p>
    <w:p w14:paraId="41B72C8A" w14:textId="77777777" w:rsidR="007D5C7D" w:rsidRPr="00A6200D" w:rsidRDefault="007D5C7D" w:rsidP="007D5C7D">
      <w:pPr>
        <w:tabs>
          <w:tab w:val="left" w:pos="4395"/>
        </w:tabs>
        <w:spacing w:after="0" w:line="240" w:lineRule="auto"/>
        <w:rPr>
          <w:rFonts w:ascii="Times New Roman" w:hAnsi="Times New Roman"/>
          <w:b/>
          <w:color w:val="auto"/>
          <w:sz w:val="18"/>
          <w:szCs w:val="18"/>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555"/>
        <w:gridCol w:w="5571"/>
        <w:gridCol w:w="1418"/>
        <w:gridCol w:w="1984"/>
      </w:tblGrid>
      <w:tr w:rsidR="00A6200D" w:rsidRPr="00A6200D" w14:paraId="5E799E25" w14:textId="77777777" w:rsidTr="00EB71BD">
        <w:trPr>
          <w:trHeight w:val="505"/>
        </w:trPr>
        <w:tc>
          <w:tcPr>
            <w:tcW w:w="529" w:type="dxa"/>
            <w:shd w:val="clear" w:color="auto" w:fill="E3F1F1"/>
            <w:vAlign w:val="center"/>
          </w:tcPr>
          <w:p w14:paraId="57DC4C22"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18"/>
                <w:szCs w:val="18"/>
              </w:rPr>
            </w:pPr>
            <w:bookmarkStart w:id="2" w:name="_Hlk110354513"/>
            <w:r w:rsidRPr="00A6200D">
              <w:rPr>
                <w:rFonts w:ascii="Times New Roman" w:eastAsia="Times New Roman" w:hAnsi="Times New Roman" w:cs="Times New Roman"/>
                <w:b/>
                <w:bCs/>
                <w:color w:val="auto"/>
                <w:sz w:val="18"/>
                <w:szCs w:val="18"/>
              </w:rPr>
              <w:t>№ п/п</w:t>
            </w:r>
          </w:p>
        </w:tc>
        <w:tc>
          <w:tcPr>
            <w:tcW w:w="1555" w:type="dxa"/>
            <w:shd w:val="clear" w:color="auto" w:fill="E3F1F1"/>
            <w:vAlign w:val="center"/>
          </w:tcPr>
          <w:p w14:paraId="39618FD7"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18"/>
                <w:szCs w:val="18"/>
              </w:rPr>
            </w:pPr>
            <w:r w:rsidRPr="00A6200D">
              <w:rPr>
                <w:rFonts w:ascii="Times New Roman" w:eastAsia="Times New Roman" w:hAnsi="Times New Roman" w:cs="Times New Roman"/>
                <w:b/>
                <w:bCs/>
                <w:color w:val="auto"/>
                <w:sz w:val="18"/>
                <w:szCs w:val="18"/>
              </w:rPr>
              <w:t>Наименование товара</w:t>
            </w:r>
          </w:p>
        </w:tc>
        <w:tc>
          <w:tcPr>
            <w:tcW w:w="5571" w:type="dxa"/>
            <w:shd w:val="clear" w:color="auto" w:fill="E3F1F1"/>
            <w:vAlign w:val="center"/>
          </w:tcPr>
          <w:p w14:paraId="6ED7FCA0" w14:textId="77777777" w:rsidR="00100FF3" w:rsidRPr="00A6200D" w:rsidRDefault="00100FF3" w:rsidP="00EB71BD">
            <w:pPr>
              <w:spacing w:after="0" w:line="240" w:lineRule="auto"/>
              <w:jc w:val="center"/>
              <w:rPr>
                <w:rFonts w:ascii="Times New Roman" w:hAnsi="Times New Roman" w:cs="Times New Roman"/>
                <w:b/>
                <w:bCs/>
                <w:color w:val="auto"/>
                <w:sz w:val="18"/>
                <w:szCs w:val="18"/>
              </w:rPr>
            </w:pPr>
            <w:r w:rsidRPr="00A6200D">
              <w:rPr>
                <w:rFonts w:ascii="Times New Roman" w:hAnsi="Times New Roman" w:cs="Times New Roman"/>
                <w:b/>
                <w:bCs/>
                <w:color w:val="auto"/>
                <w:sz w:val="18"/>
                <w:szCs w:val="18"/>
              </w:rPr>
              <w:t>Наименование производителя товара (при наличии), функциональные свойства, технические и качественные</w:t>
            </w:r>
          </w:p>
          <w:p w14:paraId="6F0377F0"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18"/>
                <w:szCs w:val="18"/>
              </w:rPr>
            </w:pPr>
            <w:r w:rsidRPr="00A6200D">
              <w:rPr>
                <w:rFonts w:ascii="Times New Roman" w:hAnsi="Times New Roman" w:cs="Times New Roman"/>
                <w:b/>
                <w:bCs/>
                <w:color w:val="auto"/>
                <w:sz w:val="18"/>
                <w:szCs w:val="18"/>
              </w:rPr>
              <w:t xml:space="preserve"> характеристики</w:t>
            </w:r>
          </w:p>
        </w:tc>
        <w:tc>
          <w:tcPr>
            <w:tcW w:w="1418" w:type="dxa"/>
            <w:shd w:val="clear" w:color="auto" w:fill="E3F1F1"/>
          </w:tcPr>
          <w:p w14:paraId="731D2F17" w14:textId="77777777" w:rsidR="00100FF3" w:rsidRPr="00A6200D" w:rsidRDefault="00100FF3" w:rsidP="00EB71BD">
            <w:pPr>
              <w:spacing w:after="0" w:line="240" w:lineRule="auto"/>
              <w:jc w:val="center"/>
              <w:rPr>
                <w:rFonts w:ascii="Times New Roman" w:hAnsi="Times New Roman" w:cs="Times New Roman"/>
                <w:b/>
                <w:bCs/>
                <w:color w:val="auto"/>
                <w:sz w:val="18"/>
                <w:szCs w:val="18"/>
              </w:rPr>
            </w:pPr>
            <w:r w:rsidRPr="00A6200D">
              <w:rPr>
                <w:rFonts w:ascii="Times New Roman" w:hAnsi="Times New Roman" w:cs="Times New Roman"/>
                <w:b/>
                <w:bCs/>
                <w:color w:val="auto"/>
                <w:sz w:val="18"/>
                <w:szCs w:val="18"/>
              </w:rPr>
              <w:t>Единица измерения</w:t>
            </w:r>
          </w:p>
        </w:tc>
        <w:tc>
          <w:tcPr>
            <w:tcW w:w="1984" w:type="dxa"/>
            <w:shd w:val="clear" w:color="auto" w:fill="E3F1F1"/>
          </w:tcPr>
          <w:p w14:paraId="41A47DC4"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18"/>
                <w:szCs w:val="18"/>
              </w:rPr>
            </w:pPr>
            <w:r w:rsidRPr="00A6200D">
              <w:rPr>
                <w:rFonts w:ascii="Times New Roman" w:hAnsi="Times New Roman" w:cs="Times New Roman"/>
                <w:b/>
                <w:bCs/>
                <w:color w:val="auto"/>
                <w:sz w:val="18"/>
                <w:szCs w:val="18"/>
              </w:rPr>
              <w:t>Количество</w:t>
            </w:r>
          </w:p>
        </w:tc>
      </w:tr>
      <w:tr w:rsidR="00A6200D" w:rsidRPr="00A6200D" w14:paraId="3029137E" w14:textId="77777777" w:rsidTr="00EB71BD">
        <w:trPr>
          <w:trHeight w:val="318"/>
        </w:trPr>
        <w:tc>
          <w:tcPr>
            <w:tcW w:w="529" w:type="dxa"/>
            <w:shd w:val="clear" w:color="auto" w:fill="E3F1F1"/>
          </w:tcPr>
          <w:p w14:paraId="7AB4D864" w14:textId="77777777" w:rsidR="00100FF3" w:rsidRPr="00A6200D" w:rsidRDefault="00100FF3" w:rsidP="00EB71BD">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c>
          <w:tcPr>
            <w:tcW w:w="1555" w:type="dxa"/>
            <w:shd w:val="clear" w:color="auto" w:fill="E3F1F1"/>
          </w:tcPr>
          <w:p w14:paraId="06DE6433" w14:textId="77777777" w:rsidR="00100FF3" w:rsidRPr="00A6200D" w:rsidRDefault="00100FF3" w:rsidP="00EB71BD">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2</w:t>
            </w:r>
          </w:p>
        </w:tc>
        <w:tc>
          <w:tcPr>
            <w:tcW w:w="5571" w:type="dxa"/>
            <w:shd w:val="clear" w:color="auto" w:fill="E3F1F1"/>
          </w:tcPr>
          <w:p w14:paraId="1CB6B359" w14:textId="77777777" w:rsidR="00100FF3" w:rsidRPr="00A6200D" w:rsidRDefault="00100FF3" w:rsidP="00EB71BD">
            <w:pPr>
              <w:spacing w:after="0" w:line="240" w:lineRule="auto"/>
              <w:jc w:val="center"/>
              <w:rPr>
                <w:rFonts w:ascii="Times New Roman" w:eastAsia="Times New Roman" w:hAnsi="Times New Roman" w:cs="Times New Roman"/>
                <w:color w:val="auto"/>
                <w:sz w:val="18"/>
                <w:szCs w:val="18"/>
              </w:rPr>
            </w:pPr>
            <w:r w:rsidRPr="00A6200D">
              <w:rPr>
                <w:rFonts w:ascii="Times New Roman" w:hAnsi="Times New Roman" w:cs="Times New Roman"/>
                <w:color w:val="auto"/>
                <w:sz w:val="18"/>
                <w:szCs w:val="18"/>
              </w:rPr>
              <w:t>3</w:t>
            </w:r>
          </w:p>
        </w:tc>
        <w:tc>
          <w:tcPr>
            <w:tcW w:w="1418" w:type="dxa"/>
            <w:shd w:val="clear" w:color="auto" w:fill="E3F1F1"/>
          </w:tcPr>
          <w:p w14:paraId="280B275D" w14:textId="77777777" w:rsidR="00100FF3" w:rsidRPr="00A6200D" w:rsidRDefault="00100FF3" w:rsidP="00EB71BD">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4</w:t>
            </w:r>
          </w:p>
        </w:tc>
        <w:tc>
          <w:tcPr>
            <w:tcW w:w="1984" w:type="dxa"/>
            <w:shd w:val="clear" w:color="auto" w:fill="E3F1F1"/>
          </w:tcPr>
          <w:p w14:paraId="4EF1DFF2" w14:textId="77777777" w:rsidR="00100FF3" w:rsidRPr="00A6200D" w:rsidRDefault="00100FF3" w:rsidP="00EB71BD">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5</w:t>
            </w:r>
          </w:p>
        </w:tc>
      </w:tr>
      <w:bookmarkEnd w:id="2"/>
      <w:tr w:rsidR="00A6200D" w:rsidRPr="00A6200D" w14:paraId="78C9D86B" w14:textId="77777777" w:rsidTr="00371F17">
        <w:trPr>
          <w:trHeight w:val="199"/>
        </w:trPr>
        <w:tc>
          <w:tcPr>
            <w:tcW w:w="529" w:type="dxa"/>
            <w:shd w:val="clear" w:color="auto" w:fill="auto"/>
          </w:tcPr>
          <w:p w14:paraId="1893B201" w14:textId="670B92FE" w:rsidR="00371F17" w:rsidRPr="00A6200D" w:rsidRDefault="00371F17" w:rsidP="00371F17">
            <w:pPr>
              <w:spacing w:after="0" w:line="240" w:lineRule="auto"/>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c>
          <w:tcPr>
            <w:tcW w:w="1555" w:type="dxa"/>
            <w:shd w:val="clear" w:color="FFFFCC" w:fill="FFFFFF"/>
          </w:tcPr>
          <w:p w14:paraId="7520839C" w14:textId="42130D83" w:rsidR="00371F17" w:rsidRPr="00A6200D" w:rsidRDefault="00371F17" w:rsidP="00371F17">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IKG.01.3275.1 Детский игровой комплекс</w:t>
            </w:r>
          </w:p>
        </w:tc>
        <w:tc>
          <w:tcPr>
            <w:tcW w:w="5571" w:type="dxa"/>
            <w:shd w:val="clear" w:color="FFFFCC" w:fill="FFFFFF"/>
          </w:tcPr>
          <w:p w14:paraId="13478E17" w14:textId="02E37780" w:rsidR="00371F17" w:rsidRPr="00A6200D" w:rsidRDefault="00371F17" w:rsidP="00371F17">
            <w:pPr>
              <w:spacing w:after="0" w:line="240" w:lineRule="auto"/>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 xml:space="preserve">Габаритный размер (ДхШхВ) 4220х1270х2100мм.  Опорные стойки выполнены из клеёного бруса хвойных пород древесины сечением 100х100мм, края бруса по длине имеют плавные радиусы скругления. К нижним частям опорных стоек прикреплены металлические закладные детали длиной 700 мм для бетонирования. </w:t>
            </w:r>
            <w:r w:rsidRPr="00A6200D">
              <w:rPr>
                <w:rFonts w:ascii="Times New Roman" w:eastAsia="Times New Roman" w:hAnsi="Times New Roman" w:cs="Times New Roman"/>
                <w:color w:val="auto"/>
                <w:sz w:val="18"/>
                <w:szCs w:val="18"/>
              </w:rPr>
              <w:lastRenderedPageBreak/>
              <w:t>Все конструктивные элементы игрового комплекса выполнены из влагостойкой березовой фанеры толщиной 18мм. Все края и углы фанерных элементов имеют отшлифованные края и плавные радиусы скругления. Пол площадок и ступени лестницы выполнены из высокосортной влагостойкой березовой фанеры, толщиной 15мм имеющее нескользящее покрытие. Скат горки выполнен из листа нержавеющей стали толщиной 1,5мм, конечный участок ската горки имеет травмозащитное скругление. Высота горки 600 мм. Борта ската горки выполнены из влагостойкой березовой фанеры толщиной 18мм. Все фанерные элементы окрашены водно-дисперсионной акриловой краской. Горка имеют металлические закладные длиной 500мм для бетонирования. Все металлические элементы и комплектующие окрашены полимерно-порошковым покрытием.Игровой комплекс собирается на оцинкованные крепежные метизы, на все выступающие концы болтовых соединений установлены пластиковые защитные колпачки с заглушками. Бетонируется на глубину 400мм (Бетон М200)</w:t>
            </w:r>
          </w:p>
        </w:tc>
        <w:tc>
          <w:tcPr>
            <w:tcW w:w="1418" w:type="dxa"/>
            <w:shd w:val="clear" w:color="FFFFCC" w:fill="FFFFFF"/>
          </w:tcPr>
          <w:p w14:paraId="3B22B623" w14:textId="6ED0D993"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lastRenderedPageBreak/>
              <w:t>шт.</w:t>
            </w:r>
          </w:p>
        </w:tc>
        <w:tc>
          <w:tcPr>
            <w:tcW w:w="1984" w:type="dxa"/>
            <w:shd w:val="clear" w:color="FFFFCC" w:fill="FFFFFF"/>
          </w:tcPr>
          <w:p w14:paraId="3DB235E1" w14:textId="5D37DCE7"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r>
      <w:tr w:rsidR="00A6200D" w:rsidRPr="00A6200D" w14:paraId="0C00B2B1" w14:textId="77777777" w:rsidTr="00371F17">
        <w:trPr>
          <w:trHeight w:val="199"/>
        </w:trPr>
        <w:tc>
          <w:tcPr>
            <w:tcW w:w="529" w:type="dxa"/>
            <w:shd w:val="clear" w:color="auto" w:fill="auto"/>
          </w:tcPr>
          <w:p w14:paraId="24122BF7" w14:textId="4322778A" w:rsidR="00371F17" w:rsidRPr="00A6200D" w:rsidRDefault="00371F17" w:rsidP="00371F17">
            <w:pPr>
              <w:spacing w:after="0" w:line="240" w:lineRule="auto"/>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2</w:t>
            </w:r>
          </w:p>
        </w:tc>
        <w:tc>
          <w:tcPr>
            <w:tcW w:w="1555" w:type="dxa"/>
            <w:shd w:val="clear" w:color="FFFFCC" w:fill="FFFFFF"/>
          </w:tcPr>
          <w:p w14:paraId="682D5E85" w14:textId="1C50B902" w:rsidR="00371F17" w:rsidRPr="00A6200D" w:rsidRDefault="00371F17" w:rsidP="00371F17">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IKG.01.3404.1 Детский игровой комплекс</w:t>
            </w:r>
          </w:p>
        </w:tc>
        <w:tc>
          <w:tcPr>
            <w:tcW w:w="5571" w:type="dxa"/>
            <w:shd w:val="clear" w:color="FFFFCC" w:fill="FFFFFF"/>
          </w:tcPr>
          <w:p w14:paraId="4525475A" w14:textId="699E2380" w:rsidR="00371F17" w:rsidRPr="00A6200D" w:rsidRDefault="00371F17" w:rsidP="00371F17">
            <w:pPr>
              <w:spacing w:after="0" w:line="240" w:lineRule="auto"/>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Габаритный размер (ДхШхВ) 2900х2200х2000мм.  Опорные стойки выполнены из клеёного бруса хвойных пород древесины сечением 100х100мм, края бруса по длине имеют плавные радиусы скругления. К нижним частям опорных стоек прикреплены металлические закладные детали длиной 700 мм для бетонирования. Все конструктивные элементы игрового комплекса выполнены из влагостойкой березовой фанеры толщиной 18мм. Все края и углы фанерных элементов имеют отшлифованные края и плавные радиусы скругления. Пол площадок и трап выполнены из высокосортной влагостойкой березовой фанеры, толщиной 15мм имеющее нескользящее покрытие. Скат горки выполнен из листа нержавеющей стали толщиной 1,5мм, конечный участок ската горки имеет травмозащитное скругление. Высота горки 600 мм. Борта ската горки выполнены из влагостойкой березовой фанеры толщиной 18мм. Все фанерные элементы окрашены водно-дисперсионной акриловой краской. Горка имеют металлические закладные длиной 500мм для бетонирования. Все металлические элементы и комплектующие окрашены полимерно-порошковым покрытием.Игровой комплекс собирается на оцинкованные крепежные метизы, на все выступающие концы болтовых соединений установлены пластиковые защитные колпачки с заглушками. Бетонируется на глубину 400мм (Бетон М200)</w:t>
            </w:r>
          </w:p>
        </w:tc>
        <w:tc>
          <w:tcPr>
            <w:tcW w:w="1418" w:type="dxa"/>
            <w:shd w:val="clear" w:color="FFFFCC" w:fill="FFFFFF"/>
          </w:tcPr>
          <w:p w14:paraId="422F1924" w14:textId="1F0988EA"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шт.</w:t>
            </w:r>
          </w:p>
        </w:tc>
        <w:tc>
          <w:tcPr>
            <w:tcW w:w="1984" w:type="dxa"/>
            <w:shd w:val="clear" w:color="FFFFCC" w:fill="FFFFFF"/>
          </w:tcPr>
          <w:p w14:paraId="23E464EE" w14:textId="24A8E77F"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r>
      <w:tr w:rsidR="00A6200D" w:rsidRPr="00A6200D" w14:paraId="33B94B46" w14:textId="77777777" w:rsidTr="00371F17">
        <w:trPr>
          <w:trHeight w:val="199"/>
        </w:trPr>
        <w:tc>
          <w:tcPr>
            <w:tcW w:w="529" w:type="dxa"/>
            <w:shd w:val="clear" w:color="auto" w:fill="auto"/>
          </w:tcPr>
          <w:p w14:paraId="0E4812F9" w14:textId="7EC5C6E7" w:rsidR="00371F17" w:rsidRPr="00A6200D" w:rsidRDefault="00371F17" w:rsidP="00371F17">
            <w:pPr>
              <w:spacing w:after="0" w:line="240" w:lineRule="auto"/>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3</w:t>
            </w:r>
          </w:p>
        </w:tc>
        <w:tc>
          <w:tcPr>
            <w:tcW w:w="1555" w:type="dxa"/>
            <w:shd w:val="clear" w:color="FFFFCC" w:fill="FFFFFF"/>
          </w:tcPr>
          <w:p w14:paraId="7E0C87A3" w14:textId="046C8EF9" w:rsidR="00371F17" w:rsidRPr="00A6200D" w:rsidRDefault="00371F17" w:rsidP="00371F17">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3255.1 Детский МАФ</w:t>
            </w:r>
          </w:p>
        </w:tc>
        <w:tc>
          <w:tcPr>
            <w:tcW w:w="5571" w:type="dxa"/>
            <w:shd w:val="clear" w:color="FFFFCC" w:fill="FFFFFF"/>
          </w:tcPr>
          <w:p w14:paraId="73AFB1DC" w14:textId="53B58E18" w:rsidR="00371F17" w:rsidRPr="00A6200D" w:rsidRDefault="00371F17" w:rsidP="00371F17">
            <w:pPr>
              <w:spacing w:after="0" w:line="240" w:lineRule="auto"/>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Габаритный размер (ДхШхВ) 1450х950х1150мм. Опорная рама выполнена из металлической профильной трубы 50х50мм. Все конструктивные элементы выполнены из влагостойкой березовой фанеры толщиной 18мм. Все края и углы фанерных элементов имеют отшлифованные края и плавные радиусы скругления.Все фанерные элементы окрашены водно-дисперсионной акриловой краской. Пол площадки выполнен из высокосортной влагостойкой березовой фанеры, толщиной 15мм имеющее нескользящее покрытие.  Все металлические элементы и комплектующие окрашены полимерно-порошковым покрытием.Собирается на оцинкованные крепежные метизы, на все выступающие концы болтовых соединений установлены пластиковые защитные колпачки с заглушками. Бетонируется на глубину 400мм (Бетон М200)</w:t>
            </w:r>
          </w:p>
        </w:tc>
        <w:tc>
          <w:tcPr>
            <w:tcW w:w="1418" w:type="dxa"/>
            <w:shd w:val="clear" w:color="FFFFCC" w:fill="FFFFFF"/>
          </w:tcPr>
          <w:p w14:paraId="364727FA" w14:textId="4BD639D2"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шт.</w:t>
            </w:r>
          </w:p>
        </w:tc>
        <w:tc>
          <w:tcPr>
            <w:tcW w:w="1984" w:type="dxa"/>
            <w:shd w:val="clear" w:color="FFFFCC" w:fill="FFFFFF"/>
          </w:tcPr>
          <w:p w14:paraId="62D580C1" w14:textId="16EB81CE"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r>
      <w:tr w:rsidR="00A6200D" w:rsidRPr="00A6200D" w14:paraId="7FCE9EED" w14:textId="77777777" w:rsidTr="00371F17">
        <w:trPr>
          <w:trHeight w:val="199"/>
        </w:trPr>
        <w:tc>
          <w:tcPr>
            <w:tcW w:w="529" w:type="dxa"/>
            <w:shd w:val="clear" w:color="auto" w:fill="auto"/>
          </w:tcPr>
          <w:p w14:paraId="65BB418C" w14:textId="63DF754E" w:rsidR="00371F17" w:rsidRPr="00A6200D" w:rsidRDefault="00371F17" w:rsidP="00371F17">
            <w:pPr>
              <w:spacing w:after="0" w:line="240" w:lineRule="auto"/>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4</w:t>
            </w:r>
          </w:p>
        </w:tc>
        <w:tc>
          <w:tcPr>
            <w:tcW w:w="1555" w:type="dxa"/>
            <w:shd w:val="clear" w:color="FFFFCC" w:fill="FFFFFF"/>
          </w:tcPr>
          <w:p w14:paraId="5BCE925E" w14:textId="0EA41764" w:rsidR="00371F17" w:rsidRPr="00A6200D" w:rsidRDefault="00371F17" w:rsidP="00371F17">
            <w:pPr>
              <w:spacing w:after="0" w:line="240" w:lineRule="auto"/>
              <w:jc w:val="center"/>
              <w:rPr>
                <w:rFonts w:ascii="Times New Roman" w:eastAsia="Times New Roman" w:hAnsi="Times New Roman" w:cs="Times New Roman"/>
                <w:color w:val="auto"/>
                <w:sz w:val="18"/>
                <w:szCs w:val="18"/>
              </w:rPr>
            </w:pPr>
            <w:r w:rsidRPr="00A6200D">
              <w:rPr>
                <w:rFonts w:ascii="Times New Roman" w:eastAsia="Times New Roman" w:hAnsi="Times New Roman" w:cs="Times New Roman"/>
                <w:color w:val="auto"/>
                <w:sz w:val="18"/>
                <w:szCs w:val="18"/>
              </w:rPr>
              <w:t>3239.1 Детский МАФ</w:t>
            </w:r>
          </w:p>
        </w:tc>
        <w:tc>
          <w:tcPr>
            <w:tcW w:w="5571" w:type="dxa"/>
            <w:shd w:val="clear" w:color="FFFFCC" w:fill="FFFFFF"/>
          </w:tcPr>
          <w:p w14:paraId="785651BE" w14:textId="482219F0" w:rsidR="00371F17" w:rsidRPr="00A6200D" w:rsidRDefault="00371F17" w:rsidP="00371F17">
            <w:pPr>
              <w:spacing w:after="0" w:line="240" w:lineRule="auto"/>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Габаритный размер (ДхШхВ) 1200х950х1020мм. Опорная рама выполнена из металлической профильной трубы 50х50мм. Все конструктивные элементы выполнены из влагостойкой березовой фанеры толщиной 18мм. Все края и углы фанерных элементов имеют отшлифованные края и плавные радиусы скругления.Все фанерные элементы окрашены водно-дисперсионной акриловой краской. Пол площадки выполнен из высокосортной влагостойкой березовой фанеры, толщиной 15мм имеющее нескользящее покрытие.  Все металлические элементы и комплектующие окрашены полимерно-порошковым покрытием.Собирается на оцинкованные крепежные метизы, на все выступающие концы болтовых соединений установлены пластиковые защитные колпачки с заглушками. Бетонируется на глубину 400мм (Бетон М200)</w:t>
            </w:r>
          </w:p>
        </w:tc>
        <w:tc>
          <w:tcPr>
            <w:tcW w:w="1418" w:type="dxa"/>
            <w:shd w:val="clear" w:color="FFFFCC" w:fill="FFFFFF"/>
          </w:tcPr>
          <w:p w14:paraId="228AE481" w14:textId="74750BB2"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шт.</w:t>
            </w:r>
          </w:p>
        </w:tc>
        <w:tc>
          <w:tcPr>
            <w:tcW w:w="1984" w:type="dxa"/>
            <w:shd w:val="clear" w:color="FFFFCC" w:fill="FFFFFF"/>
          </w:tcPr>
          <w:p w14:paraId="456CF3B7" w14:textId="33CAAC88" w:rsidR="00371F17" w:rsidRPr="00A6200D" w:rsidRDefault="00371F17" w:rsidP="00371F17">
            <w:pPr>
              <w:spacing w:after="0"/>
              <w:jc w:val="center"/>
              <w:rPr>
                <w:rFonts w:ascii="Times New Roman" w:hAnsi="Times New Roman" w:cs="Times New Roman"/>
                <w:color w:val="auto"/>
                <w:sz w:val="18"/>
                <w:szCs w:val="18"/>
              </w:rPr>
            </w:pPr>
            <w:r w:rsidRPr="00A6200D">
              <w:rPr>
                <w:rFonts w:ascii="Times New Roman" w:eastAsia="Times New Roman" w:hAnsi="Times New Roman" w:cs="Times New Roman"/>
                <w:color w:val="auto"/>
                <w:sz w:val="18"/>
                <w:szCs w:val="18"/>
              </w:rPr>
              <w:t>1</w:t>
            </w:r>
          </w:p>
        </w:tc>
      </w:tr>
    </w:tbl>
    <w:p w14:paraId="31FE07B7" w14:textId="77777777" w:rsidR="00100FF3" w:rsidRPr="00A6200D" w:rsidRDefault="00100FF3" w:rsidP="00100FF3">
      <w:pPr>
        <w:tabs>
          <w:tab w:val="left" w:pos="4395"/>
        </w:tabs>
        <w:spacing w:after="0" w:line="240" w:lineRule="auto"/>
        <w:rPr>
          <w:rFonts w:ascii="Times New Roman" w:hAnsi="Times New Roman"/>
          <w:b/>
          <w:color w:val="auto"/>
          <w:sz w:val="18"/>
          <w:szCs w:val="18"/>
        </w:rPr>
      </w:pPr>
    </w:p>
    <w:tbl>
      <w:tblPr>
        <w:tblW w:w="9073"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387"/>
        <w:gridCol w:w="2268"/>
        <w:gridCol w:w="2410"/>
      </w:tblGrid>
      <w:tr w:rsidR="00A6200D" w:rsidRPr="00A6200D" w14:paraId="77CC14E2" w14:textId="77777777" w:rsidTr="00100FF3">
        <w:trPr>
          <w:trHeight w:val="532"/>
        </w:trPr>
        <w:tc>
          <w:tcPr>
            <w:tcW w:w="1008" w:type="dxa"/>
            <w:shd w:val="clear" w:color="auto" w:fill="E3F1F1"/>
            <w:vAlign w:val="center"/>
            <w:hideMark/>
          </w:tcPr>
          <w:p w14:paraId="60131194"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20"/>
                <w:szCs w:val="20"/>
              </w:rPr>
            </w:pPr>
            <w:bookmarkStart w:id="3" w:name="_Hlk145601190"/>
            <w:r w:rsidRPr="00A6200D">
              <w:rPr>
                <w:rFonts w:ascii="Times New Roman" w:eastAsia="Times New Roman" w:hAnsi="Times New Roman" w:cs="Times New Roman"/>
                <w:b/>
                <w:bCs/>
                <w:color w:val="auto"/>
                <w:sz w:val="20"/>
                <w:szCs w:val="20"/>
              </w:rPr>
              <w:t>№ п/п</w:t>
            </w:r>
          </w:p>
        </w:tc>
        <w:tc>
          <w:tcPr>
            <w:tcW w:w="3387" w:type="dxa"/>
            <w:shd w:val="clear" w:color="auto" w:fill="E3F1F1"/>
            <w:vAlign w:val="center"/>
            <w:hideMark/>
          </w:tcPr>
          <w:p w14:paraId="569643F7"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20"/>
                <w:szCs w:val="20"/>
              </w:rPr>
            </w:pPr>
            <w:r w:rsidRPr="00A6200D">
              <w:rPr>
                <w:rFonts w:ascii="Times New Roman" w:eastAsia="Times New Roman" w:hAnsi="Times New Roman" w:cs="Times New Roman"/>
                <w:b/>
                <w:bCs/>
                <w:color w:val="auto"/>
                <w:sz w:val="20"/>
                <w:szCs w:val="20"/>
              </w:rPr>
              <w:t>Выполнение работ</w:t>
            </w:r>
          </w:p>
        </w:tc>
        <w:tc>
          <w:tcPr>
            <w:tcW w:w="2268" w:type="dxa"/>
            <w:shd w:val="clear" w:color="auto" w:fill="E3F1F1"/>
            <w:hideMark/>
          </w:tcPr>
          <w:p w14:paraId="4BA21529"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20"/>
                <w:szCs w:val="20"/>
              </w:rPr>
            </w:pPr>
            <w:r w:rsidRPr="00A6200D">
              <w:rPr>
                <w:rFonts w:ascii="Times New Roman" w:hAnsi="Times New Roman"/>
                <w:b/>
                <w:bCs/>
                <w:color w:val="auto"/>
                <w:sz w:val="20"/>
                <w:szCs w:val="20"/>
              </w:rPr>
              <w:t>Единица измерения</w:t>
            </w:r>
          </w:p>
        </w:tc>
        <w:tc>
          <w:tcPr>
            <w:tcW w:w="2410" w:type="dxa"/>
            <w:shd w:val="clear" w:color="auto" w:fill="E3F1F1"/>
            <w:hideMark/>
          </w:tcPr>
          <w:p w14:paraId="24129432" w14:textId="77777777" w:rsidR="00100FF3" w:rsidRPr="00A6200D" w:rsidRDefault="00100FF3" w:rsidP="00EB71BD">
            <w:pPr>
              <w:spacing w:after="0" w:line="240" w:lineRule="auto"/>
              <w:jc w:val="center"/>
              <w:rPr>
                <w:rFonts w:ascii="Times New Roman" w:eastAsia="Times New Roman" w:hAnsi="Times New Roman" w:cs="Times New Roman"/>
                <w:b/>
                <w:bCs/>
                <w:color w:val="auto"/>
                <w:sz w:val="20"/>
                <w:szCs w:val="20"/>
              </w:rPr>
            </w:pPr>
            <w:r w:rsidRPr="00A6200D">
              <w:rPr>
                <w:rFonts w:ascii="Times New Roman" w:hAnsi="Times New Roman"/>
                <w:b/>
                <w:bCs/>
                <w:color w:val="auto"/>
                <w:sz w:val="20"/>
                <w:szCs w:val="20"/>
              </w:rPr>
              <w:t>Количество</w:t>
            </w:r>
          </w:p>
        </w:tc>
      </w:tr>
      <w:tr w:rsidR="00A6200D" w:rsidRPr="00A6200D" w14:paraId="6B416D3D" w14:textId="77777777" w:rsidTr="00100FF3">
        <w:trPr>
          <w:trHeight w:val="241"/>
        </w:trPr>
        <w:tc>
          <w:tcPr>
            <w:tcW w:w="1008" w:type="dxa"/>
            <w:shd w:val="clear" w:color="auto" w:fill="E3F1F1"/>
          </w:tcPr>
          <w:p w14:paraId="6B4A1052" w14:textId="77777777" w:rsidR="00100FF3" w:rsidRPr="00A6200D" w:rsidRDefault="00100FF3" w:rsidP="00EB71BD">
            <w:pPr>
              <w:spacing w:after="0" w:line="240" w:lineRule="auto"/>
              <w:jc w:val="center"/>
              <w:rPr>
                <w:rFonts w:ascii="Times New Roman" w:eastAsia="Times New Roman" w:hAnsi="Times New Roman" w:cs="Times New Roman"/>
                <w:color w:val="auto"/>
                <w:sz w:val="20"/>
                <w:szCs w:val="20"/>
              </w:rPr>
            </w:pPr>
            <w:r w:rsidRPr="00A6200D">
              <w:rPr>
                <w:rFonts w:ascii="Times New Roman" w:eastAsia="Times New Roman" w:hAnsi="Times New Roman" w:cs="Times New Roman"/>
                <w:color w:val="auto"/>
                <w:sz w:val="20"/>
                <w:szCs w:val="20"/>
              </w:rPr>
              <w:t>1</w:t>
            </w:r>
          </w:p>
        </w:tc>
        <w:tc>
          <w:tcPr>
            <w:tcW w:w="3387" w:type="dxa"/>
            <w:shd w:val="clear" w:color="auto" w:fill="E3F1F1"/>
          </w:tcPr>
          <w:p w14:paraId="1360FB20" w14:textId="77777777" w:rsidR="00100FF3" w:rsidRPr="00A6200D" w:rsidRDefault="00100FF3" w:rsidP="00EB71BD">
            <w:pPr>
              <w:spacing w:after="0" w:line="240" w:lineRule="auto"/>
              <w:jc w:val="center"/>
              <w:rPr>
                <w:rFonts w:ascii="Times New Roman" w:eastAsia="Times New Roman" w:hAnsi="Times New Roman" w:cs="Times New Roman"/>
                <w:color w:val="auto"/>
                <w:sz w:val="20"/>
                <w:szCs w:val="20"/>
              </w:rPr>
            </w:pPr>
            <w:r w:rsidRPr="00A6200D">
              <w:rPr>
                <w:rFonts w:ascii="Times New Roman" w:eastAsia="Times New Roman" w:hAnsi="Times New Roman" w:cs="Times New Roman"/>
                <w:color w:val="auto"/>
                <w:sz w:val="20"/>
                <w:szCs w:val="20"/>
              </w:rPr>
              <w:t>2</w:t>
            </w:r>
          </w:p>
        </w:tc>
        <w:tc>
          <w:tcPr>
            <w:tcW w:w="2268" w:type="dxa"/>
            <w:shd w:val="clear" w:color="auto" w:fill="E3F1F1"/>
          </w:tcPr>
          <w:p w14:paraId="1E74F039" w14:textId="5AFC390A" w:rsidR="00100FF3" w:rsidRPr="00A6200D" w:rsidRDefault="00100FF3" w:rsidP="00EB71BD">
            <w:pPr>
              <w:spacing w:after="0" w:line="240" w:lineRule="auto"/>
              <w:jc w:val="center"/>
              <w:rPr>
                <w:rFonts w:ascii="Times New Roman" w:eastAsia="Times New Roman" w:hAnsi="Times New Roman" w:cs="Times New Roman"/>
                <w:color w:val="auto"/>
                <w:sz w:val="20"/>
                <w:szCs w:val="20"/>
              </w:rPr>
            </w:pPr>
            <w:r w:rsidRPr="00A6200D">
              <w:rPr>
                <w:rFonts w:ascii="Times New Roman" w:eastAsia="Times New Roman" w:hAnsi="Times New Roman" w:cs="Times New Roman"/>
                <w:color w:val="auto"/>
                <w:sz w:val="20"/>
                <w:szCs w:val="20"/>
              </w:rPr>
              <w:t>3</w:t>
            </w:r>
          </w:p>
        </w:tc>
        <w:tc>
          <w:tcPr>
            <w:tcW w:w="2410" w:type="dxa"/>
            <w:shd w:val="clear" w:color="auto" w:fill="E3F1F1"/>
          </w:tcPr>
          <w:p w14:paraId="073083EA" w14:textId="3E1C0FEC" w:rsidR="00100FF3" w:rsidRPr="00A6200D" w:rsidRDefault="00100FF3" w:rsidP="00EB71BD">
            <w:pPr>
              <w:spacing w:after="0" w:line="240" w:lineRule="auto"/>
              <w:jc w:val="center"/>
              <w:rPr>
                <w:rFonts w:ascii="Times New Roman" w:eastAsia="Times New Roman" w:hAnsi="Times New Roman" w:cs="Times New Roman"/>
                <w:color w:val="auto"/>
                <w:sz w:val="20"/>
                <w:szCs w:val="20"/>
              </w:rPr>
            </w:pPr>
            <w:r w:rsidRPr="00A6200D">
              <w:rPr>
                <w:rFonts w:ascii="Times New Roman" w:eastAsia="Times New Roman" w:hAnsi="Times New Roman" w:cs="Times New Roman"/>
                <w:color w:val="auto"/>
                <w:sz w:val="20"/>
                <w:szCs w:val="20"/>
              </w:rPr>
              <w:t>4</w:t>
            </w:r>
          </w:p>
        </w:tc>
      </w:tr>
      <w:tr w:rsidR="00A6200D" w:rsidRPr="00A6200D" w14:paraId="6532D4F1" w14:textId="77777777" w:rsidTr="00100FF3">
        <w:trPr>
          <w:trHeight w:val="423"/>
        </w:trPr>
        <w:tc>
          <w:tcPr>
            <w:tcW w:w="1008" w:type="dxa"/>
            <w:tcBorders>
              <w:top w:val="single" w:sz="4" w:space="0" w:color="auto"/>
              <w:left w:val="single" w:sz="4" w:space="0" w:color="auto"/>
              <w:bottom w:val="single" w:sz="4" w:space="0" w:color="auto"/>
              <w:right w:val="single" w:sz="4" w:space="0" w:color="auto"/>
            </w:tcBorders>
            <w:vAlign w:val="center"/>
          </w:tcPr>
          <w:p w14:paraId="4808B711" w14:textId="77777777" w:rsidR="00100FF3" w:rsidRPr="00A6200D" w:rsidRDefault="00100FF3" w:rsidP="00EB71BD">
            <w:pPr>
              <w:spacing w:after="0" w:line="240" w:lineRule="auto"/>
              <w:jc w:val="center"/>
              <w:rPr>
                <w:rFonts w:ascii="Times New Roman" w:eastAsia="Times New Roman" w:hAnsi="Times New Roman" w:cs="Times New Roman"/>
                <w:color w:val="auto"/>
                <w:sz w:val="20"/>
                <w:szCs w:val="20"/>
              </w:rPr>
            </w:pPr>
            <w:r w:rsidRPr="00A6200D">
              <w:rPr>
                <w:rFonts w:ascii="Times New Roman" w:eastAsia="Times New Roman" w:hAnsi="Times New Roman" w:cs="Times New Roman"/>
                <w:color w:val="auto"/>
                <w:sz w:val="20"/>
                <w:szCs w:val="20"/>
              </w:rPr>
              <w:t>1</w:t>
            </w:r>
          </w:p>
        </w:tc>
        <w:tc>
          <w:tcPr>
            <w:tcW w:w="3387" w:type="dxa"/>
            <w:tcBorders>
              <w:top w:val="single" w:sz="4" w:space="0" w:color="auto"/>
              <w:left w:val="single" w:sz="4" w:space="0" w:color="auto"/>
              <w:bottom w:val="single" w:sz="4" w:space="0" w:color="auto"/>
              <w:right w:val="single" w:sz="4" w:space="0" w:color="auto"/>
            </w:tcBorders>
            <w:shd w:val="clear" w:color="auto" w:fill="FFFFFF"/>
            <w:vAlign w:val="center"/>
          </w:tcPr>
          <w:p w14:paraId="1163F566" w14:textId="1E8D93E2" w:rsidR="00100FF3" w:rsidRPr="00A6200D" w:rsidRDefault="00100FF3" w:rsidP="00EB71BD">
            <w:pPr>
              <w:spacing w:after="0" w:line="240" w:lineRule="auto"/>
              <w:rPr>
                <w:rFonts w:ascii="Times New Roman" w:eastAsia="Times New Roman" w:hAnsi="Times New Roman" w:cs="Times New Roman"/>
                <w:bCs/>
                <w:color w:val="auto"/>
                <w:sz w:val="20"/>
                <w:szCs w:val="20"/>
              </w:rPr>
            </w:pPr>
            <w:r w:rsidRPr="00A6200D">
              <w:rPr>
                <w:rFonts w:ascii="Times New Roman" w:hAnsi="Times New Roman" w:cs="Times New Roman"/>
                <w:bCs/>
                <w:color w:val="auto"/>
                <w:sz w:val="20"/>
                <w:szCs w:val="20"/>
              </w:rPr>
              <w:t xml:space="preserve">Доставка, сборка, установка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3999D3" w14:textId="0C6B47AC" w:rsidR="00100FF3" w:rsidRPr="00A6200D" w:rsidRDefault="00100FF3" w:rsidP="00100FF3">
            <w:pPr>
              <w:spacing w:after="0"/>
              <w:jc w:val="center"/>
              <w:rPr>
                <w:rFonts w:ascii="Times New Roman" w:hAnsi="Times New Roman" w:cs="Times New Roman"/>
                <w:color w:val="auto"/>
                <w:sz w:val="20"/>
                <w:szCs w:val="20"/>
              </w:rPr>
            </w:pPr>
            <w:r w:rsidRPr="00A6200D">
              <w:rPr>
                <w:rFonts w:ascii="Times New Roman" w:hAnsi="Times New Roman" w:cs="Times New Roman"/>
                <w:color w:val="auto"/>
                <w:sz w:val="20"/>
                <w:szCs w:val="20"/>
              </w:rPr>
              <w:t>усл.</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CED0F3" w14:textId="07E47373" w:rsidR="00100FF3" w:rsidRPr="00A6200D" w:rsidRDefault="00100FF3" w:rsidP="00EB71BD">
            <w:pPr>
              <w:spacing w:after="0"/>
              <w:jc w:val="center"/>
              <w:rPr>
                <w:rFonts w:ascii="Times New Roman" w:hAnsi="Times New Roman" w:cs="Times New Roman"/>
                <w:color w:val="auto"/>
                <w:sz w:val="20"/>
                <w:szCs w:val="20"/>
              </w:rPr>
            </w:pPr>
            <w:r w:rsidRPr="00A6200D">
              <w:rPr>
                <w:rFonts w:ascii="Times New Roman" w:hAnsi="Times New Roman" w:cs="Times New Roman"/>
                <w:color w:val="auto"/>
                <w:sz w:val="20"/>
                <w:szCs w:val="20"/>
              </w:rPr>
              <w:t>1</w:t>
            </w:r>
          </w:p>
        </w:tc>
      </w:tr>
      <w:bookmarkEnd w:id="3"/>
    </w:tbl>
    <w:p w14:paraId="00000083" w14:textId="77777777" w:rsidR="000A3886" w:rsidRPr="00A6200D" w:rsidRDefault="000A3886" w:rsidP="00F876A3">
      <w:pPr>
        <w:rPr>
          <w:rFonts w:ascii="Times New Roman" w:eastAsia="Times New Roman" w:hAnsi="Times New Roman" w:cs="Times New Roman"/>
          <w:b/>
          <w:color w:val="auto"/>
          <w:sz w:val="28"/>
          <w:szCs w:val="28"/>
        </w:rPr>
      </w:pPr>
    </w:p>
    <w:sectPr w:rsidR="000A3886" w:rsidRPr="00A6200D" w:rsidSect="007D5C7D">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charset w:val="00"/>
    <w:family w:val="auto"/>
    <w:pitch w:val="default"/>
  </w:font>
  <w:font w:name="MS Sans Serif">
    <w:altName w:val="Times New Roman"/>
    <w:charset w:val="00"/>
    <w:family w:val="auto"/>
    <w:pitch w:val="default"/>
  </w:font>
  <w:font w:name="Times New Roman CYR">
    <w:panose1 w:val="02020603050405020304"/>
    <w:charset w:val="00"/>
    <w:family w:val="auto"/>
    <w:pitch w:val="default"/>
  </w:font>
  <w:font w:name="Arial CYR">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247591">
    <w:abstractNumId w:val="1"/>
  </w:num>
  <w:num w:numId="2" w16cid:durableId="1906064121">
    <w:abstractNumId w:val="0"/>
  </w:num>
  <w:num w:numId="3" w16cid:durableId="35619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2361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118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1225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38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104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117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272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8459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355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191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87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6"/>
    <w:rsid w:val="000A3886"/>
    <w:rsid w:val="000E2EE9"/>
    <w:rsid w:val="00100FF3"/>
    <w:rsid w:val="002677A0"/>
    <w:rsid w:val="00371F17"/>
    <w:rsid w:val="004233E4"/>
    <w:rsid w:val="0065594E"/>
    <w:rsid w:val="0067046A"/>
    <w:rsid w:val="00777658"/>
    <w:rsid w:val="007C698D"/>
    <w:rsid w:val="007D5C7D"/>
    <w:rsid w:val="008A3B65"/>
    <w:rsid w:val="009158F5"/>
    <w:rsid w:val="009B59AF"/>
    <w:rsid w:val="009E233D"/>
    <w:rsid w:val="00A6200D"/>
    <w:rsid w:val="00DC4B19"/>
    <w:rsid w:val="00E040F6"/>
    <w:rsid w:val="00E75489"/>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27233637-7087-485F-B531-0667B42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2819"/>
    <w:rPr>
      <w:color w:val="000000"/>
    </w:rPr>
  </w:style>
  <w:style w:type="paragraph" w:styleId="1">
    <w:name w:val="heading 1"/>
    <w:basedOn w:val="a1"/>
    <w:next w:val="a1"/>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1"/>
    <w:next w:val="a1"/>
    <w:link w:val="40"/>
    <w:uiPriority w:val="9"/>
    <w:semiHidden/>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1"/>
    <w:next w:val="a1"/>
    <w:link w:val="50"/>
    <w:uiPriority w:val="9"/>
    <w:semiHidden/>
    <w:unhideWhenUsed/>
    <w:qFormat/>
    <w:rsid w:val="00682819"/>
    <w:pPr>
      <w:spacing w:before="240" w:after="60" w:line="240" w:lineRule="auto"/>
      <w:jc w:val="both"/>
      <w:outlineLvl w:val="4"/>
    </w:pPr>
    <w:rPr>
      <w:rFonts w:cs="Times New Roman"/>
      <w:color w:val="auto"/>
      <w:szCs w:val="20"/>
    </w:rPr>
  </w:style>
  <w:style w:type="paragraph" w:styleId="6">
    <w:name w:val="heading 6"/>
    <w:basedOn w:val="a1"/>
    <w:next w:val="a1"/>
    <w:link w:val="60"/>
    <w:uiPriority w:val="9"/>
    <w:semiHidden/>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1"/>
    <w:next w:val="a1"/>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1"/>
    <w:next w:val="a1"/>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1"/>
    <w:next w:val="a1"/>
    <w:link w:val="90"/>
    <w:uiPriority w:val="99"/>
    <w:qFormat/>
    <w:rsid w:val="00682819"/>
    <w:pPr>
      <w:spacing w:before="240" w:after="60" w:line="240" w:lineRule="auto"/>
      <w:jc w:val="both"/>
      <w:outlineLvl w:val="8"/>
    </w:pPr>
    <w:rPr>
      <w:rFonts w:ascii="Arial" w:hAnsi="Arial" w:cs="Arial"/>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1"/>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1"/>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1"/>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1"/>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1"/>
    <w:next w:val="a1"/>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1"/>
    <w:next w:val="a1"/>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1"/>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1"/>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2">
    <w:name w:val="List Bullet"/>
    <w:basedOn w:val="a1"/>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0">
    <w:name w:val="List Number"/>
    <w:basedOn w:val="a1"/>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1"/>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1"/>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1"/>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1"/>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1"/>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1"/>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1"/>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line="240" w:lineRule="auto"/>
      <w:jc w:val="center"/>
    </w:pPr>
    <w:rPr>
      <w:rFonts w:ascii="Arial" w:eastAsia="Arial" w:hAnsi="Arial" w:cs="Arial"/>
      <w:sz w:val="24"/>
      <w:szCs w:val="24"/>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line="240" w:lineRule="auto"/>
      <w:jc w:val="both"/>
    </w:pPr>
    <w:rPr>
      <w:rFonts w:eastAsia="Times New Roman" w:cs="Times New Roman"/>
      <w:color w:val="auto"/>
      <w:sz w:val="24"/>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8">
    <w:name w:val="Plain Text"/>
    <w:basedOn w:val="a1"/>
    <w:link w:val="aff9"/>
    <w:uiPriority w:val="99"/>
    <w:rsid w:val="00682819"/>
    <w:pPr>
      <w:spacing w:after="0" w:line="240" w:lineRule="auto"/>
    </w:pPr>
    <w:rPr>
      <w:rFonts w:ascii="Courier New" w:hAnsi="Courier New" w:cs="Courier New"/>
      <w:color w:val="auto"/>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line="240" w:lineRule="auto"/>
      <w:jc w:val="both"/>
    </w:pPr>
    <w:rPr>
      <w:rFonts w:eastAsia="Times New Roman" w:cs="Times New Roman"/>
      <w:color w:val="auto"/>
      <w:sz w:val="24"/>
      <w:szCs w:val="24"/>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line="240" w:lineRule="auto"/>
      <w:jc w:val="both"/>
    </w:pPr>
    <w:rPr>
      <w:rFonts w:ascii="Arial" w:eastAsia="Times New Roman" w:hAnsi="Arial" w:cs="Arial"/>
      <w:color w:val="auto"/>
      <w:sz w:val="20"/>
      <w:szCs w:val="20"/>
    </w:rPr>
  </w:style>
  <w:style w:type="paragraph" w:styleId="afff1">
    <w:name w:val="Normal Indent"/>
    <w:basedOn w:val="a1"/>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line="240" w:lineRule="auto"/>
      <w:ind w:left="4252"/>
      <w:jc w:val="both"/>
    </w:pPr>
    <w:rPr>
      <w:rFonts w:eastAsia="Times New Roman" w:cs="Times New Roman"/>
      <w:color w:val="auto"/>
      <w:sz w:val="24"/>
      <w:szCs w:val="24"/>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line="240" w:lineRule="auto"/>
      <w:jc w:val="both"/>
    </w:pPr>
    <w:rPr>
      <w:rFonts w:eastAsia="Times New Roman" w:cs="Times New Roman"/>
      <w:color w:val="auto"/>
      <w:sz w:val="24"/>
      <w:szCs w:val="24"/>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1"/>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1"/>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1"/>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1"/>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7">
    <w:name w:val="List"/>
    <w:basedOn w:val="a1"/>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1"/>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1"/>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1"/>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1"/>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line="240" w:lineRule="auto"/>
      <w:jc w:val="both"/>
    </w:pPr>
    <w:rPr>
      <w:rFonts w:eastAsia="Times New Roman" w:cs="Times New Roman"/>
      <w:color w:val="auto"/>
      <w:sz w:val="24"/>
      <w:szCs w:val="24"/>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1"/>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1"/>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1"/>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0">
    <w:name w:val="Основной нумерованный"/>
    <w:basedOn w:val="a1"/>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1"/>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1"/>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1"/>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1"/>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1"/>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1"/>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1"/>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1"/>
    <w:next w:val="a1"/>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1"/>
    <w:next w:val="a1"/>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1"/>
    <w:next w:val="a1"/>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1"/>
    <w:next w:val="a1"/>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1"/>
    <w:next w:val="a1"/>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1"/>
    <w:next w:val="a1"/>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pPr>
      <w:spacing w:after="0" w:line="240" w:lineRule="auto"/>
    </w:pPr>
    <w:rPr>
      <w:rFonts w:eastAsia="Times New Roman" w:cs="Times New Roman"/>
      <w:color w:val="auto"/>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c">
    <w:name w:val="Document Map"/>
    <w:basedOn w:val="a1"/>
    <w:link w:val="affffd"/>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1"/>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eastAsia="Times New Roman" w:cs="Times New Roman"/>
      <w:color w:val="auto"/>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Знак Знак Знак Знак"/>
    <w:basedOn w:val="a1"/>
    <w:rsid w:val="00682819"/>
    <w:pPr>
      <w:spacing w:line="240" w:lineRule="exact"/>
    </w:pPr>
    <w:rPr>
      <w:rFonts w:ascii="Times New Roman" w:hAnsi="Times New Roman" w:cs="Times New Roman"/>
      <w:color w:val="auto"/>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1"/>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1"/>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1"/>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1"/>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1"/>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1"/>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7D5C7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3265</Words>
  <Characters>18612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o187@bk.ru</cp:lastModifiedBy>
  <cp:revision>17</cp:revision>
  <dcterms:created xsi:type="dcterms:W3CDTF">2022-08-30T04:29:00Z</dcterms:created>
  <dcterms:modified xsi:type="dcterms:W3CDTF">2024-02-27T15:22:00Z</dcterms:modified>
</cp:coreProperties>
</file>