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start="6237" w:end="403"/>
        <w:jc w:val="start"/>
        <w:rPr/>
      </w:pPr>
      <w:r>
        <w:rPr>
          <w:rFonts w:cs="Liberation Sans" w:ascii="Liberation Sans" w:hAnsi="Liberation Sans"/>
          <w:spacing w:val="4"/>
        </w:rPr>
        <w:t>Приложение № 1</w:t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start="6237" w:end="403"/>
        <w:jc w:val="start"/>
        <w:rPr/>
      </w:pPr>
      <w:r>
        <w:rPr>
          <w:rFonts w:cs="Liberation Sans" w:ascii="Liberation Sans" w:hAnsi="Liberation Sans"/>
          <w:spacing w:val="4"/>
        </w:rPr>
        <w:t xml:space="preserve">к договору </w:t>
      </w:r>
      <w:r>
        <w:rPr>
          <w:rFonts w:cs="Liberation Sans" w:ascii="Liberation Sans" w:hAnsi="Liberation Sans"/>
          <w:spacing w:val="4"/>
          <w:highlight w:val="white"/>
        </w:rPr>
        <w:t>№ ___от_______</w:t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start="6237" w:end="403"/>
        <w:rPr>
          <w:rFonts w:ascii="Liberation Sans" w:hAnsi="Liberation Sans" w:cs="Liberation Sans"/>
          <w:spacing w:val="4"/>
          <w:highlight w:val="white"/>
        </w:rPr>
      </w:pPr>
      <w:r>
        <w:rPr>
          <w:rFonts w:cs="Liberation Sans" w:ascii="Liberation Sans" w:hAnsi="Liberation Sans"/>
          <w:spacing w:val="4"/>
          <w:highlight w:val="white"/>
        </w:rPr>
      </w:r>
    </w:p>
    <w:p>
      <w:pPr>
        <w:pStyle w:val="Normal"/>
        <w:ind w:firstLine="709"/>
        <w:rPr>
          <w:rFonts w:ascii="Liberation Sans" w:hAnsi="Liberation Sans" w:cs="Liberation Sans"/>
          <w:highlight w:val="white"/>
        </w:rPr>
      </w:pPr>
      <w:r>
        <w:rPr>
          <w:rFonts w:cs="Liberation Sans" w:ascii="Liberation Sans" w:hAnsi="Liberation Sans"/>
          <w:highlight w:val="white"/>
        </w:rPr>
      </w:r>
    </w:p>
    <w:p>
      <w:pPr>
        <w:pStyle w:val="Normal"/>
        <w:widowControl w:val="false"/>
        <w:jc w:val="center"/>
        <w:rPr>
          <w:rFonts w:ascii="Liberation Sans" w:hAnsi="Liberation Sans" w:cs="Liberation Sans"/>
          <w:b/>
          <w:sz w:val="23"/>
          <w:szCs w:val="23"/>
        </w:rPr>
      </w:pPr>
      <w:r>
        <w:rPr>
          <w:rFonts w:eastAsia="Arial" w:cs="Liberation Sans" w:ascii="Liberation Sans" w:hAnsi="Liberation Sans"/>
          <w:b/>
          <w:lang w:eastAsia="ar-SA"/>
        </w:rPr>
        <w:t>Технические х</w:t>
      </w:r>
      <w:r>
        <w:rPr>
          <w:rFonts w:cs="Liberation Sans" w:ascii="Liberation Sans" w:hAnsi="Liberation Sans"/>
          <w:b/>
          <w:lang w:eastAsia="ar-SA"/>
        </w:rPr>
        <w:t>арактеристики на 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</w:r>
    </w:p>
    <w:p>
      <w:pPr>
        <w:pStyle w:val="Normal"/>
        <w:widowControl w:val="false"/>
        <w:jc w:val="center"/>
        <w:rPr>
          <w:rFonts w:ascii="Liberation Sans" w:hAnsi="Liberation Sans" w:cs="Liberation Sans"/>
          <w:b/>
          <w:sz w:val="23"/>
          <w:szCs w:val="23"/>
        </w:rPr>
      </w:pPr>
      <w:r>
        <w:rPr>
          <w:rFonts w:cs="Liberation Sans" w:ascii="Liberation Sans" w:hAnsi="Liberation Sans"/>
          <w:b/>
          <w:sz w:val="23"/>
          <w:szCs w:val="23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240" w:before="0" w:after="0"/>
        <w:contextualSpacing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/>
          <w:bCs/>
          <w:sz w:val="24"/>
          <w:szCs w:val="24"/>
          <w:lang w:val="ru-RU"/>
        </w:rPr>
        <w:t>Наименование, единица измерения, количество, цена услуг:</w:t>
      </w:r>
    </w:p>
    <w:p>
      <w:pPr>
        <w:pStyle w:val="Normal"/>
        <w:tabs>
          <w:tab w:val="clear" w:pos="96"/>
          <w:tab w:val="left" w:pos="7695" w:leader="none"/>
        </w:tabs>
        <w:jc w:val="center"/>
        <w:rPr>
          <w:rFonts w:ascii="Liberation Sans" w:hAnsi="Liberation Sans" w:cs="Liberation Sans"/>
          <w:b/>
          <w:bCs/>
          <w:color w:val="000000"/>
        </w:rPr>
      </w:pPr>
      <w:r>
        <w:rPr>
          <w:rFonts w:cs="Liberation Sans" w:ascii="Liberation Sans" w:hAnsi="Liberation Sans"/>
          <w:b/>
          <w:bCs/>
          <w:color w:val="000000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855"/>
        <w:gridCol w:w="4640"/>
        <w:gridCol w:w="992"/>
        <w:gridCol w:w="564"/>
        <w:gridCol w:w="1274"/>
        <w:gridCol w:w="1564"/>
      </w:tblGrid>
      <w:tr>
        <w:trPr>
          <w:trHeight w:val="64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lang w:val="ru-RU" w:eastAsia="ru-RU" w:bidi="ar-SA"/>
              </w:rPr>
              <w:t>Ед. изм.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lang w:val="ru-RU" w:eastAsia="ru-RU" w:bidi="ar-SA"/>
              </w:rPr>
              <w:t>Кол-во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lang w:val="ru-RU" w:eastAsia="ru-RU" w:bidi="ar-SA"/>
              </w:rPr>
              <w:t>Цена за месяц, руб.</w:t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b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  <w:lang w:val="ru-RU" w:eastAsia="ru-RU" w:bidi="ar-SA"/>
              </w:rPr>
              <w:t>Общая стоимость, руб.</w:t>
            </w:r>
          </w:p>
        </w:tc>
      </w:tr>
      <w:tr>
        <w:trPr>
          <w:trHeight w:val="1361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ЯНАО, г. Ноябрьск, ул. Шевченко, д. 70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382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 xml:space="preserve"> ЯНАО, г. Ноябрьск, ул. Высоцкого, д. 20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36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 xml:space="preserve"> ЯНАО, г. Ноябрьск, ул. Ленина, д. 19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66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 xml:space="preserve"> ЯНАО, г. Ноябрьск, ул. Магистральная, д. 99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407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val="ru-RU" w:eastAsia="ru-RU" w:bidi="ar-SA"/>
              </w:rPr>
              <w:t xml:space="preserve">ЯНАО, г. Ноябрьск,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проспект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  <w:lang w:val="ru-RU" w:eastAsia="ru-RU" w:bidi="ar-SA"/>
              </w:rPr>
              <w:t xml:space="preserve"> Мира, д. 85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329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ЯНАО, г. Ноябрьск, ул. Муравленко, д. 3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304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ЯНАО, г. Ноябрьск, ул. Дзержинского, д. 19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ЯНАО, г. Ноябрьск, проспект Мира, д. 89-Б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ЯНАО, г. Ноябрьск, проспект Мира 84 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053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en-US" w:bidi="ar-SA"/>
              </w:rPr>
              <w:t>ЯНАО, г. Ноябрьск, пр-кт Мира, д 83А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982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en-US" w:bidi="ar-SA"/>
              </w:rPr>
              <w:t>ЯНАО, г. Ноябрьск, пр-кт Мира, д 78б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en-US" w:bidi="ar-SA"/>
              </w:rPr>
              <w:t>ЯНАО, г. Ноябрьск, ул. Советская  д. 33б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en-US" w:bidi="ar-SA"/>
              </w:rPr>
              <w:t>ЯНАО, г. Ноябрьск, ул. Высоцкого, д. 22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en-US" w:bidi="ar-SA"/>
              </w:rPr>
              <w:t>ЯНАО, г. Ноябрьск, ул. Советская  д. 33 б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Liberation Sans" w:hAnsi="Liberation Sans" w:cs="Liberation Sans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ЯНАО, г. Ноябрьск, ул. Советская, д. 27/1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1275" w:hRule="atLeast"/>
        </w:trPr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4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val="clear" w:color="FFFFFF" w:fill="FFFFFF"/>
              <w:spacing w:before="0" w:after="0"/>
              <w:ind w:hanging="0" w:start="0" w:end="0"/>
              <w:jc w:val="start"/>
              <w:rPr>
                <w:sz w:val="24"/>
              </w:rPr>
            </w:pP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ar-SA" w:bidi="ar-SA"/>
              </w:rPr>
              <w:t>Оказание услуг по техническому и аварийному обслуживанию, текущему ремонту  внутренних инженерных систем (центрального отопления, водопровода, канализации)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b w:val="false"/>
                <w:bCs w:val="false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Liberation Sans" w:cs="Liberation Sans" w:ascii="Liberation Sans" w:hAnsi="Liberation Sans"/>
                <w:color w:val="000000"/>
                <w:sz w:val="24"/>
                <w:lang w:val="ru-RU" w:eastAsia="ru-RU" w:bidi="ar-SA"/>
              </w:rPr>
              <w:t>ЯНАО, г. Ноябрьск, пр-кт Мира, д. 58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482" w:hRule="atLeast"/>
        </w:trPr>
        <w:tc>
          <w:tcPr>
            <w:tcW w:w="832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ans" w:hAnsi="Liberation Sans" w:cs="Liberation Sans"/>
                <w:b/>
                <w:bCs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lang w:val="ru-RU" w:eastAsia="ru-RU" w:bidi="ar-SA"/>
              </w:rPr>
              <w:t>ИТОГО</w:t>
            </w:r>
          </w:p>
        </w:tc>
        <w:tc>
          <w:tcPr>
            <w:tcW w:w="1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96"/>
          <w:tab w:val="left" w:pos="7695" w:leader="none"/>
        </w:tabs>
        <w:jc w:val="center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4"/>
          <w:szCs w:val="24"/>
        </w:rPr>
      </w:pPr>
      <w:r>
        <w:rPr>
          <w:rFonts w:cs="Liberation Sans" w:ascii="Liberation Sans" w:hAnsi="Liberation Sans"/>
          <w:bCs/>
          <w:sz w:val="24"/>
          <w:szCs w:val="24"/>
        </w:rPr>
      </w:r>
    </w:p>
    <w:p>
      <w:pPr>
        <w:pStyle w:val="Normal"/>
        <w:tabs>
          <w:tab w:val="clear" w:pos="96"/>
          <w:tab w:val="left" w:pos="0" w:leader="none"/>
        </w:tabs>
        <w:ind w:firstLine="709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eastAsia="Liberation Sans" w:cs="Liberation Sans" w:ascii="Liberation Sans" w:hAnsi="Liberation Sans"/>
          <w:b/>
          <w:bCs/>
          <w:sz w:val="24"/>
          <w:szCs w:val="24"/>
        </w:rPr>
        <w:t>2. Объект и место нахождение объекта:</w:t>
      </w:r>
    </w:p>
    <w:tbl>
      <w:tblPr>
        <w:tblW w:w="9812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632"/>
        <w:gridCol w:w="3981"/>
        <w:gridCol w:w="3070"/>
        <w:gridCol w:w="2129"/>
      </w:tblGrid>
      <w:tr>
        <w:trPr>
          <w:trHeight w:val="118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 xml:space="preserve">№ </w:t>
            </w: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>п/п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Liberation Sans" w:hAnsi="Liberation Sans" w:cs="Liberation Sans"/>
                <w:b/>
                <w:bCs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lang w:eastAsia="en-US"/>
              </w:rPr>
              <w:t>Общая площадь объекта</w:t>
            </w:r>
          </w:p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b/>
                <w:bCs/>
                <w:sz w:val="24"/>
                <w:szCs w:val="24"/>
                <w:lang w:eastAsia="en-US"/>
              </w:rPr>
              <w:t>(м2)</w:t>
            </w:r>
          </w:p>
          <w:p>
            <w:pPr>
              <w:pStyle w:val="Normal"/>
              <w:ind w:end="25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</w:tr>
      <w:tr>
        <w:trPr>
          <w:trHeight w:val="900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Подростково-молодежный клуб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«Высокий полет»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Шевченко, д. 70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282,1</w:t>
            </w:r>
          </w:p>
        </w:tc>
      </w:tr>
      <w:tr>
        <w:trPr>
          <w:trHeight w:val="646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«Квартал»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Высоцкого, д. 20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86,1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3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«Шанс»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Ленина, д. 19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99,2</w:t>
            </w:r>
          </w:p>
        </w:tc>
      </w:tr>
      <w:tr>
        <w:trPr>
          <w:trHeight w:val="694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4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помещение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Магистральная, д.99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168,8</w:t>
            </w:r>
          </w:p>
        </w:tc>
      </w:tr>
      <w:tr>
        <w:trPr>
          <w:trHeight w:val="688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5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Корпус приема специалистов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проспект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 xml:space="preserve"> Мира, д. 85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286,1</w:t>
            </w:r>
          </w:p>
        </w:tc>
      </w:tr>
      <w:tr>
        <w:trPr>
          <w:trHeight w:val="682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6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«Юнити»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Муравленко, д. 3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376,0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7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«Пространство»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cs="Liberation Sans" w:ascii="Liberation Sans" w:hAnsi="Liberation Sans"/>
                <w:sz w:val="24"/>
                <w:szCs w:val="24"/>
                <w:highlight w:val="white"/>
              </w:rPr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ул. Дзержинского, д. 19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128,2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8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 «Шум»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проспект Мира, д. 89-Б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cs="Liberation Sans" w:ascii="Liberation Sans" w:hAnsi="Liberation Sans"/>
                <w:sz w:val="24"/>
                <w:szCs w:val="24"/>
              </w:rPr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240,2</w:t>
            </w:r>
          </w:p>
        </w:tc>
      </w:tr>
      <w:tr>
        <w:trPr>
          <w:trHeight w:val="773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9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Подростково-молодежный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  <w:highlight w:val="white"/>
              </w:rPr>
              <w:t>клуб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 «Атмосфера»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проспект Мира 84 А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434,8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10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помещение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(пр-кт Мира, д 83А)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пр-кт Мира, д 83А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161,1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11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здание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(«Кадет»)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пр-кт Мира, д 78б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1 203,10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12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здание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(«Советская 33б»)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ул. Советская  д. 33б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464,70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13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Нежилое помещение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(«Высоцкого 22»)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ул. Высоцкого, д. 22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44,3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 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14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ЦВТП, общественный центр 1 жилого района (крытый полигон «Ангар»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ЯНАО, г. Ноябрьск,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ул. Советская  д. 33б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</w:rPr>
            </w:pPr>
            <w:r>
              <w:rPr>
                <w:rFonts w:cs="Liberation Sans" w:ascii="Liberation Sans" w:hAnsi="Liberation Sans"/>
              </w:rPr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highlight w:val="yellow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  <w:lang w:eastAsia="en-US"/>
              </w:rPr>
              <w:t>954,00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Liberation Sans" w:hAnsi="Liberation Sans" w:cs="Liberation Sans"/>
                <w:sz w:val="24"/>
                <w:szCs w:val="24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 xml:space="preserve">  </w:t>
            </w: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15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Liberation Sans" w:hAnsi="Liberation Sans" w:cs="Liberation Sans"/>
                <w:sz w:val="24"/>
                <w:szCs w:val="24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Здание «Миксер»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Liberation Sans" w:hAnsi="Liberation Sans" w:cs="Liberation Sans"/>
                <w:sz w:val="24"/>
                <w:szCs w:val="24"/>
                <w14:ligatures w14:val="none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ЯНАО, г. Ноябрьск, ул. Советская, д. 27/1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2 605,6</w:t>
            </w:r>
          </w:p>
        </w:tc>
      </w:tr>
      <w:tr>
        <w:trPr>
          <w:trHeight w:val="745" w:hRule="atLeast"/>
        </w:trPr>
        <w:tc>
          <w:tcPr>
            <w:tcW w:w="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16</w:t>
            </w:r>
          </w:p>
        </w:tc>
        <w:tc>
          <w:tcPr>
            <w:tcW w:w="3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  <w:t>Нежилое помещение</w:t>
            </w:r>
          </w:p>
        </w:tc>
        <w:tc>
          <w:tcPr>
            <w:tcW w:w="30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fill="FFFFFF"/>
              <w:spacing w:before="0" w:after="0"/>
              <w:ind w:hanging="0" w:start="0" w:end="0"/>
              <w:rPr/>
            </w:pPr>
            <w:r>
              <w:rPr>
                <w:rFonts w:eastAsia="Liberation Sans" w:cs="Liberation Sans" w:ascii="Liberation Sans" w:hAnsi="Liberation Sans"/>
                <w:color w:val="000000"/>
                <w:sz w:val="24"/>
              </w:rPr>
              <w:t>ЯНАО, г. Ноябрьск,</w:t>
            </w:r>
          </w:p>
          <w:p>
            <w:pPr>
              <w:pStyle w:val="Normal"/>
              <w:shd w:val="clear" w:color="FFFFFF" w:fill="FFFFFF"/>
              <w:spacing w:before="0" w:after="0"/>
              <w:ind w:hanging="0" w:start="0" w:end="0"/>
              <w:rPr/>
            </w:pPr>
            <w:r>
              <w:rPr>
                <w:rFonts w:eastAsia="Liberation Sans" w:cs="Liberation Sans" w:ascii="Liberation Sans" w:hAnsi="Liberation Sans"/>
                <w:color w:val="000000"/>
                <w:sz w:val="24"/>
              </w:rPr>
              <w:t>пр-кт Мира, д. 58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hd w:val="clear" w:color="FFFFFF" w:fill="FFFFFF"/>
              <w:spacing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hd w:val="clear" w:color="FFFFFF" w:fill="FFFFFF"/>
              <w:spacing w:before="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197,4</w:t>
            </w:r>
          </w:p>
          <w:p>
            <w:pPr>
              <w:pStyle w:val="Normal"/>
              <w:jc w:val="center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eastAsia="Liberation Sans" w:cs="Liberation Sans" w:ascii="Liberation Sans" w:hAnsi="Liberation Sans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ind w:firstLine="709"/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cs="Liberation Sans" w:ascii="Liberation Sans" w:hAnsi="Liberation Sans"/>
          <w:b/>
          <w:bCs/>
          <w:sz w:val="24"/>
          <w:szCs w:val="24"/>
        </w:rPr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eastAsia="Liberation Sans" w:ascii="Liberation Sans" w:hAnsi="Liberation Sans"/>
          <w:b/>
          <w:bCs/>
        </w:rPr>
        <w:t>3.</w:t>
      </w:r>
      <w:r>
        <w:rPr>
          <w:rFonts w:eastAsia="Liberation Sans" w:ascii="Liberation Sans" w:hAnsi="Liberation Sans"/>
          <w:b/>
          <w:bCs/>
          <w:lang w:eastAsia="en-US"/>
        </w:rPr>
        <w:t xml:space="preserve"> </w:t>
      </w:r>
      <w:r>
        <w:rPr>
          <w:rFonts w:eastAsia="Liberation Sans" w:ascii="Liberation Sans" w:hAnsi="Liberation Sans"/>
          <w:b/>
          <w:bCs/>
          <w:lang w:bidi="ru-RU"/>
        </w:rPr>
        <w:t>Периодичность оказания услуг:</w:t>
      </w:r>
    </w:p>
    <w:tbl>
      <w:tblPr>
        <w:tblW w:w="990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748"/>
        <w:gridCol w:w="5566"/>
        <w:gridCol w:w="3591"/>
      </w:tblGrid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b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 xml:space="preserve">№ </w:t>
            </w:r>
            <w:r>
              <w:rPr>
                <w:rFonts w:cs="Liberation Sans" w:ascii="Liberation Sans" w:hAnsi="Liberation Sans"/>
                <w:lang w:eastAsia="ar-SA"/>
              </w:rPr>
              <w:t>п/п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start"/>
              <w:rPr>
                <w:rFonts w:ascii="Liberation Sans" w:hAnsi="Liberation Sans" w:cs="Liberation Sans"/>
                <w:b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Наименование и состав услуг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ans" w:hAnsi="Liberation Sans" w:cs="Liberation Sans"/>
                <w:b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Периодичность оказание услуг, сроки устранения нарушений (с момента их выявления)</w:t>
            </w:r>
          </w:p>
        </w:tc>
      </w:tr>
      <w:tr>
        <w:trPr/>
        <w:tc>
          <w:tcPr>
            <w:tcW w:w="990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jc w:val="center"/>
              <w:rPr>
                <w:rFonts w:ascii="Liberation Sans" w:hAnsi="Liberation Sans" w:cs="Liberation Sans"/>
                <w:b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Услуги по техническому обслуживанию внутренних систем отопления, водоснабжения и канализации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1.1.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Осмотры, наладка систем отопления водоснабжения и канализации, чистка с применением промывочных и механических средств.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Один раз в месяц или 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1.2.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Детальный осмотр отопительных приборов, трубопроводов, запорной и регулирующей арматуры системы центрального отопления.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Один раз в месяц или 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1.3.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Осмотр контрольно-измерительных приборов и замена таковых при необходимости: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замена кранов, смена прокладок в смесителях и водопроводных кранах.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Один раз в месяц или 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1.4.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Гидравлические испытания, промывка системы тепловодоснабжения: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разборка, осмотр и очистка грязевиков воздухосборников, компенсаторов, регулирующих кранов, вентилей, задвижек;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очистка от накипи запорной и регулирующей арматуры;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смена прокладок во фланцевых соединениях;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составление паспорта готовности;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шурфовка инженерных сетей в теплопункте согласно методическим указаниям.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Один раз в год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1.5.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Осмотр санитарных приборов (унитазов, смесителей, сифонов, гибкой подводки и запорной арматуры);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прочистка сифонов.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 xml:space="preserve"> </w:t>
            </w: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</w:r>
          </w:p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</w:r>
          </w:p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trike/>
                <w:lang w:eastAsia="ar-SA"/>
              </w:rPr>
            </w:pPr>
            <w:r>
              <w:rPr>
                <w:rFonts w:cs="Liberation Sans" w:ascii="Liberation Sans" w:hAnsi="Liberation Sans"/>
                <w:strike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1.6.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Запуск систем тепловодоснабжения: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осмотр инженерных сетей;</w:t>
            </w:r>
          </w:p>
          <w:p>
            <w:pPr>
              <w:pStyle w:val="Normal"/>
              <w:widowControl w:val="false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- проверка на равномерность прогрева отопительных приборов.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sz w:val="23"/>
                <w:szCs w:val="23"/>
                <w:lang w:eastAsia="ar-SA"/>
              </w:rPr>
            </w:pPr>
            <w:r>
              <w:rPr>
                <w:rFonts w:cs="Liberation Sans" w:ascii="Liberation Sans" w:hAnsi="Liberation Sans"/>
                <w:lang w:eastAsia="ar-SA"/>
              </w:rPr>
              <w:t>По заявке Заказчика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1.7.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Устранение незначительных неисправностей в системах центрального отопления и горячего водоснабжения.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В течение 1 рабочего дня с момента поступления заявки от Заказчика</w:t>
            </w:r>
          </w:p>
        </w:tc>
      </w:tr>
      <w:tr>
        <w:trPr>
          <w:trHeight w:val="187" w:hRule="atLeast"/>
        </w:trPr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1.8.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Устранение течи в трубопроводах, отопительных приборах, запорной и регулирующей арматуре.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согласно пунктам 4.1 и 4.3. Технического задания</w:t>
            </w:r>
          </w:p>
        </w:tc>
      </w:tr>
      <w:tr>
        <w:trPr>
          <w:trHeight w:val="187" w:hRule="atLeast"/>
        </w:trPr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1.9.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Устранение засоров, закупорок в водопроводных кранах и в кранах сливных бачков при унитазах, внутренних коммуникационных систем.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согласно пунктам 4.1 и 4.3. Технического задания</w:t>
            </w:r>
          </w:p>
        </w:tc>
      </w:tr>
      <w:tr>
        <w:trPr>
          <w:trHeight w:val="187" w:hRule="atLeast"/>
        </w:trPr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1.10.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Проведение систематических профилактических осмотров и при необходимости работ с целью недопущения возникновения аварийных ситуаций (затопов, порывов, перемерзаний) внутренних систем отопления, водоснабжения и канализации.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Один раз в месяц и при необходимости</w:t>
            </w:r>
          </w:p>
        </w:tc>
      </w:tr>
      <w:tr>
        <w:trPr>
          <w:trHeight w:val="187" w:hRule="atLeast"/>
        </w:trPr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1.11.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Очистка грязевиков и фильтров систем отопления, водоснабжения;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По мере необходимости, но не менее 2 раза в год</w:t>
            </w:r>
          </w:p>
        </w:tc>
      </w:tr>
      <w:tr>
        <w:trPr/>
        <w:tc>
          <w:tcPr>
            <w:tcW w:w="990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center"/>
              <w:rPr>
                <w:rFonts w:ascii="Liberation Sans" w:hAnsi="Liberation Sans" w:cs="Liberation Sans"/>
                <w:b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2. Услуги по аварийному ремонту внутренних систем отопления, водоснабжения и канализации</w:t>
            </w:r>
          </w:p>
        </w:tc>
      </w:tr>
      <w:tr>
        <w:trPr>
          <w:trHeight w:val="389" w:hRule="atLeast"/>
        </w:trPr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2.1.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Замена гибких подводок к унитазам и раковинам.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В течение 1 рабочего дня с момента поступления заявки от Заказчика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2.2.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Смена прокладок (картриджей) в водопроводных и водозаборных кранах, сифонов. Смена вентильной головки (кран-буксы). Замена арматуры сливных бачков.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В течение 1 рабочего дня с момента поступления заявки от Заказчика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2.3.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Замена трехходовых кранов.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По мере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2.4.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Замена запорной арматуры (вентилей, шаровых кранов, спускников)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По мере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2.5.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Крепление радиаторов, регистров системы отопления.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В течение 3-х часов с момента поступления заявки от Заказчика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2.6.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Неисправности аварийного порядка трубопроводов и их сопряжений (с фитингами, арматурой и приборами водопровода, канализации, горячего водоснабжения, центрального отопления).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согласно пунктам 4.1 и 4.3. Технического задания</w:t>
            </w:r>
          </w:p>
        </w:tc>
      </w:tr>
      <w:tr>
        <w:trPr/>
        <w:tc>
          <w:tcPr>
            <w:tcW w:w="990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ans" w:hAnsi="Liberation Sans" w:cs="Liberation Sans"/>
                <w:b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 xml:space="preserve">3. Обслуживание коммерческого узла учета тепловой энергии и холодного водоснабжения включает в себя: 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3.1.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Снятие показаний и предоставление отчета в энергоснабжающую организацию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1 раз в месяц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3.2.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Чистка расходомеров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3.3.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Программное сопровождение вычислителя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3.4.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Отслеживание гидротехнических характеристик системы отопления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990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start"/>
              <w:rPr>
                <w:rFonts w:ascii="Liberation Sans" w:hAnsi="Liberation Sans" w:cs="Liberation Sans"/>
                <w:b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 xml:space="preserve">Система автоматического регулирования отоплением включает в себя: 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sz w:val="23"/>
                <w:szCs w:val="23"/>
                <w:lang w:eastAsia="ar-SA"/>
              </w:rPr>
              <w:t>4.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Многоцелевой программируемый микропроцессорный регулятор: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sz w:val="23"/>
                <w:szCs w:val="23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4.1.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(Н) настройка наклона кривой отопительного графика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  <w:p>
            <w:pPr>
              <w:pStyle w:val="Normal"/>
              <w:widowControl w:val="false"/>
              <w:ind w:firstLine="709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sz w:val="23"/>
                <w:szCs w:val="23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4.2.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(ПРМЗТ) проверка режимов минимального и максимального значения температуры теплоносителя в подающем и обратном трубопроводах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4.3.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(ПРВ) проверка релейных выходов управления регулирующим клапаном и циркуляционным насосом в контуре системы отопления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4.4.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(ППИ) проверка режимов пропорционально-интегрального (ПИ) регулирования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4.5.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(ПРСП) проверка режимов суточных программ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sz w:val="23"/>
                <w:szCs w:val="23"/>
              </w:rPr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Датчики температуры: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sz w:val="23"/>
                <w:szCs w:val="23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4.6.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(ВО) внешний осмотр, ревизия, снятие параметров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4.7.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(ВО) проверка монтажных соединений датчиков с регулятором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При необходимости</w:t>
            </w:r>
          </w:p>
        </w:tc>
      </w:tr>
      <w:tr>
        <w:trPr/>
        <w:tc>
          <w:tcPr>
            <w:tcW w:w="990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start"/>
              <w:rPr>
                <w:rFonts w:ascii="Liberation Sans" w:hAnsi="Liberation Sans" w:cs="Liberation Sans"/>
                <w:b/>
                <w:bCs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5. Циркуляционный насос UPS:</w:t>
            </w:r>
          </w:p>
        </w:tc>
      </w:tr>
      <w:tr>
        <w:trPr/>
        <w:tc>
          <w:tcPr>
            <w:tcW w:w="7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5.1.</w:t>
            </w:r>
          </w:p>
        </w:tc>
        <w:tc>
          <w:tcPr>
            <w:tcW w:w="5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(ПЦН) проверка на отсутствие посторонних шумов и вибрации</w:t>
            </w:r>
          </w:p>
        </w:tc>
        <w:tc>
          <w:tcPr>
            <w:tcW w:w="35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start"/>
              <w:rPr>
                <w:rFonts w:ascii="Liberation Sans" w:hAnsi="Liberation Sans" w:cs="Liberation Sans"/>
                <w:color w:themeColor="text1" w:val="000000"/>
                <w:sz w:val="23"/>
                <w:szCs w:val="23"/>
              </w:rPr>
            </w:pPr>
            <w:r>
              <w:rPr>
                <w:rFonts w:cs="Liberation Sans" w:ascii="Liberation Sans" w:hAnsi="Liberation Sans"/>
                <w:color w:themeColor="text1" w:val="000000"/>
                <w:lang w:eastAsia="ar-SA"/>
              </w:rPr>
              <w:t>Не реже одного раза в месяц.</w:t>
            </w:r>
          </w:p>
        </w:tc>
      </w:tr>
    </w:tbl>
    <w:p>
      <w:pPr>
        <w:pStyle w:val="Normal"/>
        <w:widowControl w:val="false"/>
        <w:ind w:firstLine="709"/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cs="Liberation Sans" w:ascii="Liberation Sans" w:hAnsi="Liberation Sans"/>
          <w:b/>
          <w:bCs/>
          <w:sz w:val="24"/>
          <w:szCs w:val="24"/>
        </w:rPr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b/>
          <w:bCs/>
          <w:lang w:eastAsia="ar-SA"/>
        </w:rPr>
        <w:t>4.</w:t>
      </w:r>
      <w:r>
        <w:rPr>
          <w:rFonts w:eastAsia="Liberation Sans" w:cs="Liberation Sans" w:ascii="Liberation Sans" w:hAnsi="Liberation Sans"/>
          <w:b/>
          <w:bCs/>
          <w:sz w:val="24"/>
          <w:szCs w:val="24"/>
          <w:lang w:eastAsia="ar-SA"/>
        </w:rPr>
        <w:t xml:space="preserve"> Требования, предъявляемые к Исполнителю.</w:t>
      </w:r>
      <w:r>
        <w:rPr>
          <w:rFonts w:cs="Liberation Sans" w:ascii="Liberation Sans" w:hAnsi="Liberation Sans"/>
          <w:b/>
          <w:bCs/>
          <w:lang w:eastAsia="ar-SA"/>
        </w:rPr>
        <w:t>: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b/>
          <w:bCs/>
          <w:lang w:eastAsia="ar-SA"/>
        </w:rPr>
        <w:t xml:space="preserve">- </w:t>
      </w:r>
      <w:r>
        <w:rPr>
          <w:rFonts w:cs="Liberation Sans" w:ascii="Liberation Sans" w:hAnsi="Liberation Sans"/>
          <w:b w:val="false"/>
          <w:bCs w:val="false"/>
          <w:sz w:val="20"/>
          <w:szCs w:val="20"/>
          <w:lang w:eastAsia="ar-SA"/>
        </w:rPr>
        <w:t>В</w:t>
      </w: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 xml:space="preserve"> срок не позднее десяти рабочих дней после подписания договора Исполнитель должен предоставить Заказчику следующие документы: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 w:val="false"/>
          <w:bCs w:val="false"/>
          <w:sz w:val="24"/>
          <w:szCs w:val="24"/>
          <w:lang w:eastAsia="ar-SA"/>
        </w:rPr>
      </w:pP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>- с</w:t>
      </w:r>
      <w:r>
        <w:rPr>
          <w:rFonts w:cs="Liberation Sans" w:ascii="Liberation Sans" w:hAnsi="Liberation Sans"/>
          <w:b w:val="false"/>
          <w:bCs w:val="false"/>
          <w:spacing w:val="-8"/>
          <w:sz w:val="24"/>
          <w:szCs w:val="24"/>
          <w:lang w:eastAsia="ar-SA"/>
        </w:rPr>
        <w:t>писок обслуживающего</w:t>
      </w: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 xml:space="preserve"> </w:t>
      </w:r>
      <w:r>
        <w:rPr>
          <w:rFonts w:cs="Liberation Sans" w:ascii="Liberation Sans" w:hAnsi="Liberation Sans"/>
          <w:b w:val="false"/>
          <w:bCs w:val="false"/>
          <w:spacing w:val="-2"/>
          <w:sz w:val="24"/>
          <w:szCs w:val="24"/>
          <w:lang w:eastAsia="ar-SA"/>
        </w:rPr>
        <w:t>персонала,</w:t>
      </w: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 xml:space="preserve"> </w:t>
      </w:r>
      <w:r>
        <w:rPr>
          <w:rFonts w:cs="Liberation Sans" w:ascii="Liberation Sans" w:hAnsi="Liberation Sans"/>
          <w:b w:val="false"/>
          <w:bCs w:val="false"/>
          <w:spacing w:val="-11"/>
          <w:sz w:val="24"/>
          <w:szCs w:val="24"/>
          <w:lang w:eastAsia="ar-SA"/>
        </w:rPr>
        <w:t>с предоставлением на</w:t>
      </w: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 xml:space="preserve"> </w:t>
      </w:r>
      <w:r>
        <w:rPr>
          <w:rFonts w:cs="Liberation Sans" w:ascii="Liberation Sans" w:hAnsi="Liberation Sans"/>
          <w:b w:val="false"/>
          <w:bCs w:val="false"/>
          <w:spacing w:val="-3"/>
          <w:sz w:val="24"/>
          <w:szCs w:val="24"/>
          <w:lang w:eastAsia="ar-SA"/>
        </w:rPr>
        <w:t xml:space="preserve">данных </w:t>
      </w:r>
      <w:r>
        <w:rPr>
          <w:rFonts w:cs="Liberation Sans" w:ascii="Liberation Sans" w:hAnsi="Liberation Sans"/>
          <w:b w:val="false"/>
          <w:bCs w:val="false"/>
          <w:spacing w:val="-2"/>
          <w:sz w:val="24"/>
          <w:szCs w:val="24"/>
          <w:lang w:eastAsia="ar-SA"/>
        </w:rPr>
        <w:t xml:space="preserve">сотрудников </w:t>
      </w:r>
      <w:r>
        <w:rPr>
          <w:rFonts w:cs="Liberation Sans" w:ascii="Liberation Sans" w:hAnsi="Liberation Sans"/>
          <w:b w:val="false"/>
          <w:bCs w:val="false"/>
          <w:spacing w:val="-6"/>
          <w:sz w:val="24"/>
          <w:szCs w:val="24"/>
          <w:lang w:eastAsia="ar-SA"/>
        </w:rPr>
        <w:t>квалификационных документов, подтверждающих наличие соответствующего образования для</w:t>
      </w: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 xml:space="preserve"> проведения сервисных и ремонтных работ оборудования систем отопления, электрических котельных, систем горячего водоснабжения, систем холодного водоснабжения, систем канализации, ксерокопии о среднем специальном, профессиональным образованием, допуск по электробезопасности (протокол, </w:t>
      </w:r>
      <w:r>
        <w:rPr>
          <w:rFonts w:cs="Liberation Sans" w:ascii="Liberation Sans" w:hAnsi="Liberation Sans"/>
          <w:b w:val="false"/>
          <w:bCs w:val="false"/>
          <w:spacing w:val="-11"/>
          <w:sz w:val="24"/>
          <w:szCs w:val="24"/>
          <w:lang w:eastAsia="ar-SA"/>
        </w:rPr>
        <w:t>удостоверение установленного образца), допуск к работе по эксплуатации в</w:t>
      </w: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 xml:space="preserve"> </w:t>
      </w:r>
      <w:r>
        <w:rPr>
          <w:rFonts w:cs="Liberation Sans" w:ascii="Liberation Sans" w:hAnsi="Liberation Sans"/>
          <w:b w:val="false"/>
          <w:bCs w:val="false"/>
          <w:spacing w:val="-2"/>
          <w:sz w:val="24"/>
          <w:szCs w:val="24"/>
          <w:lang w:eastAsia="ar-SA"/>
        </w:rPr>
        <w:t xml:space="preserve">тепловых </w:t>
      </w:r>
      <w:r>
        <w:rPr>
          <w:rFonts w:cs="Liberation Sans" w:ascii="Liberation Sans" w:hAnsi="Liberation Sans"/>
          <w:b w:val="false"/>
          <w:bCs w:val="false"/>
          <w:sz w:val="24"/>
          <w:szCs w:val="24"/>
          <w:lang w:eastAsia="ar-SA"/>
        </w:rPr>
        <w:t>энергоустановках (протокол, удостоверение установленного образца)</w:t>
      </w:r>
    </w:p>
    <w:p>
      <w:pPr>
        <w:pStyle w:val="Normal"/>
        <w:widowControl w:val="false"/>
        <w:ind w:firstLine="708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  <w:lang w:eastAsia="ar-SA"/>
        </w:rPr>
        <w:t xml:space="preserve">- </w:t>
      </w:r>
      <w:r>
        <w:rPr>
          <w:rFonts w:cs="Liberation Sans" w:ascii="Liberation Sans" w:hAnsi="Liberation Sans"/>
          <w:bCs/>
        </w:rPr>
        <w:t xml:space="preserve">Направлять специалистов для проведения технического обслуживания Объектов в согласованные сроки и </w:t>
      </w:r>
      <w:r>
        <w:rPr>
          <w:rFonts w:cs="Liberation Sans" w:ascii="Liberation Sans" w:hAnsi="Liberation Sans"/>
        </w:rPr>
        <w:t>по заявкам Заказчика</w:t>
      </w:r>
      <w:r>
        <w:rPr>
          <w:rFonts w:cs="Liberation Sans" w:ascii="Liberation Sans" w:hAnsi="Liberation Sans"/>
          <w:bCs/>
        </w:rPr>
        <w:t>;</w:t>
      </w:r>
    </w:p>
    <w:p>
      <w:pPr>
        <w:pStyle w:val="BodyText"/>
        <w:spacing w:before="0" w:after="0"/>
        <w:ind w:firstLine="709" w:start="0" w:end="0"/>
        <w:jc w:val="both"/>
        <w:rPr>
          <w:b w:val="false"/>
          <w:bCs w:val="false"/>
        </w:rPr>
      </w:pPr>
      <w:r>
        <w:rPr>
          <w:rFonts w:eastAsia="Liberation Sans" w:ascii="Liberation Sans" w:hAnsi="Liberation Sans"/>
          <w:b w:val="false"/>
          <w:bCs w:val="false"/>
          <w:color w:val="000000"/>
          <w:sz w:val="24"/>
          <w:szCs w:val="24"/>
        </w:rPr>
        <w:t>- Форменная одежда/спецодежда, аксессуары и иная атрибутика</w:t>
      </w:r>
      <w:r>
        <w:rPr>
          <w:rFonts w:eastAsia="Liberation Sans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Liberation Sans" w:ascii="Liberation Sans" w:hAnsi="Liberation Sans"/>
          <w:b w:val="false"/>
          <w:bCs w:val="false"/>
          <w:color w:val="000000"/>
          <w:sz w:val="24"/>
          <w:szCs w:val="24"/>
        </w:rPr>
        <w:t>не должна содержать яркой символики, лозунгов или атрибутов, указывающих на национальную, религиозную или политическую принадлежность;</w:t>
      </w:r>
    </w:p>
    <w:p>
      <w:pPr>
        <w:pStyle w:val="Normal"/>
        <w:widowControl w:val="false"/>
        <w:ind w:firstLine="708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  <w:t>- В рабочее время специалисты Исполнителя должны выезжать по заявке Заказчика, направленной по электронным каналам связи, при особо сложных авариях (порывы в системах с затоплением помещений) - выезд немедленно с получением заявки на телефоны «аварийной службы».</w:t>
      </w:r>
    </w:p>
    <w:p>
      <w:pPr>
        <w:pStyle w:val="Normal"/>
        <w:widowControl w:val="false"/>
        <w:ind w:firstLine="708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  <w:t xml:space="preserve">- Вызов специалистов круглосуточно по телефону аварийной службы Исполнителя,  заявка   по   электронным  каналам  связи  на </w:t>
      </w:r>
      <w:r>
        <w:rPr>
          <w:rFonts w:cs="Liberation Sans" w:ascii="Liberation Sans" w:hAnsi="Liberation Sans"/>
          <w:lang w:val="en-US"/>
        </w:rPr>
        <w:t>e</w:t>
      </w:r>
      <w:r>
        <w:rPr>
          <w:rFonts w:cs="Liberation Sans" w:ascii="Liberation Sans" w:hAnsi="Liberation Sans"/>
        </w:rPr>
        <w:t>-</w:t>
      </w:r>
      <w:r>
        <w:rPr>
          <w:rFonts w:cs="Liberation Sans" w:ascii="Liberation Sans" w:hAnsi="Liberation Sans"/>
          <w:lang w:val="en-US"/>
        </w:rPr>
        <w:t>mail;</w:t>
      </w:r>
    </w:p>
    <w:p>
      <w:pPr>
        <w:pStyle w:val="Normal"/>
        <w:widowControl w:val="false"/>
        <w:ind w:hanging="0" w:start="0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  <w:bCs/>
        </w:rPr>
        <w:t xml:space="preserve">      </w:t>
      </w:r>
      <w:r>
        <w:rPr>
          <w:rFonts w:cs="Liberation Sans" w:ascii="Liberation Sans" w:hAnsi="Liberation Sans"/>
          <w:bCs/>
        </w:rPr>
        <w:t>- Оказание услуг по техническому и аварийному обслуживанию, текущему ремонту внутренних инженерных систем (центрального отопления, водопровода, канализации) осуществляется:</w:t>
      </w:r>
    </w:p>
    <w:p>
      <w:pPr>
        <w:pStyle w:val="Normal"/>
        <w:widowControl w:val="false"/>
        <w:ind w:firstLine="708"/>
        <w:rPr>
          <w:rFonts w:ascii="Liberation Sans" w:hAnsi="Liberation Sans" w:cs="Liberation Sans"/>
          <w:bCs/>
          <w:sz w:val="22"/>
          <w:szCs w:val="22"/>
        </w:rPr>
      </w:pPr>
      <w:r>
        <w:rPr>
          <w:rFonts w:cs="Liberation Sans" w:ascii="Liberation Sans" w:hAnsi="Liberation Sans"/>
          <w:bCs/>
        </w:rPr>
        <w:t>- в рабочие дни с 08.30 до 18.00 (обед с 12.30 до 14.00);</w:t>
      </w:r>
    </w:p>
    <w:p>
      <w:pPr>
        <w:pStyle w:val="Normal"/>
        <w:widowControl w:val="false"/>
        <w:ind w:firstLine="708"/>
        <w:rPr>
          <w:rFonts w:ascii="Liberation Sans" w:hAnsi="Liberation Sans" w:cs="Liberation Sans"/>
          <w:bCs/>
          <w:sz w:val="22"/>
          <w:szCs w:val="22"/>
        </w:rPr>
      </w:pPr>
      <w:r>
        <w:rPr>
          <w:rFonts w:cs="Liberation Sans" w:ascii="Liberation Sans" w:hAnsi="Liberation Sans"/>
          <w:bCs/>
        </w:rPr>
        <w:t>- в случае возникновении аварийных ситуаций - в любое время суток.</w:t>
      </w:r>
    </w:p>
    <w:p>
      <w:pPr>
        <w:pStyle w:val="Normal"/>
        <w:widowControl w:val="false"/>
        <w:ind w:firstLine="708"/>
        <w:rPr>
          <w:rFonts w:ascii="Liberation Sans" w:hAnsi="Liberation Sans" w:cs="Liberation Sans"/>
          <w:bCs/>
          <w:sz w:val="22"/>
          <w:szCs w:val="22"/>
        </w:rPr>
      </w:pPr>
      <w:r>
        <w:rPr>
          <w:rFonts w:cs="Liberation Sans" w:ascii="Liberation Sans" w:hAnsi="Liberation Sans"/>
          <w:bCs/>
        </w:rPr>
        <w:t>- в случае необходимости производить инструктаж сотрудников Заказчика по вопросам эксплуатации и обслуживания оборудования.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своевременное оказание услуг, обеспечение качественного технического обслуживания и проведение профилактических работ для обеспечения бесперебойной работы систем;</w:t>
      </w:r>
    </w:p>
    <w:p>
      <w:pPr>
        <w:pStyle w:val="Normal"/>
        <w:widowControl w:val="false"/>
        <w:tabs>
          <w:tab w:val="clear" w:pos="96"/>
          <w:tab w:val="left" w:pos="992" w:leader="none"/>
          <w:tab w:val="left" w:pos="1134" w:leader="none"/>
        </w:tabs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проведение обязательных, периодических осмотров и проверка работоспособности внутренних систем отопления, водоснабжения и канализации с проведением планово-предупредительных ремонтов и работ по устранению мелких повреждений, возникающих в процессе эксплуатации;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устранение предписаний контролирующих органов, осуществляющих надзор в данной сфере деятельности.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 xml:space="preserve">- перечень операций, выполняемых при проведении плановых осмотров (освидетельствований): 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ревизия и регулировка водоразборной и запорной арматуры систем водоснабжения;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ревизия и регулировка водоразборной и запорной арматуры хозяйственно - бытовой канализации;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смена прокладок в водоразборной и запорной арматуре;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смена или набивка сальниковых уплотнений;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ремонт и замена трубопроводов систем водоснабжения до 4м в одном месте;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ремонт и замена трубопроводов систем хозяйственно-бытовой канализации до 4 м в одном месте;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уплотнение или смена фитингов;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периодические осмотры и проверка работоспособности смывных бочков. Ревизия и регулировка смывных бочков. При необходимости - мелкий ремонт смывных бочков;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уплотнение и мелкий ремонт сифонов со сменой уплотнительных элементов;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устранение засоров канализационных трубопроводов и сифонов санитарных приборов;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укрепление расшатавшихся санитарно-технических приборов;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ремонт вентилируемых (фановых) трубопроводов канализации;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ремонт или смена запорной арматуры и конструктивных элементов узлов управлений систем водоснабжения, в случае выхода из строя ремонт санитарно-технического оборудования с заменой комплектующих элементов (кран-букс, подводок, маховиков, комплектующих элементов сифонов);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смена санитарно-технических приборов, изделий и оборудования;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периодические осмотры работоспособности систем водоснабжения;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промывка системы ТВС при повторном запуске систем после их аварийных остановок;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ревизия и регулировка водоразборной, запорной, регулирующей, водосливной, воздуховыпускной и другой арматуры со сменой прокладок и набивке сальниковых уплотнений систем отопления и/или водоснабжения, без снятия с места;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ревизия, очистка, промывка и мелкий ремонт грязевиков и фильтров систем отопления и водоснабжения;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проверка работоспособности манометров, при необходимости, уплотнение мест присоединения, замена вышедших из строя манометров с предварительной проверкой;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проверка работоспособности, ревизия и ремонт отопительных приборов;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профилактика и ликвидация не прогрева отопительных приборов;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спуск воздуха из системы отопления и/или водоснабжения и восстановление их работоспособности;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смена фланцевой, муфтовой или приварной запорной арматуры конструктивных элементов узлов управлений систем отопления и водоснабжения, в случае выхода из строя;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смена отопительных приборов, регулирующей арматуры, смесителей, другой оснастки и оборудования систем отопления и водоснабжения;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в случае выхода из строя, смена запорной арматуры систем отопления и/или водоснабжения;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устранение засоров канализационных трубопроводов;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устранение порывов трубопроводов тепло-, водоснабжения, канализации и приборов отопления;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устранение возникших течей на соединениях трубопроводов и запорной арматуре, трубопроводов, приборов отопления;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запуск, регулировка и наладка систем отопления зданий и сооружений, осуществляемые в соответствии с программами и графиками, согласованными с Заказчиком;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ревизия запорной, регулирующей, водосливной и воздуховыпускной арматуры систем отопления, водоснабжения;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очистка грязевиков и фильтров систем отопления, водоснабжения;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проведение систематических профилактических осмотров и при необходимости работ с целью недопущения возникновения аварийных ситуаций (затоплений, порывов, перемерзаний) внутренних систем отопления, водоснабжения и канализации;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highlight w:val="white"/>
        </w:rPr>
      </w:pPr>
      <w:r>
        <w:rPr>
          <w:rFonts w:cs="Liberation Sans" w:ascii="Liberation Sans" w:hAnsi="Liberation Sans"/>
          <w:lang w:eastAsia="ar-SA"/>
        </w:rPr>
        <w:t xml:space="preserve">- своевременное осуществление поверки и замены приборов учета </w:t>
      </w:r>
      <w:r>
        <w:rPr>
          <w:rFonts w:cs="Liberation Sans" w:ascii="Liberation Sans" w:hAnsi="Liberation Sans"/>
          <w:highlight w:val="white"/>
          <w:lang w:eastAsia="ar-SA"/>
        </w:rPr>
        <w:t>теплоснабжения, горячего и холодного водоснабжения.</w:t>
      </w:r>
    </w:p>
    <w:p>
      <w:pPr>
        <w:pStyle w:val="Normal"/>
        <w:ind w:firstLine="709"/>
        <w:rPr>
          <w:rFonts w:ascii="Liberation Sans" w:hAnsi="Liberation Sans" w:eastAsia="Liberation Serif" w:cs="Liberation Serif"/>
          <w:highlight w:val="white"/>
        </w:rPr>
      </w:pPr>
      <w:r>
        <w:rPr>
          <w:rFonts w:cs="Liberation Sans" w:ascii="Liberation Sans" w:hAnsi="Liberation Sans"/>
          <w:highlight w:val="white"/>
          <w:lang w:eastAsia="ar-SA"/>
        </w:rPr>
        <w:t>- ежемесячно до 25-го числа предоставлять Заказчику показания приборов учета теплоснабжения, горячего и холодного водоснабжения.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highlight w:val="white"/>
          <w:lang w:eastAsia="ar-SA"/>
        </w:rPr>
        <w:t>- и другие возможные виды услуг в рамках исполнения о</w:t>
      </w:r>
      <w:r>
        <w:rPr>
          <w:rFonts w:cs="Liberation Sans" w:ascii="Liberation Sans" w:hAnsi="Liberation Sans"/>
          <w:lang w:eastAsia="ar-SA"/>
        </w:rPr>
        <w:t>бязательств по договору.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b/>
          <w:bCs/>
          <w:lang w:eastAsia="ar-SA"/>
        </w:rPr>
        <w:t>4.1.</w:t>
      </w:r>
      <w:r>
        <w:rPr>
          <w:rFonts w:cs="Liberation Sans" w:ascii="Liberation Sans" w:hAnsi="Liberation Sans"/>
          <w:lang w:eastAsia="ar-SA"/>
        </w:rPr>
        <w:t xml:space="preserve"> Техническое обслуживание (ТО) коммерческого узла учета тепловой энергии и воды, системы автоматического регулирования тепловой энергии включает в себя: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color w:val="00B050"/>
          <w:lang w:eastAsia="ar-SA"/>
        </w:rPr>
      </w:pPr>
      <w:r>
        <w:rPr>
          <w:rFonts w:cs="Liberation Sans" w:ascii="Liberation Sans" w:hAnsi="Liberation Sans"/>
          <w:lang w:eastAsia="ar-SA"/>
        </w:rPr>
        <w:t xml:space="preserve">- работы по контролю технического состояния, поддержанию работоспособности или исправности оборудования, наладке и регулировке, подготовке к сезонной эксплуатации. Контроль за техническим состоянием осуществляется путем проведения осмотров с использованием средств технической диагностики. </w:t>
      </w:r>
    </w:p>
    <w:p>
      <w:pPr>
        <w:pStyle w:val="Normal"/>
        <w:widowControl w:val="false"/>
        <w:ind w:firstLine="709"/>
        <w:jc w:val="start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b/>
          <w:bCs/>
          <w:lang w:eastAsia="ar-SA"/>
        </w:rPr>
        <w:t>4.2.</w:t>
      </w:r>
      <w:r>
        <w:rPr>
          <w:rFonts w:cs="Liberation Sans" w:ascii="Liberation Sans" w:hAnsi="Liberation Sans"/>
          <w:lang w:eastAsia="ar-SA"/>
        </w:rPr>
        <w:t xml:space="preserve"> Организация аварийного обслуживания: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наличие у Исполнителя на территории города Ноябрьска круглосуточной аварийно-диспетчерской службы с постоянно дежурящим персоналом, имеющим требуемую аттестацию по нормативным документам при обслуживании теплопотребляющих установок в комиссии Исполнителя или в органах Ростехнадзора по организации Исполнителя;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 xml:space="preserve">- прием заявок и выезд специалистов круглосуточно. </w:t>
      </w:r>
      <w:r>
        <w:rPr>
          <w:rFonts w:cs="Liberation Sans" w:ascii="Liberation Sans" w:hAnsi="Liberation Sans"/>
          <w:bCs/>
          <w:color w:themeColor="text1" w:val="000000"/>
          <w:highlight w:val="white"/>
        </w:rPr>
        <w:t xml:space="preserve">В срок не позднее </w:t>
      </w:r>
      <w:r>
        <w:rPr>
          <w:rFonts w:cs="Liberation Sans" w:ascii="Liberation Sans" w:hAnsi="Liberation Sans"/>
          <w:bCs/>
          <w:color w:themeColor="text1" w:val="000000"/>
          <w:shd w:fill="auto" w:val="clear"/>
        </w:rPr>
        <w:t>30 минут со времени поступления заявок принять все необходимые меры по локализации</w:t>
      </w:r>
      <w:r>
        <w:rPr>
          <w:rFonts w:cs="Liberation Sans" w:ascii="Liberation Sans" w:hAnsi="Liberation Sans"/>
          <w:bCs/>
          <w:color w:themeColor="text1" w:val="000000"/>
          <w:highlight w:val="white"/>
        </w:rPr>
        <w:t xml:space="preserve"> аварийных ситуаций в соответствии с действующими нормами.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color w:val="00B050"/>
          <w:sz w:val="23"/>
          <w:szCs w:val="23"/>
          <w:highlight w:val="yellow"/>
        </w:rPr>
      </w:pPr>
      <w:r>
        <w:rPr>
          <w:rFonts w:cs="Liberation Sans" w:ascii="Liberation Sans" w:hAnsi="Liberation Sans"/>
          <w:lang w:eastAsia="ar-SA"/>
        </w:rPr>
        <w:t>- обеспечение оперативной связи с дежурным, круглосуточный прием заявок об аварийных ситуациях от персонала учреждения, контроль за устранением и локализацией аварий.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услуги по заявкам, связанные с ликвидацией аварий внутренних систем отопления, водоснабжения и канализации производятся за счет средств Исполнителя.</w:t>
      </w:r>
    </w:p>
    <w:p>
      <w:pPr>
        <w:pStyle w:val="Normal"/>
        <w:widowControl w:val="false"/>
        <w:ind w:firstLine="709"/>
        <w:rPr>
          <w:b/>
          <w:bCs/>
        </w:rPr>
      </w:pPr>
      <w:r>
        <w:rPr>
          <w:rFonts w:cs="Liberation Sans" w:ascii="Liberation Sans" w:hAnsi="Liberation Sans"/>
          <w:b/>
          <w:bCs/>
          <w:lang w:eastAsia="ar-SA"/>
        </w:rPr>
        <w:t>5. Функциональные характеристики: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услуги по техническому обслуживанию внутренних систем отопления, водоснабжения, канализации и коммерческого узла учета потребления тепла и воды должны соответствовать требованиям ГОСТ, СНиП, техническим регламентам, а также требованиям качества, безопасности жизни и здоровья людей и иным требованиям в соответствии с действующим законодательством Российской Федерации;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 xml:space="preserve">- Исполнитель возмещает Заказчику возможный ущерб, если таковой будет нанесен в процессе оказания услуг; 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lang w:eastAsia="ar-SA"/>
        </w:rPr>
        <w:t>- в случаях, если в ходе оказания услуг Исполнителю передается информация конфиденциального характера, Исполнитель обязуется, не передавать конфиденциальную информацию третьим лицам без письменного согласия Заказчика, кроме случаев, когда это требуется в соответствии с законодательством Российской Федерации.</w:t>
      </w:r>
    </w:p>
    <w:p>
      <w:pPr>
        <w:pStyle w:val="Normal"/>
        <w:widowControl w:val="false"/>
        <w:ind w:firstLine="709"/>
        <w:jc w:val="start"/>
        <w:rPr>
          <w:rFonts w:ascii="Liberation Sans" w:hAnsi="Liberation Sans" w:cs="Liberation Sans"/>
          <w:bCs/>
          <w:color w:themeColor="text1" w:val="000000"/>
          <w:sz w:val="23"/>
          <w:szCs w:val="23"/>
        </w:rPr>
      </w:pPr>
      <w:r>
        <w:rPr>
          <w:rFonts w:cs="Liberation Sans" w:ascii="Liberation Sans" w:hAnsi="Liberation Sans"/>
          <w:b/>
          <w:bCs/>
          <w:color w:themeColor="text1" w:val="000000"/>
          <w:lang w:eastAsia="ar-SA"/>
        </w:rPr>
        <w:t>6.</w:t>
      </w:r>
      <w:r>
        <w:rPr>
          <w:rFonts w:cs="Liberation Sans" w:ascii="Liberation Sans" w:hAnsi="Liberation Sans"/>
          <w:color w:themeColor="text1" w:val="000000"/>
          <w:lang w:eastAsia="ar-SA"/>
        </w:rPr>
        <w:tab/>
        <w:t>Дополнительные условия:</w:t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  <w:bCs/>
          <w:sz w:val="23"/>
          <w:szCs w:val="23"/>
          <w:lang w:eastAsia="ar-SA"/>
        </w:rPr>
      </w:pPr>
      <w:r>
        <w:rPr>
          <w:rFonts w:cs="Liberation Sans" w:ascii="Liberation Sans" w:hAnsi="Liberation Sans"/>
          <w:b/>
          <w:bCs/>
          <w:color w:themeColor="text1" w:val="000000"/>
          <w:lang w:eastAsia="ar-SA"/>
        </w:rPr>
        <w:t xml:space="preserve">6.1. </w:t>
      </w:r>
      <w:r>
        <w:rPr>
          <w:rFonts w:cs="Liberation Sans" w:ascii="Liberation Sans" w:hAnsi="Liberation Sans"/>
          <w:color w:themeColor="text1" w:val="000000"/>
          <w:lang w:eastAsia="ar-SA"/>
        </w:rPr>
        <w:t>Техническое обслуживание внутренних систем отопления, водоснабжения, канализации и коммерческого узла учета потребления тепла и вод</w:t>
      </w:r>
      <w:r>
        <w:rPr>
          <w:rFonts w:cs="Liberation Sans" w:ascii="Liberation Sans" w:hAnsi="Liberation Sans"/>
          <w:lang w:eastAsia="ar-SA"/>
        </w:rPr>
        <w:t>ы производится Исполнителем своими силами и из своих материалов. Стоимость расходных материалов за весь период действия Договора составляет до</w:t>
      </w:r>
      <w:r>
        <w:rPr>
          <w:rFonts w:cs="Liberation Sans" w:ascii="Liberation Sans" w:hAnsi="Liberation Sans"/>
          <w:shd w:fill="auto" w:val="clear"/>
          <w:lang w:eastAsia="ar-SA"/>
        </w:rPr>
        <w:t xml:space="preserve"> </w:t>
      </w:r>
      <w:r>
        <w:rPr>
          <w:rFonts w:cs="Liberation Sans" w:ascii="Liberation Sans" w:hAnsi="Liberation Sans"/>
          <w:color w:themeColor="text1" w:val="000000"/>
          <w:shd w:fill="auto" w:val="clear"/>
          <w:lang w:eastAsia="ar-SA"/>
        </w:rPr>
        <w:t xml:space="preserve">10% </w:t>
      </w:r>
      <w:r>
        <w:rPr>
          <w:rFonts w:cs="Liberation Sans" w:ascii="Liberation Sans" w:hAnsi="Liberation Sans"/>
          <w:lang w:eastAsia="ar-SA"/>
        </w:rPr>
        <w:t>от цены Договора (при необходимости предоставления таких материалов).</w:t>
      </w:r>
    </w:p>
    <w:p>
      <w:pPr>
        <w:pStyle w:val="Normal"/>
        <w:widowControl w:val="false"/>
        <w:ind w:firstLine="709"/>
        <w:jc w:val="start"/>
        <w:rPr>
          <w:rFonts w:ascii="Liberation Sans" w:hAnsi="Liberation Sans" w:cs="Liberation Sans"/>
          <w:sz w:val="23"/>
          <w:szCs w:val="23"/>
          <w:lang w:eastAsia="ar-SA"/>
        </w:rPr>
      </w:pPr>
      <w:r>
        <w:rPr>
          <w:rFonts w:cs="Liberation Sans" w:ascii="Liberation Sans" w:hAnsi="Liberation Sans"/>
          <w:sz w:val="23"/>
          <w:szCs w:val="23"/>
          <w:lang w:eastAsia="ar-SA"/>
        </w:rPr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widowControl w:val="false"/>
        <w:ind w:firstLine="709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tbl>
      <w:tblPr>
        <w:tblW w:w="9714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0" w:firstColumn="1" w:lastRow="1" w:lastColumn="1" w:firstRow="1" w:val="01e0"/>
      </w:tblPr>
      <w:tblGrid>
        <w:gridCol w:w="5096"/>
        <w:gridCol w:w="4618"/>
      </w:tblGrid>
      <w:tr>
        <w:trPr/>
        <w:tc>
          <w:tcPr>
            <w:tcW w:w="5096" w:type="dxa"/>
            <w:tcBorders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b/>
                <w:bCs/>
                <w:spacing w:val="-4"/>
              </w:rPr>
            </w:pPr>
            <w:r>
              <w:rPr>
                <w:rFonts w:cs="Liberation Sans" w:ascii="Liberation Sans" w:hAnsi="Liberation Sans"/>
                <w:b/>
                <w:bCs/>
                <w:spacing w:val="-4"/>
                <w:highlight w:val="white"/>
              </w:rPr>
              <w:t>Заказчик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b/>
                <w:bCs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highlight w:val="white"/>
              </w:rPr>
              <w:t xml:space="preserve">Директор </w:t>
            </w:r>
          </w:p>
          <w:p>
            <w:pPr>
              <w:pStyle w:val="Normal"/>
              <w:jc w:val="start"/>
              <w:rPr>
                <w:rFonts w:ascii="Liberation Sans" w:hAnsi="Liberation Sans" w:cs="Liberation Sans"/>
                <w:b/>
                <w:bCs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highlight w:val="white"/>
              </w:rPr>
              <w:t>МАУ МП МЦ «Школа Ямолод.Ноябрьск»</w:t>
            </w:r>
          </w:p>
          <w:p>
            <w:pPr>
              <w:pStyle w:val="Normal"/>
              <w:rPr>
                <w:rFonts w:ascii="Liberation Sans" w:hAnsi="Liberation Sans" w:cs="Liberation Sans"/>
                <w:b/>
                <w:bCs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highlight w:val="white"/>
              </w:rPr>
            </w:r>
          </w:p>
          <w:p>
            <w:pPr>
              <w:pStyle w:val="Normal"/>
              <w:rPr>
                <w:rFonts w:ascii="Liberation Sans" w:hAnsi="Liberation Sans" w:cs="Liberation Sans"/>
                <w:b/>
                <w:highlight w:val="white"/>
              </w:rPr>
            </w:pPr>
            <w:r>
              <w:rPr>
                <w:rFonts w:cs="Liberation Sans" w:ascii="Liberation Sans" w:hAnsi="Liberation Sans"/>
                <w:b/>
                <w:highlight w:val="white"/>
              </w:rPr>
              <w:t>___________________Г.А. Мусина</w:t>
            </w:r>
          </w:p>
          <w:p>
            <w:pPr>
              <w:pStyle w:val="Normal"/>
              <w:rPr>
                <w:rFonts w:ascii="Liberation Sans" w:hAnsi="Liberation Sans" w:cs="Liberation Sans"/>
                <w:b/>
                <w:bCs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highlight w:val="white"/>
              </w:rPr>
              <w:t>ЭП</w:t>
            </w:r>
          </w:p>
        </w:tc>
        <w:tc>
          <w:tcPr>
            <w:tcW w:w="4618" w:type="dxa"/>
            <w:tcBorders/>
          </w:tcPr>
          <w:p>
            <w:pPr>
              <w:pStyle w:val="Normal"/>
              <w:jc w:val="start"/>
              <w:rPr>
                <w:rFonts w:ascii="Liberation Sans" w:hAnsi="Liberation Sans" w:cs="Liberation Sans"/>
                <w:b/>
                <w:bCs/>
                <w:spacing w:val="-4"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spacing w:val="-4"/>
                <w:highlight w:val="white"/>
              </w:rPr>
              <w:t>Исполнитель</w:t>
            </w:r>
          </w:p>
          <w:p>
            <w:pPr>
              <w:pStyle w:val="Style28"/>
              <w:ind w:end="31"/>
              <w:rPr>
                <w:rFonts w:ascii="Liberation Sans" w:hAnsi="Liberation Sans" w:cs="Liberation Sans"/>
                <w:b/>
                <w:bCs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highlight w:val="white"/>
              </w:rPr>
            </w:r>
          </w:p>
          <w:p>
            <w:pPr>
              <w:pStyle w:val="Style28"/>
              <w:ind w:end="31"/>
              <w:rPr>
                <w:rFonts w:ascii="Liberation Sans" w:hAnsi="Liberation Sans" w:cs="Liberation Sans"/>
                <w:b/>
                <w:bCs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highlight w:val="white"/>
              </w:rPr>
            </w:r>
          </w:p>
          <w:p>
            <w:pPr>
              <w:pStyle w:val="Style28"/>
              <w:ind w:end="31"/>
              <w:rPr>
                <w:rFonts w:ascii="Liberation Sans" w:hAnsi="Liberation Sans" w:eastAsia="Calibri" w:cs="Liberation Sans"/>
                <w:highlight w:val="none"/>
              </w:rPr>
            </w:pPr>
            <w:r>
              <w:rPr>
                <w:rFonts w:eastAsia="Calibri" w:cs="Liberation Sans" w:ascii="Liberation Sans" w:hAnsi="Liberation Sans"/>
              </w:rPr>
            </w:r>
          </w:p>
          <w:p>
            <w:pPr>
              <w:pStyle w:val="Style28"/>
              <w:ind w:end="31"/>
              <w:rPr>
                <w:rFonts w:ascii="Liberation Sans" w:hAnsi="Liberation Sans" w:eastAsia="Calibri" w:cs="Liberation Sans"/>
                <w:highlight w:val="none"/>
              </w:rPr>
            </w:pPr>
            <w:r>
              <w:rPr>
                <w:rFonts w:eastAsia="Calibri" w:cs="Liberation Sans" w:ascii="Liberation Sans" w:hAnsi="Liberation Sans"/>
                <w:highlight w:val="white"/>
              </w:rPr>
              <w:t>______________</w:t>
            </w:r>
          </w:p>
          <w:p>
            <w:pPr>
              <w:pStyle w:val="Normal"/>
              <w:ind w:end="31"/>
              <w:rPr>
                <w:rFonts w:ascii="Liberation Sans" w:hAnsi="Liberation Sans" w:eastAsia="Calibri" w:cs="Liberation Sans"/>
                <w:b/>
                <w:bCs/>
                <w:highlight w:val="white"/>
              </w:rPr>
            </w:pPr>
            <w:r>
              <w:rPr>
                <w:rFonts w:cs="Liberation Sans" w:ascii="Liberation Sans" w:hAnsi="Liberation Sans"/>
                <w:b/>
                <w:bCs/>
                <w:spacing w:val="4"/>
                <w:highlight w:val="white"/>
              </w:rPr>
              <w:t>ЭП</w:t>
            </w:r>
          </w:p>
        </w:tc>
      </w:tr>
    </w:tbl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p>
      <w:pPr>
        <w:pStyle w:val="Normal"/>
        <w:shd w:val="clear" w:color="auto" w:fill="FFFFFF"/>
        <w:tabs>
          <w:tab w:val="clear" w:pos="96"/>
          <w:tab w:val="left" w:pos="6237" w:leader="none"/>
        </w:tabs>
        <w:ind w:end="403"/>
        <w:jc w:val="start"/>
        <w:rPr>
          <w:rFonts w:ascii="Liberation Sans" w:hAnsi="Liberation Sans" w:cs="Liberation Sans"/>
        </w:rPr>
      </w:pPr>
      <w:r>
        <w:rPr>
          <w:rFonts w:cs="Liberation Sans" w:ascii="Liberation Sans" w:hAnsi="Liberation San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00"/>
      <w:pgMar w:left="1418" w:right="567" w:gutter="0" w:header="284" w:top="851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 CYR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Segoe U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  <w:font w:name="Open Sans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Liberation Sans" w:hAnsi="Liberation Sans" w:cs="Liberation Sans"/>
        <w:sz w:val="20"/>
        <w:szCs w:val="20"/>
      </w:rPr>
    </w:pPr>
    <w:r>
      <w:rPr>
        <w:rFonts w:cs="Liberation Sans" w:ascii="Liberation Sans" w:hAnsi="Liberation Sans"/>
        <w:sz w:val="20"/>
        <w:szCs w:val="20"/>
      </w:rPr>
      <w:fldChar w:fldCharType="begin"/>
    </w:r>
    <w:r>
      <w:rPr>
        <w:rFonts w:cs="Liberation Sans" w:ascii="Liberation Sans" w:hAnsi="Liberation Sans"/>
        <w:sz w:val="20"/>
        <w:szCs w:val="20"/>
      </w:rPr>
      <w:instrText xml:space="preserve"> PAGE </w:instrText>
    </w:r>
    <w:r>
      <w:rPr>
        <w:rFonts w:cs="Liberation Sans" w:ascii="Liberation Sans" w:hAnsi="Liberation Sans"/>
        <w:sz w:val="20"/>
        <w:szCs w:val="20"/>
      </w:rPr>
      <w:fldChar w:fldCharType="separate"/>
    </w:r>
    <w:r>
      <w:rPr>
        <w:rFonts w:cs="Liberation Sans" w:ascii="Liberation Sans" w:hAnsi="Liberation Sans"/>
        <w:sz w:val="20"/>
        <w:szCs w:val="20"/>
      </w:rPr>
      <w:t>9</w:t>
    </w:r>
    <w:r>
      <w:rPr>
        <w:rFonts w:cs="Liberation Sans" w:ascii="Liberation Sans" w:hAnsi="Liberation Sans"/>
        <w:sz w:val="20"/>
        <w:szCs w:val="20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Liberation Sans" w:hAnsi="Liberation Sans" w:cs="Liberation Sans"/>
        <w:sz w:val="20"/>
        <w:szCs w:val="20"/>
      </w:rPr>
    </w:pPr>
    <w:r>
      <w:rPr>
        <w:rFonts w:cs="Liberation Sans" w:ascii="Liberation Sans" w:hAnsi="Liberation Sans"/>
        <w:sz w:val="20"/>
        <w:szCs w:val="20"/>
      </w:rPr>
      <w:fldChar w:fldCharType="begin"/>
    </w:r>
    <w:r>
      <w:rPr>
        <w:rFonts w:cs="Liberation Sans" w:ascii="Liberation Sans" w:hAnsi="Liberation Sans"/>
        <w:sz w:val="20"/>
        <w:szCs w:val="20"/>
      </w:rPr>
      <w:instrText xml:space="preserve"> PAGE </w:instrText>
    </w:r>
    <w:r>
      <w:rPr>
        <w:rFonts w:cs="Liberation Sans" w:ascii="Liberation Sans" w:hAnsi="Liberation Sans"/>
        <w:sz w:val="20"/>
        <w:szCs w:val="20"/>
      </w:rPr>
      <w:fldChar w:fldCharType="separate"/>
    </w:r>
    <w:r>
      <w:rPr>
        <w:rFonts w:cs="Liberation Sans" w:ascii="Liberation Sans" w:hAnsi="Liberation Sans"/>
        <w:sz w:val="20"/>
        <w:szCs w:val="20"/>
      </w:rPr>
      <w:t>9</w:t>
    </w:r>
    <w:r>
      <w:rPr>
        <w:rFonts w:cs="Liberation Sans" w:ascii="Liberation Sans" w:hAnsi="Liberation Sans"/>
        <w:sz w:val="20"/>
        <w:szCs w:val="20"/>
      </w:rPr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 xml:space="preserve">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709" w:hanging="360"/>
      </w:pPr>
      <w:rPr/>
    </w:lvl>
    <w:lvl w:ilvl="1">
      <w:start w:val="1"/>
      <w:numFmt w:val="lowerLetter"/>
      <w:isLgl/>
      <w:lvlText w:val="%2."/>
      <w:lvlJc w:val="start"/>
      <w:pPr>
        <w:tabs>
          <w:tab w:val="num" w:pos="0"/>
        </w:tabs>
        <w:ind w:start="1429" w:hanging="360"/>
      </w:pPr>
      <w:rPr/>
    </w:lvl>
    <w:lvl w:ilvl="2">
      <w:start w:val="1"/>
      <w:numFmt w:val="lowerRoman"/>
      <w:isLgl/>
      <w:lvlText w:val="%3."/>
      <w:lvlJc w:val="end"/>
      <w:pPr>
        <w:tabs>
          <w:tab w:val="num" w:pos="0"/>
        </w:tabs>
        <w:ind w:start="2149" w:hanging="180"/>
      </w:pPr>
      <w:rPr/>
    </w:lvl>
    <w:lvl w:ilvl="3">
      <w:start w:val="1"/>
      <w:numFmt w:val="decimal"/>
      <w:isLgl/>
      <w:lvlText w:val="%4."/>
      <w:lvlJc w:val="start"/>
      <w:pPr>
        <w:tabs>
          <w:tab w:val="num" w:pos="0"/>
        </w:tabs>
        <w:ind w:start="2869" w:hanging="360"/>
      </w:pPr>
      <w:rPr/>
    </w:lvl>
    <w:lvl w:ilvl="4">
      <w:start w:val="1"/>
      <w:numFmt w:val="lowerLetter"/>
      <w:isLgl/>
      <w:lvlText w:val="%5."/>
      <w:lvlJc w:val="start"/>
      <w:pPr>
        <w:tabs>
          <w:tab w:val="num" w:pos="0"/>
        </w:tabs>
        <w:ind w:start="3589" w:hanging="360"/>
      </w:pPr>
      <w:rPr/>
    </w:lvl>
    <w:lvl w:ilvl="5">
      <w:start w:val="1"/>
      <w:numFmt w:val="lowerRoman"/>
      <w:isLgl/>
      <w:lvlText w:val="%6."/>
      <w:lvlJc w:val="end"/>
      <w:pPr>
        <w:tabs>
          <w:tab w:val="num" w:pos="0"/>
        </w:tabs>
        <w:ind w:start="4309" w:hanging="180"/>
      </w:pPr>
      <w:rPr/>
    </w:lvl>
    <w:lvl w:ilvl="6">
      <w:start w:val="1"/>
      <w:numFmt w:val="decimal"/>
      <w:isLgl/>
      <w:lvlText w:val="%7."/>
      <w:lvlJc w:val="start"/>
      <w:pPr>
        <w:tabs>
          <w:tab w:val="num" w:pos="0"/>
        </w:tabs>
        <w:ind w:start="5029" w:hanging="360"/>
      </w:pPr>
      <w:rPr/>
    </w:lvl>
    <w:lvl w:ilvl="7">
      <w:start w:val="1"/>
      <w:numFmt w:val="lowerLetter"/>
      <w:isLgl/>
      <w:lvlText w:val="%8."/>
      <w:lvlJc w:val="start"/>
      <w:pPr>
        <w:tabs>
          <w:tab w:val="num" w:pos="0"/>
        </w:tabs>
        <w:ind w:start="5749" w:hanging="360"/>
      </w:pPr>
      <w:rPr/>
    </w:lvl>
    <w:lvl w:ilvl="8">
      <w:start w:val="1"/>
      <w:numFmt w:val="lowerRoman"/>
      <w:isLgl/>
      <w:lvlText w:val="%9."/>
      <w:lvlJc w:val="end"/>
      <w:pPr>
        <w:tabs>
          <w:tab w:val="num" w:pos="0"/>
        </w:tabs>
        <w:ind w:start="6469" w:hanging="180"/>
      </w:pPr>
      <w:rPr/>
    </w:lvl>
  </w:abstractNum>
  <w:abstractNum w:abstractNumId="2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360" w:hanging="360"/>
      </w:pPr>
      <w:rPr>
        <w:b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792" w:hanging="432"/>
      </w:pPr>
      <w:rPr>
        <w:b w:val="false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96"/>
  <w:autoHyphenation w:val="true"/>
  <w:hyphenationZone w:val="360"/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both"/>
    </w:pPr>
    <w:rPr>
      <w:rFonts w:ascii="Times New Roman CYR" w:hAnsi="Times New Roman CYR" w:eastAsia="Times New Roman" w:cs="Times New Roman CYR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spacing w:before="108" w:after="108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CaptionChar" w:customStyle="1">
    <w:name w:val="Caption Char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8" w:customStyle="1">
    <w:name w:val="Название объекта Знак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user">
    <w:name w:val="Символ сноски (user)"/>
    <w:basedOn w:val="DefaultParagraphFont"/>
    <w:uiPriority w:val="99"/>
    <w:unhideWhenUsed/>
    <w:qFormat/>
    <w:rPr>
      <w:vertAlign w:val="superscript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12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3" w:customStyle="1">
    <w:name w:val="Цветовое выделение"/>
    <w:uiPriority w:val="99"/>
    <w:qFormat/>
    <w:rPr>
      <w:b/>
      <w:bCs/>
      <w:color w:val="26282F"/>
    </w:rPr>
  </w:style>
  <w:style w:type="character" w:styleId="Style14" w:customStyle="1">
    <w:name w:val="Гипертекстовая ссылка"/>
    <w:qFormat/>
    <w:rPr>
      <w:b w:val="false"/>
      <w:bCs w:val="false"/>
      <w:color w:val="106BBE"/>
    </w:rPr>
  </w:style>
  <w:style w:type="character" w:styleId="1" w:customStyle="1">
    <w:name w:val="Заголовок 1 Знак"/>
    <w:uiPriority w:val="9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5" w:customStyle="1">
    <w:name w:val="Цветовое выделение для Текст"/>
    <w:uiPriority w:val="99"/>
    <w:qFormat/>
    <w:rPr>
      <w:rFonts w:ascii="Times New Roman CYR" w:hAnsi="Times New Roman CYR" w:cs="Times New Roman CYR"/>
    </w:rPr>
  </w:style>
  <w:style w:type="character" w:styleId="Style16" w:customStyle="1">
    <w:name w:val="Верх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7" w:customStyle="1">
    <w:name w:val="Ниж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8" w:customStyle="1">
    <w:name w:val="Основной текст с отступом Знак"/>
    <w:qFormat/>
    <w:rPr>
      <w:rFonts w:ascii="Arial" w:hAnsi="Arial" w:cs="Arial"/>
    </w:rPr>
  </w:style>
  <w:style w:type="character" w:styleId="Style19" w:customStyle="1">
    <w:name w:val="Основной текст Знак"/>
    <w:uiPriority w:val="99"/>
    <w:semiHidden/>
    <w:qFormat/>
    <w:rPr>
      <w:rFonts w:ascii="Times New Roman CYR" w:hAnsi="Times New Roman CYR" w:cs="Times New Roman CYR"/>
      <w:sz w:val="24"/>
      <w:szCs w:val="24"/>
    </w:rPr>
  </w:style>
  <w:style w:type="character" w:styleId="printable" w:customStyle="1">
    <w:name w:val="printable"/>
    <w:qFormat/>
    <w:rPr/>
  </w:style>
  <w:style w:type="character" w:styleId="enumerated" w:customStyle="1">
    <w:name w:val="enumerated"/>
    <w:qFormat/>
    <w:rPr/>
  </w:style>
  <w:style w:type="character" w:styleId="Style20" w:customStyle="1">
    <w:name w:val="Текст выноски Знак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21" w:customStyle="1">
    <w:name w:val="Абзац списка Знак"/>
    <w:link w:val="ListParagraph"/>
    <w:uiPriority w:val="34"/>
    <w:qFormat/>
    <w:rPr>
      <w:rFonts w:ascii="Times New Roman CYR" w:hAnsi="Times New Roman CYR" w:cs="Times New Roman CYR"/>
      <w:sz w:val="24"/>
      <w:szCs w:val="24"/>
    </w:rPr>
  </w:style>
  <w:style w:type="character" w:styleId="docdata" w:customStyle="1">
    <w:name w:val="docdata"/>
    <w:basedOn w:val="DefaultParagraphFont"/>
    <w:qFormat/>
    <w:rPr/>
  </w:style>
  <w:style w:type="character" w:styleId="FontStyle13" w:customStyle="1">
    <w:name w:val="Font Style13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character" w:styleId="Style22" w:customStyle="1">
    <w:name w:val="Текст примечания Знак"/>
    <w:uiPriority w:val="99"/>
    <w:qFormat/>
    <w:rPr>
      <w:rFonts w:ascii="Times New Roman CYR" w:hAnsi="Times New Roman CYR" w:cs="Times New Roman CYR"/>
    </w:rPr>
  </w:style>
  <w:style w:type="character" w:styleId="Style23" w:customStyle="1">
    <w:name w:val="Тема примечания Знак"/>
    <w:link w:val="annotationsubject"/>
    <w:uiPriority w:val="99"/>
    <w:semiHidden/>
    <w:qFormat/>
    <w:rPr>
      <w:rFonts w:ascii="Times New Roman CYR" w:hAnsi="Times New Roman CYR" w:cs="Times New Roman CYR"/>
      <w:b/>
      <w:bCs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Style19"/>
    <w:uiPriority w:val="99"/>
    <w:semiHidden/>
    <w:unhideWhenUsed/>
    <w:pPr>
      <w:spacing w:before="0" w:after="12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next w:val="Normal"/>
    <w:link w:val="Style8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Style25">
    <w:name w:val="Указатель"/>
    <w:basedOn w:val="Normal"/>
    <w:qFormat/>
    <w:pPr>
      <w:suppressLineNumbers/>
    </w:pPr>
    <w:rPr>
      <w:rFonts w:cs="Droid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Droid San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star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start="720" w:end="720"/>
    </w:pPr>
    <w:rPr>
      <w:i/>
    </w:rPr>
  </w:style>
  <w:style w:type="paragraph" w:styleId="FootnoteText">
    <w:name w:val="footnote text"/>
    <w:basedOn w:val="Normal"/>
    <w:link w:val="Style9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1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star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star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star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star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star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star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star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start="2268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star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Style26" w:customStyle="1">
    <w:name w:val="Текст (справка)"/>
    <w:basedOn w:val="Normal"/>
    <w:next w:val="Normal"/>
    <w:uiPriority w:val="99"/>
    <w:qFormat/>
    <w:pPr>
      <w:ind w:start="170" w:end="170"/>
      <w:jc w:val="start"/>
    </w:pPr>
    <w:rPr/>
  </w:style>
  <w:style w:type="paragraph" w:styleId="Style27" w:customStyle="1">
    <w:name w:val="Комментарий"/>
    <w:basedOn w:val="Style26"/>
    <w:next w:val="Normal"/>
    <w:uiPriority w:val="99"/>
    <w:qFormat/>
    <w:pPr>
      <w:spacing w:before="75" w:after="0"/>
      <w:ind w:end="0"/>
      <w:jc w:val="both"/>
    </w:pPr>
    <w:rPr>
      <w:color w:val="353842"/>
    </w:rPr>
  </w:style>
  <w:style w:type="paragraph" w:styleId="Style28" w:customStyle="1">
    <w:name w:val="Нормальный (таблица)"/>
    <w:basedOn w:val="Normal"/>
    <w:next w:val="Normal"/>
    <w:uiPriority w:val="99"/>
    <w:qFormat/>
    <w:pPr/>
    <w:rPr/>
  </w:style>
  <w:style w:type="paragraph" w:styleId="Style29" w:customStyle="1">
    <w:name w:val="Прижатый влево"/>
    <w:basedOn w:val="Normal"/>
    <w:next w:val="Normal"/>
    <w:uiPriority w:val="99"/>
    <w:qFormat/>
    <w:pPr>
      <w:jc w:val="start"/>
    </w:pPr>
    <w:rPr/>
  </w:style>
  <w:style w:type="paragraph" w:styleId="user4">
    <w:name w:val="Колонтитулы (user)"/>
    <w:basedOn w:val="Normal"/>
    <w:qFormat/>
    <w:pPr/>
    <w:rPr/>
  </w:style>
  <w:style w:type="paragraph" w:styleId="Style30">
    <w:name w:val="Колонтитулы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pPr>
      <w:tabs>
        <w:tab w:val="clear" w:pos="96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uiPriority w:val="99"/>
    <w:unhideWhenUsed/>
    <w:pPr>
      <w:tabs>
        <w:tab w:val="clear" w:pos="96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link w:val="Style18"/>
    <w:pPr>
      <w:spacing w:before="0" w:after="120"/>
      <w:ind w:start="283"/>
      <w:jc w:val="start"/>
    </w:pPr>
    <w:rPr>
      <w:rFonts w:ascii="Arial" w:hAnsi="Arial" w:cs="Arial"/>
      <w:sz w:val="20"/>
      <w:szCs w:val="20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  <w:jc w:val="start"/>
    </w:pPr>
    <w:rPr>
      <w:rFonts w:ascii="Arial" w:hAnsi="Arial" w:cs="Tahoma"/>
      <w:sz w:val="28"/>
      <w:szCs w:val="28"/>
      <w:lang w:eastAsia="hi-IN" w:bidi="hi-IN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rFonts w:ascii="Arial" w:hAnsi="Arial" w:cs="Arial"/>
    </w:rPr>
  </w:style>
  <w:style w:type="paragraph" w:styleId="BalloonText">
    <w:name w:val="Balloon Text"/>
    <w:basedOn w:val="Normal"/>
    <w:link w:val="Style20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Style21"/>
    <w:uiPriority w:val="34"/>
    <w:qFormat/>
    <w:pPr>
      <w:spacing w:before="0" w:after="0"/>
      <w:ind w:start="720"/>
      <w:contextualSpacing/>
    </w:pPr>
    <w:rPr/>
  </w:style>
  <w:style w:type="paragraph" w:styleId="BlockText">
    <w:name w:val="Block Text"/>
    <w:basedOn w:val="Normal"/>
    <w:qFormat/>
    <w:pPr>
      <w:spacing w:lineRule="auto" w:line="502"/>
      <w:ind w:firstLine="880" w:start="80" w:end="800"/>
      <w:jc w:val="center"/>
    </w:pPr>
    <w:rPr>
      <w:rFonts w:ascii="Times New Roman" w:hAnsi="Times New Roman" w:cs="Times New Roman"/>
      <w:b/>
      <w:sz w:val="20"/>
      <w:szCs w:val="20"/>
    </w:rPr>
  </w:style>
  <w:style w:type="paragraph" w:styleId="CommentText">
    <w:name w:val="annotation text"/>
    <w:basedOn w:val="Normal"/>
    <w:link w:val="Style22"/>
    <w:uiPriority w:val="99"/>
    <w:unhideWhenUsed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3"/>
    <w:uiPriority w:val="99"/>
    <w:semiHidden/>
    <w:unhideWhenUsed/>
    <w:qFormat/>
    <w:pPr/>
    <w:rPr>
      <w:b/>
      <w:bCs/>
    </w:rPr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numbering" w:styleId="Style31">
    <w:name w:val="Без списка"/>
    <w:uiPriority w:val="99"/>
    <w:semiHidden/>
    <w:unhideWhenUsed/>
    <w:qFormat/>
  </w:style>
  <w:style w:type="numbering" w:styleId="user7" w:default="1">
    <w:name w:val="Без списка (user)"/>
    <w:uiPriority w:val="99"/>
    <w:semiHidden/>
    <w:unhideWhenUsed/>
    <w:qFormat/>
  </w:style>
  <w:style w:type="table" w:default="1" w:styleId="809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Table Grid Light"/>
    <w:basedOn w:val="80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1">
    <w:name w:val="Plain Table 1"/>
    <w:basedOn w:val="80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12">
    <w:name w:val="Plain Table 2"/>
    <w:basedOn w:val="80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13">
    <w:name w:val="Plain Table 3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14">
    <w:name w:val="Plain Table 4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5">
    <w:name w:val="Plain Table 5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  <w:tcPr>
        <w:shd w:val="clear" w:color="F2F2F2" w:fill="F2F2F2" w:themeFill="text1" w:themeFillTint="0"/>
      </w:tcPr>
    </w:tblStylePr>
    <w:tblStylePr w:type="band1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6">
    <w:name w:val="Grid Table 1 Light"/>
    <w:basedOn w:val="80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7">
    <w:name w:val="Grid Table 1 Light - Accent 1"/>
    <w:basedOn w:val="80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8">
    <w:name w:val="Grid Table 1 Light - Accent 2"/>
    <w:basedOn w:val="80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19">
    <w:name w:val="Grid Table 1 Light - Accent 3"/>
    <w:basedOn w:val="80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20">
    <w:name w:val="Grid Table 1 Light - Accent 4"/>
    <w:basedOn w:val="80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21">
    <w:name w:val="Grid Table 1 Light - Accent 5"/>
    <w:basedOn w:val="80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22">
    <w:name w:val="Grid Table 1 Light - Accent 6"/>
    <w:basedOn w:val="80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3">
    <w:name w:val="Grid Table 2"/>
    <w:basedOn w:val="80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4">
    <w:name w:val="Grid Table 2 - Accent 1"/>
    <w:basedOn w:val="80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5">
    <w:name w:val="Grid Table 2 - Accent 2"/>
    <w:basedOn w:val="80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6">
    <w:name w:val="Grid Table 2 - Accent 3"/>
    <w:basedOn w:val="80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7">
    <w:name w:val="Grid Table 2 - Accent 4"/>
    <w:basedOn w:val="80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8">
    <w:name w:val="Grid Table 2 - Accent 5"/>
    <w:basedOn w:val="80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29">
    <w:name w:val="Grid Table 2 - Accent 6"/>
    <w:basedOn w:val="80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0">
    <w:name w:val="Grid Table 3"/>
    <w:basedOn w:val="80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1">
    <w:name w:val="Grid Table 3 - Accent 1"/>
    <w:basedOn w:val="80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2">
    <w:name w:val="Grid Table 3 - Accent 2"/>
    <w:basedOn w:val="80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3">
    <w:name w:val="Grid Table 3 - Accent 3"/>
    <w:basedOn w:val="80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4">
    <w:name w:val="Grid Table 3 - Accent 4"/>
    <w:basedOn w:val="80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5">
    <w:name w:val="Grid Table 3 - Accent 5"/>
    <w:basedOn w:val="80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6">
    <w:name w:val="Grid Table 3 - Accent 6"/>
    <w:basedOn w:val="80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7">
    <w:name w:val="Grid Table 4"/>
    <w:basedOn w:val="80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838">
    <w:name w:val="Grid Table 4 - Accent 1"/>
    <w:basedOn w:val="809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sz w:val="22"/>
      </w:rPr>
      <w:tblPr/>
      <w:tcPr>
        <w:shd w:val="clear" w:color="DAE3F3" w:fill="DAE3F3" w:themeFill="accent1" w:themeFillTint="32"/>
      </w:tc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</w:style>
  <w:style w:type="table" w:customStyle="1" w:styleId="839">
    <w:name w:val="Grid Table 4 - Accent 2"/>
    <w:basedOn w:val="80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40">
    <w:name w:val="Grid Table 4 - Accent 3"/>
    <w:basedOn w:val="80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841">
    <w:name w:val="Grid Table 4 - Accent 4"/>
    <w:basedOn w:val="80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842">
    <w:name w:val="Grid Table 4 - Accent 5"/>
    <w:basedOn w:val="809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</w:style>
  <w:style w:type="table" w:customStyle="1" w:styleId="843">
    <w:name w:val="Grid Table 4 - Accent 6"/>
    <w:basedOn w:val="80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</w:style>
  <w:style w:type="table" w:styleId="844">
    <w:name w:val="Grid Table 5 Dark"/>
    <w:basedOn w:val="80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845">
    <w:name w:val="Grid Table 5 Dark- Accent 1"/>
    <w:basedOn w:val="80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1" w:themeFillTint="75"/>
      </w:tcPr>
    </w:tblStylePr>
    <w:tblStylePr w:type="band1Vert">
      <w:tblPr/>
      <w:tcPr>
        <w:shd w:val="clear" w:color="A9BEE4" w:fill="A9BEE4" w:themeFill="accent1" w:themeFillTint="75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846">
    <w:name w:val="Grid Table 5 Dark - Accent 2"/>
    <w:basedOn w:val="80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847">
    <w:name w:val="Grid Table 5 Dark - Accent 3"/>
    <w:basedOn w:val="80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848">
    <w:name w:val="Grid Table 5 Dark- Accent 4"/>
    <w:basedOn w:val="80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849">
    <w:name w:val="Grid Table 5 Dark - Accent 5"/>
    <w:basedOn w:val="80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5" w:themeFillTint="7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</w:style>
  <w:style w:type="table" w:customStyle="1" w:styleId="850">
    <w:name w:val="Grid Table 5 Dark - Accent 6"/>
    <w:basedOn w:val="80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851">
    <w:name w:val="Grid Table 6 Colorful"/>
    <w:basedOn w:val="80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</w:style>
  <w:style w:type="table" w:customStyle="1" w:styleId="852">
    <w:name w:val="Grid Table 6 Colorful - Accent 1"/>
    <w:basedOn w:val="809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firstRow"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  <w:tblPr/>
    </w:tblStylePr>
    <w:tblStylePr w:type="lastRow">
      <w:rPr>
        <w:b/>
        <w:color w:val="a0b7e1" w:themeColor="accent1" w:themeTint="80" w:themeShade="95"/>
      </w:rPr>
      <w:tblPr/>
    </w:tblStylePr>
  </w:style>
  <w:style w:type="table" w:customStyle="1" w:styleId="853">
    <w:name w:val="Grid Table 6 Colorful - Accent 2"/>
    <w:basedOn w:val="80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</w:style>
  <w:style w:type="table" w:customStyle="1" w:styleId="854">
    <w:name w:val="Grid Table 6 Colorful - Accent 3"/>
    <w:basedOn w:val="80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</w:style>
  <w:style w:type="table" w:customStyle="1" w:styleId="855">
    <w:name w:val="Grid Table 6 Colorful - Accent 4"/>
    <w:basedOn w:val="80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</w:style>
  <w:style w:type="table" w:customStyle="1" w:styleId="856">
    <w:name w:val="Grid Table 6 Colorful - Accent 5"/>
    <w:basedOn w:val="809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customStyle="1" w:styleId="857">
    <w:name w:val="Grid Table 6 Colorful - Accent 6"/>
    <w:basedOn w:val="80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styleId="858">
    <w:name w:val="Grid Table 7 Colorful"/>
    <w:basedOn w:val="80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9">
    <w:name w:val="Grid Table 7 Colorful - Accent 1"/>
    <w:basedOn w:val="809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60">
    <w:name w:val="Grid Table 7 Colorful - Accent 2"/>
    <w:basedOn w:val="80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61">
    <w:name w:val="Grid Table 7 Colorful - Accent 3"/>
    <w:basedOn w:val="80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62">
    <w:name w:val="Grid Table 7 Colorful - Accent 4"/>
    <w:basedOn w:val="80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63">
    <w:name w:val="Grid Table 7 Colorful - Accent 5"/>
    <w:basedOn w:val="809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64">
    <w:name w:val="Grid Table 7 Colorful - Accent 6"/>
    <w:basedOn w:val="80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65">
    <w:name w:val="List Table 1 Light"/>
    <w:basedOn w:val="809"/>
    <w:uiPriority w:val="99"/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6">
    <w:name w:val="List Table 1 Light - Accent 1"/>
    <w:basedOn w:val="809"/>
    <w:uiPriority w:val="99"/>
    <w:tblPr>
      <w:tblStyleRowBandSize w:val="1"/>
      <w:tblStyleColBandSize w:val="1"/>
    </w:tblPr>
    <w:tblStylePr w:type="band1Horz"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7">
    <w:name w:val="List Table 1 Light - Accent 2"/>
    <w:basedOn w:val="809"/>
    <w:uiPriority w:val="99"/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8">
    <w:name w:val="List Table 1 Light - Accent 3"/>
    <w:basedOn w:val="809"/>
    <w:uiPriority w:val="99"/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69">
    <w:name w:val="List Table 1 Light - Accent 4"/>
    <w:basedOn w:val="809"/>
    <w:uiPriority w:val="99"/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70">
    <w:name w:val="List Table 1 Light - Accent 5"/>
    <w:basedOn w:val="809"/>
    <w:uiPriority w:val="99"/>
    <w:tblPr>
      <w:tblStyleRowBandSize w:val="1"/>
      <w:tblStyleColBandSize w:val="1"/>
    </w:tblPr>
    <w:tblStylePr w:type="band1Horz"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71">
    <w:name w:val="List Table 1 Light - Accent 6"/>
    <w:basedOn w:val="809"/>
    <w:uiPriority w:val="99"/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2"/>
    <w:basedOn w:val="80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873">
    <w:name w:val="List Table 2 - Accent 1"/>
    <w:basedOn w:val="809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</w:style>
  <w:style w:type="table" w:customStyle="1" w:styleId="874">
    <w:name w:val="List Table 2 - Accent 2"/>
    <w:basedOn w:val="80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customStyle="1" w:styleId="875">
    <w:name w:val="List Table 2 - Accent 3"/>
    <w:basedOn w:val="80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customStyle="1" w:styleId="876">
    <w:name w:val="List Table 2 - Accent 4"/>
    <w:basedOn w:val="80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customStyle="1" w:styleId="877">
    <w:name w:val="List Table 2 - Accent 5"/>
    <w:basedOn w:val="809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</w:style>
  <w:style w:type="table" w:customStyle="1" w:styleId="878">
    <w:name w:val="List Table 2 - Accent 6"/>
    <w:basedOn w:val="80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79">
    <w:name w:val="List Table 3"/>
    <w:basedOn w:val="80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0">
    <w:name w:val="List Table 3 - Accent 1"/>
    <w:basedOn w:val="809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1">
    <w:name w:val="List Table 3 - Accent 2"/>
    <w:basedOn w:val="80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2">
    <w:name w:val="List Table 3 - Accent 3"/>
    <w:basedOn w:val="80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3">
    <w:name w:val="List Table 3 - Accent 4"/>
    <w:basedOn w:val="80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4">
    <w:name w:val="List Table 3 - Accent 5"/>
    <w:basedOn w:val="809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5">
    <w:name w:val="List Table 3 - Accent 6"/>
    <w:basedOn w:val="80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86">
    <w:name w:val="List Table 4"/>
    <w:basedOn w:val="80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7">
    <w:name w:val="List Table 4 - Accent 1"/>
    <w:basedOn w:val="809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8">
    <w:name w:val="List Table 4 - Accent 2"/>
    <w:basedOn w:val="80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89">
    <w:name w:val="List Table 4 - Accent 3"/>
    <w:basedOn w:val="80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90">
    <w:name w:val="List Table 4 - Accent 4"/>
    <w:basedOn w:val="80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91">
    <w:name w:val="List Table 4 - Accent 5"/>
    <w:basedOn w:val="809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92">
    <w:name w:val="List Table 4 - Accent 6"/>
    <w:basedOn w:val="80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3">
    <w:name w:val="List Table 5 Dark"/>
    <w:basedOn w:val="80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4">
    <w:name w:val="List Table 5 Dark - Accent 1"/>
    <w:basedOn w:val="809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5">
    <w:name w:val="List Table 5 Dark - Accent 2"/>
    <w:basedOn w:val="80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6">
    <w:name w:val="List Table 5 Dark - Accent 3"/>
    <w:basedOn w:val="80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7">
    <w:name w:val="List Table 5 Dark - Accent 4"/>
    <w:basedOn w:val="80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8">
    <w:name w:val="List Table 5 Dark - Accent 5"/>
    <w:basedOn w:val="809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99">
    <w:name w:val="List Table 5 Dark - Accent 6"/>
    <w:basedOn w:val="80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styleId="900">
    <w:name w:val="List Table 6 Colorful"/>
    <w:basedOn w:val="80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901">
    <w:name w:val="List Table 6 Colorful - Accent 1"/>
    <w:basedOn w:val="809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rPr>
        <w:b/>
        <w:color w:val="254175" w:themeColor="accent1" w:themeShade="95"/>
      </w:rPr>
      <w:tblPr/>
    </w:tblStyle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tblPr/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</w:style>
  <w:style w:type="table" w:customStyle="1" w:styleId="902">
    <w:name w:val="List Table 6 Colorful - Accent 2"/>
    <w:basedOn w:val="80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903">
    <w:name w:val="List Table 6 Colorful - Accent 3"/>
    <w:basedOn w:val="80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</w:style>
  <w:style w:type="table" w:customStyle="1" w:styleId="904">
    <w:name w:val="List Table 6 Colorful - Accent 4"/>
    <w:basedOn w:val="80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905">
    <w:name w:val="List Table 6 Colorful - Accent 5"/>
    <w:basedOn w:val="809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rPr>
        <w:b/>
        <w:color w:val="9bc2e5" w:themeColor="accent5" w:themeTint="9a" w:themeShade="95"/>
      </w:rPr>
      <w:tblPr/>
    </w:tblStylePr>
    <w:tblStylePr w:type="firstRow"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  <w:tblPr/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</w:style>
  <w:style w:type="table" w:customStyle="1" w:styleId="906">
    <w:name w:val="List Table 6 Colorful - Accent 6"/>
    <w:basedOn w:val="80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</w:style>
  <w:style w:type="table" w:styleId="907">
    <w:name w:val="List Table 7 Colorful"/>
    <w:basedOn w:val="80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8">
    <w:name w:val="List Table 7 Colorful - Accent 1"/>
    <w:basedOn w:val="809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09">
    <w:name w:val="List Table 7 Colorful - Accent 2"/>
    <w:basedOn w:val="80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10">
    <w:name w:val="List Table 7 Colorful - Accent 3"/>
    <w:basedOn w:val="80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11">
    <w:name w:val="List Table 7 Colorful - Accent 4"/>
    <w:basedOn w:val="80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12">
    <w:name w:val="List Table 7 Colorful - Accent 5"/>
    <w:basedOn w:val="809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13">
    <w:name w:val="List Table 7 Colorful - Accent 6"/>
    <w:basedOn w:val="80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14">
    <w:name w:val="Lined - Accent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915">
    <w:name w:val="Lined - Accent 1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</w:style>
  <w:style w:type="table" w:customStyle="1" w:styleId="916">
    <w:name w:val="Lined - Accent 2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917">
    <w:name w:val="Lined - Accent 3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918">
    <w:name w:val="Lined - Accent 4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919">
    <w:name w:val="Lined - Accent 5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</w:style>
  <w:style w:type="table" w:customStyle="1" w:styleId="920">
    <w:name w:val="Lined - Accent 6"/>
    <w:basedOn w:val="809"/>
    <w:uiPriority w:val="99"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921">
    <w:name w:val="Bordered &amp; Lined - Accent"/>
    <w:basedOn w:val="809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0"/>
      </w:tcPr>
    </w:tblStylePr>
    <w:tblStylePr w:type="band2Vert">
      <w:rPr>
        <w:sz w:val="22"/>
      </w:rPr>
      <w:tblPr/>
      <w:tcPr>
        <w:shd w:val="clear" w:color="F2F2F2" w:fill="F2F2F2" w:themeFill="text1" w:themeFillTint="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922">
    <w:name w:val="Bordered &amp; Lined - Accent 1"/>
    <w:basedOn w:val="809"/>
    <w:uiPriority w:val="99"/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</w:style>
  <w:style w:type="table" w:customStyle="1" w:styleId="923">
    <w:name w:val="Bordered &amp; Lined - Accent 2"/>
    <w:basedOn w:val="809"/>
    <w:uiPriority w:val="99"/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924">
    <w:name w:val="Bordered &amp; Lined - Accent 3"/>
    <w:basedOn w:val="809"/>
    <w:uiPriority w:val="99"/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925">
    <w:name w:val="Bordered &amp; Lined - Accent 4"/>
    <w:basedOn w:val="809"/>
    <w:uiPriority w:val="99"/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926">
    <w:name w:val="Bordered &amp; Lined - Accent 5"/>
    <w:basedOn w:val="809"/>
    <w:uiPriority w:val="99"/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</w:style>
  <w:style w:type="table" w:customStyle="1" w:styleId="927">
    <w:name w:val="Bordered &amp; Lined - Accent 6"/>
    <w:basedOn w:val="809"/>
    <w:uiPriority w:val="99"/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</w:style>
  <w:style w:type="table" w:customStyle="1" w:styleId="928">
    <w:name w:val="Bordered"/>
    <w:basedOn w:val="80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929">
    <w:name w:val="Bordered - Accent 1"/>
    <w:basedOn w:val="80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</w:style>
  <w:style w:type="table" w:customStyle="1" w:styleId="930">
    <w:name w:val="Bordered - Accent 2"/>
    <w:basedOn w:val="80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</w:style>
  <w:style w:type="table" w:customStyle="1" w:styleId="931">
    <w:name w:val="Bordered - Accent 3"/>
    <w:basedOn w:val="80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</w:style>
  <w:style w:type="table" w:customStyle="1" w:styleId="932">
    <w:name w:val="Bordered - Accent 4"/>
    <w:basedOn w:val="80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</w:style>
  <w:style w:type="table" w:customStyle="1" w:styleId="933">
    <w:name w:val="Bordered - Accent 5"/>
    <w:basedOn w:val="80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</w:style>
  <w:style w:type="table" w:customStyle="1" w:styleId="934">
    <w:name w:val="Bordered - Accent 6"/>
    <w:basedOn w:val="80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</w:style>
  <w:style w:type="table" w:styleId="935">
    <w:name w:val="Table Grid"/>
    <w:basedOn w:val="80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8D82D-6E10-4298-B24C-7C8BD407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Application>LibreOffice/26.2.5.2$Linux_X86_64 LibreOffice_project/620$Build-2</Application>
  <AppVersion>15.0000</AppVersion>
  <Pages>9</Pages>
  <Words>2301</Words>
  <Characters>16150</Characters>
  <CharactersWithSpaces>18163</CharactersWithSpaces>
  <Paragraphs>348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2024-02-13T12:42:00Z</dcterms:created>
  <dc:creator>НПП "Гарант-Сервис"</dc:creator>
  <dc:description>Документ экспортирован из системы ГАРАНТ</dc:description>
  <dc:language>ru-RU</dc:language>
  <cp:lastModifiedBy/>
  <dcterms:modified xsi:type="dcterms:W3CDTF">2026-10-27T08:18:28Z</dcterms:modified>
  <cp:revision>128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