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48" w:type="dxa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566"/>
        <w:gridCol w:w="2410"/>
        <w:gridCol w:w="6272"/>
      </w:tblGrid>
      <w:tr w:rsidR="002D7E82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2D7E82" w:rsidRDefault="003C64AC">
            <w:pPr>
              <w:rPr>
                <w:rFonts w:ascii="Calibri" w:eastAsia="Calibri" w:hAnsi="Calibri" w:cs="Calibri"/>
                <w:color w:val="000000"/>
                <w:lang w:eastAsia="ru-RU"/>
              </w:rPr>
            </w:pPr>
            <w:bookmarkStart w:id="0" w:name="_GoBack"/>
            <w:bookmarkEnd w:id="0"/>
            <w:r>
              <w:rPr>
                <w:rFonts w:eastAsia="Calibri" w:cs="Calibri"/>
                <w:b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2D7E82" w:rsidRDefault="003C64AC">
            <w:pPr>
              <w:rPr>
                <w:rFonts w:eastAsia="Calibri" w:cs="Calibri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  <w:lang w:eastAsia="ru-RU"/>
              </w:rPr>
              <w:t>Предмет договора (закупки):</w:t>
            </w:r>
          </w:p>
          <w:p w:rsidR="002D7E82" w:rsidRDefault="002D7E82">
            <w:pPr>
              <w:rPr>
                <w:rFonts w:eastAsia="Calibri" w:cs="Calibri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7E82" w:rsidRDefault="003C64AC">
            <w:pPr>
              <w:tabs>
                <w:tab w:val="left" w:pos="7759"/>
              </w:tabs>
              <w:jc w:val="both"/>
              <w:textAlignment w:val="baseline"/>
              <w:rPr>
                <w:highlight w:val="yellow"/>
              </w:rPr>
            </w:pPr>
            <w:r>
              <w:rPr>
                <w:rFonts w:eastAsia="SimSun" w:cs="Mangal"/>
                <w:b/>
                <w:color w:val="000000"/>
                <w:kern w:val="2"/>
                <w:sz w:val="18"/>
                <w:szCs w:val="18"/>
                <w:highlight w:val="yellow"/>
              </w:rPr>
              <w:t xml:space="preserve">Поставка Циркуляционного насоса с </w:t>
            </w:r>
            <w:proofErr w:type="spellStart"/>
            <w:r>
              <w:rPr>
                <w:rFonts w:eastAsia="SimSun" w:cs="Mangal"/>
                <w:b/>
                <w:color w:val="000000"/>
                <w:kern w:val="2"/>
                <w:sz w:val="18"/>
                <w:szCs w:val="18"/>
                <w:highlight w:val="yellow"/>
              </w:rPr>
              <w:t>префильтром</w:t>
            </w:r>
            <w:proofErr w:type="spellEnd"/>
            <w:r>
              <w:rPr>
                <w:rFonts w:eastAsia="SimSun" w:cs="Mangal"/>
                <w:b/>
                <w:color w:val="000000"/>
                <w:kern w:val="2"/>
                <w:sz w:val="18"/>
                <w:szCs w:val="18"/>
                <w:highlight w:val="yellow"/>
              </w:rPr>
              <w:t xml:space="preserve"> (далее – Товар).</w:t>
            </w:r>
          </w:p>
          <w:p w:rsidR="002D7E82" w:rsidRDefault="002D7E82">
            <w:pPr>
              <w:rPr>
                <w:rFonts w:eastAsia="Calibri" w:cs="Calibri"/>
                <w:bCs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2D7E82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2D7E82" w:rsidRDefault="003C64AC">
            <w:pPr>
              <w:rPr>
                <w:rFonts w:ascii="Calibri" w:eastAsia="Calibri" w:hAnsi="Calibri" w:cs="Calibri"/>
                <w:color w:val="000000"/>
                <w:lang w:eastAsia="ru-RU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2D7E82" w:rsidRDefault="003C64AC">
            <w:pPr>
              <w:rPr>
                <w:rFonts w:ascii="Calibri" w:eastAsia="Calibri" w:hAnsi="Calibri" w:cs="Calibri"/>
                <w:color w:val="000000"/>
                <w:lang w:eastAsia="ru-RU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  <w:lang w:eastAsia="ru-RU"/>
              </w:rPr>
              <w:t xml:space="preserve">Место поставки Товара: </w:t>
            </w:r>
          </w:p>
        </w:tc>
        <w:tc>
          <w:tcPr>
            <w:tcW w:w="6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7E82" w:rsidRDefault="003C64AC">
            <w:pPr>
              <w:rPr>
                <w:highlight w:val="yellow"/>
              </w:rPr>
            </w:pPr>
            <w:proofErr w:type="spellStart"/>
            <w:r>
              <w:rPr>
                <w:sz w:val="18"/>
                <w:szCs w:val="18"/>
                <w:highlight w:val="yellow"/>
                <w:lang w:eastAsia="ru-RU"/>
              </w:rPr>
              <w:t>г.Тюмень</w:t>
            </w:r>
            <w:proofErr w:type="spellEnd"/>
            <w:r>
              <w:rPr>
                <w:sz w:val="18"/>
                <w:szCs w:val="18"/>
                <w:highlight w:val="yellow"/>
                <w:lang w:eastAsia="ru-RU"/>
              </w:rPr>
              <w:t xml:space="preserve">, </w:t>
            </w:r>
            <w:proofErr w:type="spellStart"/>
            <w:r>
              <w:rPr>
                <w:sz w:val="18"/>
                <w:szCs w:val="18"/>
                <w:highlight w:val="yellow"/>
                <w:lang w:eastAsia="ru-RU"/>
              </w:rPr>
              <w:t>ул.В.Гнаровской</w:t>
            </w:r>
            <w:proofErr w:type="spellEnd"/>
            <w:r>
              <w:rPr>
                <w:sz w:val="18"/>
                <w:szCs w:val="18"/>
                <w:highlight w:val="yellow"/>
                <w:lang w:eastAsia="ru-RU"/>
              </w:rPr>
              <w:t>, д.1</w:t>
            </w:r>
          </w:p>
          <w:p w:rsidR="002D7E82" w:rsidRDefault="002D7E82">
            <w:pPr>
              <w:rPr>
                <w:rFonts w:eastAsia="Calibri" w:cs="Calibri"/>
                <w:bCs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2D7E82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2D7E82" w:rsidRDefault="003C64AC">
            <w:pPr>
              <w:rPr>
                <w:rFonts w:ascii="Calibri" w:eastAsia="Calibri" w:hAnsi="Calibri" w:cs="Calibri"/>
                <w:color w:val="000000"/>
                <w:lang w:eastAsia="ru-RU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2D7E82" w:rsidRDefault="003C64AC">
            <w:pPr>
              <w:rPr>
                <w:rFonts w:eastAsia="Calibri" w:cs="Calibri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  <w:lang w:eastAsia="ru-RU"/>
              </w:rPr>
              <w:t>Срок (период) поставки Товара:</w:t>
            </w:r>
          </w:p>
          <w:p w:rsidR="002D7E82" w:rsidRDefault="002D7E82">
            <w:pPr>
              <w:rPr>
                <w:rFonts w:eastAsia="Calibri" w:cs="Calibri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7E82" w:rsidRDefault="003C64AC">
            <w:pPr>
              <w:rPr>
                <w:highlight w:val="yellow"/>
              </w:rPr>
            </w:pPr>
            <w:r>
              <w:rPr>
                <w:sz w:val="18"/>
                <w:szCs w:val="18"/>
                <w:highlight w:val="yellow"/>
                <w:lang w:eastAsia="ru-RU"/>
              </w:rPr>
              <w:t>4 месяца</w:t>
            </w:r>
          </w:p>
          <w:p w:rsidR="002D7E82" w:rsidRDefault="002D7E82">
            <w:pPr>
              <w:rPr>
                <w:rFonts w:eastAsia="Calibri" w:cs="Calibri"/>
                <w:bCs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</w:tr>
      <w:tr w:rsidR="002D7E82">
        <w:trPr>
          <w:trHeight w:val="61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2D7E82" w:rsidRDefault="003C64AC">
            <w:pPr>
              <w:rPr>
                <w:rFonts w:eastAsia="Calibri" w:cs="Calibri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  <w:lang w:eastAsia="ru-RU"/>
              </w:rPr>
              <w:t>4.</w:t>
            </w:r>
          </w:p>
          <w:p w:rsidR="002D7E82" w:rsidRDefault="002D7E82">
            <w:pPr>
              <w:rPr>
                <w:rFonts w:eastAsia="Calibri" w:cs="Calibri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2D7E82" w:rsidRDefault="003C64AC">
            <w:pPr>
              <w:rPr>
                <w:rFonts w:ascii="Calibri" w:eastAsia="Calibri" w:hAnsi="Calibri" w:cs="Calibri"/>
                <w:color w:val="000000"/>
                <w:lang w:eastAsia="ru-RU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  <w:lang w:eastAsia="ru-RU"/>
              </w:rPr>
              <w:t>Условия и порядок поставки Товара:</w:t>
            </w:r>
          </w:p>
        </w:tc>
        <w:tc>
          <w:tcPr>
            <w:tcW w:w="6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7E82" w:rsidRDefault="003C64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 xml:space="preserve">Установлены в договоре </w:t>
            </w:r>
          </w:p>
          <w:p w:rsidR="002D7E82" w:rsidRDefault="002D7E82">
            <w:pPr>
              <w:textAlignment w:val="baseline"/>
              <w:rPr>
                <w:rFonts w:ascii="Arial" w:eastAsia="SimSun" w:hAnsi="Arial" w:cs="Mangal"/>
                <w:kern w:val="2"/>
                <w:szCs w:val="24"/>
              </w:rPr>
            </w:pPr>
          </w:p>
        </w:tc>
      </w:tr>
      <w:tr w:rsidR="002D7E82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2D7E82" w:rsidRDefault="003C64AC">
            <w:pPr>
              <w:rPr>
                <w:rFonts w:ascii="Calibri" w:eastAsia="Calibri" w:hAnsi="Calibri" w:cs="Calibri"/>
                <w:color w:val="000000"/>
                <w:lang w:eastAsia="ru-RU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2D7E82" w:rsidRDefault="003C64AC">
            <w:pPr>
              <w:rPr>
                <w:rFonts w:eastAsia="Calibri" w:cs="Calibri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  <w:lang w:eastAsia="ru-RU"/>
              </w:rPr>
              <w:t xml:space="preserve">Описание предмета закупки, 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  <w:lang w:eastAsia="ru-RU"/>
              </w:rPr>
              <w:t>результатам работы,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  <w:lang w:eastAsia="ru-RU"/>
              </w:rPr>
              <w:t>, принятыми в соответствии с законодательством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заказчика:</w:t>
            </w:r>
          </w:p>
          <w:p w:rsidR="002D7E82" w:rsidRDefault="002D7E82">
            <w:pPr>
              <w:rPr>
                <w:rFonts w:eastAsia="Calibri" w:cs="Calibri"/>
                <w:b/>
                <w:color w:val="000000"/>
                <w:sz w:val="18"/>
                <w:szCs w:val="18"/>
                <w:lang w:eastAsia="ru-RU"/>
              </w:rPr>
            </w:pPr>
          </w:p>
          <w:p w:rsidR="002D7E82" w:rsidRDefault="003C64AC">
            <w:pPr>
              <w:rPr>
                <w:rFonts w:eastAsia="Calibri" w:cs="Calibri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2D7E82" w:rsidRDefault="002D7E82">
            <w:pPr>
              <w:rPr>
                <w:rFonts w:eastAsia="Calibri" w:cs="Calibri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7E82" w:rsidRDefault="003C64AC">
            <w:pPr>
              <w:jc w:val="both"/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  <w:t xml:space="preserve">5.1. Товар, поставляемый должен соответствовать ГОСТам, ТУ, стандартам изготовителя и другим нормативно-техническим требованиям, по качеству и комплектности, а также требованиям настоящего технического задания,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  <w:lang w:eastAsia="ru-RU"/>
              </w:rPr>
              <w:t xml:space="preserve">спецификации (приложение к описанию предмета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  <w:lang w:eastAsia="ru-RU"/>
              </w:rPr>
              <w:t>(объекта) закупки)</w:t>
            </w:r>
            <w:r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  <w:t xml:space="preserve">. Качество поставляемого Товара должно соответствовать требованиям государственных стандартов качества, предъявляемых к данному виду Товара. </w:t>
            </w:r>
          </w:p>
          <w:p w:rsidR="002D7E82" w:rsidRDefault="003C64AC">
            <w:pPr>
              <w:jc w:val="both"/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  <w:t>5.2. Товар должен быть новым не бывший в употреблении, не прошедший ремонт, в том числе восстано</w:t>
            </w:r>
            <w:r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  <w:t xml:space="preserve">вление, замену составных частей, восстановление потребительских свойств, ранее не использованным, свободен от любых притязаний третьих лиц, не находится под запретом (арестом), в залоге. </w:t>
            </w:r>
          </w:p>
          <w:p w:rsidR="002D7E82" w:rsidRDefault="003C64AC">
            <w:pPr>
              <w:jc w:val="both"/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  <w:t>5.3. Если поставляемый Товар подлежит обязательной сертификации либо</w:t>
            </w:r>
            <w:r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  <w:t xml:space="preserve"> декларации о соответствии в рамках требований, установленных Постановлением Правительства РФ от 23.12.2021 № 2425 «Об утверждении единого перечня продукции, подлежащей обязательной сертификации, и единого перечня продукции, подлежащей декларированию соотв</w:t>
            </w:r>
            <w:r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  <w:t>етствия, внесении изменений в постановление Правительства Российской Федерации от 31.12.2020 № 2467 и признании утратившими силу некоторых актов Правительства Российской Федерации», в данном случае поставщик обязан предоставить сертификат соответствия прод</w:t>
            </w:r>
            <w:r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  <w:t>укции или декларацию о соответствии, в рамках требований, предусмотренных Федеральным законом от 27.12.2002 № 184-ФЗ «О техническом регулировании» (далее – ФЗ № 184). Копии таких сертификатов или деклараций должны быть приложены к сопроводительной документ</w:t>
            </w:r>
            <w:r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  <w:t>ации на каждую единицу поставляемого Товара и переданы заказчику.</w:t>
            </w:r>
          </w:p>
          <w:p w:rsidR="002D7E82" w:rsidRDefault="003C64AC">
            <w:pPr>
              <w:jc w:val="both"/>
              <w:rPr>
                <w:rFonts w:eastAsia="Calibri" w:cs="Calibri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  <w:t>5.4. Поставляемый Товар (изделие), его конструктивные элементы (узлы, детали) должны соответствовать требованиям, предусмотренным техническими регламентами, принятыми в соответствии с законо</w:t>
            </w:r>
            <w:r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  <w:t xml:space="preserve">дательством РФ о техническом регулировании (ФЗ № 184) (при их наличии), в том числе документам (регламентам, стандартам, информационно техническим справочникам), разрабатываемым и применяемым в национальной системе стандартизации, принятыми в соответствии </w:t>
            </w:r>
            <w:r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  <w:t xml:space="preserve">с законодательством РФ о стандартизации (Федеральным законом от 29.06.2015 № 162-ФЗ «О стандартизации в Российской Федерации» (далее -№ 162-ФЗ) (при их наличии), в отношении представленных в настоящем описании предмета (объекта) закупки,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  <w:lang w:eastAsia="ru-RU"/>
              </w:rPr>
              <w:t>спецификации (прил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  <w:lang w:eastAsia="ru-RU"/>
              </w:rPr>
              <w:t>ожение к описанию предмета (объекта) закупки)</w:t>
            </w:r>
            <w:r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  <w:t xml:space="preserve"> (показателей и их значений), касающихся функциональных, технических, качественных и эксплуатационных характеристик Товара, а также соответствовать иным требованиям, связанным с определением соответствия поставл</w:t>
            </w:r>
            <w:r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  <w:t xml:space="preserve">яемого Товара, потребностям заказчика и отраженным в настоящем описании предмета (объекта) закупки и (или) отраженным при описании требований к конкретному Товару (конструктивному элементу, узлу, детали), </w:t>
            </w:r>
            <w:r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  <w:lastRenderedPageBreak/>
              <w:t xml:space="preserve">представленных в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  <w:lang w:eastAsia="ru-RU"/>
              </w:rPr>
              <w:t>спецификации (приложение к описани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  <w:lang w:eastAsia="ru-RU"/>
              </w:rPr>
              <w:t>ю предмета (объекта) закупки).</w:t>
            </w:r>
          </w:p>
          <w:p w:rsidR="002D7E82" w:rsidRDefault="003C64AC">
            <w:pPr>
              <w:jc w:val="both"/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  <w:t>5.5.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  <w:lang w:eastAsia="ru-RU"/>
              </w:rPr>
              <w:t xml:space="preserve"> Обоснование необходимости использования иных требований, связанных с определением соответствия поставляемого Товара потребностям заказчика.</w:t>
            </w:r>
          </w:p>
          <w:p w:rsidR="002D7E82" w:rsidRDefault="003C64AC">
            <w:pPr>
              <w:jc w:val="both"/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  <w:t>Использование иных требований (показатели и их значения), в том числе к габаритн</w:t>
            </w:r>
            <w:r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  <w:t xml:space="preserve">ым размерам Товара, требуемых к поставке, а </w:t>
            </w:r>
            <w:proofErr w:type="gramStart"/>
            <w:r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  <w:t>так же</w:t>
            </w:r>
            <w:proofErr w:type="gramEnd"/>
            <w:r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  <w:t xml:space="preserve"> их конструктивным элементам (узлам, деталям), материалам изготовления, цветовой гамме, конструкций Товара и их дизайну обусловлено (связано) с потребностями заказчика и необходимостью определения соответст</w:t>
            </w:r>
            <w:r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  <w:t>вия предлагаемого к поставке Товара данным потребностям, а именно:</w:t>
            </w:r>
          </w:p>
          <w:p w:rsidR="002D7E82" w:rsidRDefault="002D7E82">
            <w:pPr>
              <w:jc w:val="both"/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</w:pPr>
          </w:p>
          <w:p w:rsidR="002D7E82" w:rsidRDefault="003C64AC">
            <w:pPr>
              <w:jc w:val="both"/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  <w:t>1) конструктивными особенностями помещений, в которых будут располагаться Товары;</w:t>
            </w:r>
          </w:p>
          <w:p w:rsidR="002D7E82" w:rsidRDefault="003C64AC">
            <w:pPr>
              <w:jc w:val="both"/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  <w:t xml:space="preserve">2) необходимостью обеспечения оптимальных (комфортных) условий </w:t>
            </w:r>
            <w:r>
              <w:rPr>
                <w:rFonts w:eastAsia="Calibri" w:cs="Calibri"/>
                <w:bCs/>
                <w:color w:val="000000"/>
                <w:sz w:val="18"/>
                <w:szCs w:val="18"/>
                <w:highlight w:val="yellow"/>
                <w:lang w:eastAsia="ru-RU"/>
              </w:rPr>
              <w:t xml:space="preserve">при монтаже </w:t>
            </w:r>
            <w:r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  <w:t>и непосредственной эксплуатации</w:t>
            </w:r>
            <w:r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  <w:t xml:space="preserve">; </w:t>
            </w:r>
          </w:p>
          <w:p w:rsidR="002D7E82" w:rsidRDefault="003C64AC">
            <w:pPr>
              <w:jc w:val="both"/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  <w:t>3) необходимостью обеспечения технической (технологической) совместимости, взаимозаменяемости и сопоставимости эксплуатируемого Товара с учетом характеристики уже имеющихся у заказчика аналогичных Товаров (изделий).</w:t>
            </w:r>
          </w:p>
          <w:p w:rsidR="002D7E82" w:rsidRDefault="003C64AC">
            <w:pPr>
              <w:jc w:val="both"/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  <w:t xml:space="preserve">5.6. Товар поставляется в соответствии с комплектацией, приведенной в </w:t>
            </w:r>
            <w:r>
              <w:rPr>
                <w:rFonts w:eastAsia="Calibri" w:cs="Calibri"/>
                <w:b/>
                <w:color w:val="000000"/>
                <w:sz w:val="18"/>
                <w:szCs w:val="18"/>
                <w:lang w:eastAsia="ru-RU"/>
              </w:rPr>
              <w:t>спецификации (приложение к описанию предмета (объекта) закупки)</w:t>
            </w:r>
            <w:r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  <w:t>, и должен содержать в себе все необходимые конструктивные элементы (узлы, детали), обеспечивающие взаимосвязь и совместимо</w:t>
            </w:r>
            <w:r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  <w:t xml:space="preserve">сть между собой либо отдельными элементами. Товар должен быть пригодным для целей его использования, работоспособным и обеспечивать предусмотренную производителем функциональность. </w:t>
            </w:r>
          </w:p>
          <w:p w:rsidR="002D7E82" w:rsidRDefault="003C64AC">
            <w:pPr>
              <w:jc w:val="both"/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  <w:t>5.7. Поставщик обязуется обеспечивать при поставке, установке, сборке, мон</w:t>
            </w:r>
            <w:r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  <w:t>таже Товара (если установка, сборка, монтаж предусмотрены настоящим описанием предмета (объекта) закупки) соблюдение своими сотрудниками, находящимися на территории заказчика, действующих санитарных норм, противопожарных норм и правил, требований охраны тр</w:t>
            </w:r>
            <w:r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  <w:t>уда и техники безопасности, правил деловой этики и служебного поведения.</w:t>
            </w:r>
          </w:p>
          <w:p w:rsidR="002D7E82" w:rsidRDefault="002D7E82">
            <w:pPr>
              <w:jc w:val="both"/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2D7E82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2D7E82" w:rsidRDefault="003C64AC">
            <w:pPr>
              <w:rPr>
                <w:rFonts w:eastAsia="Calibri" w:cs="Calibri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  <w:lang w:eastAsia="ru-RU"/>
              </w:rPr>
              <w:lastRenderedPageBreak/>
              <w:t>6.</w:t>
            </w:r>
          </w:p>
          <w:p w:rsidR="002D7E82" w:rsidRDefault="002D7E82">
            <w:pPr>
              <w:rPr>
                <w:rFonts w:eastAsia="Calibri" w:cs="Calibri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</w:tcPr>
          <w:p w:rsidR="002D7E82" w:rsidRDefault="003C64AC">
            <w:pPr>
              <w:rPr>
                <w:rFonts w:ascii="Calibri" w:eastAsia="Calibri" w:hAnsi="Calibri" w:cs="Calibri"/>
                <w:color w:val="000000"/>
                <w:lang w:eastAsia="ru-RU"/>
              </w:rPr>
            </w:pPr>
            <w:r>
              <w:rPr>
                <w:rFonts w:eastAsia="Calibri" w:cs="Calibri"/>
                <w:b/>
                <w:color w:val="000000"/>
                <w:sz w:val="18"/>
                <w:szCs w:val="18"/>
                <w:lang w:eastAsia="ru-RU"/>
              </w:rPr>
              <w:t>Приложение:</w:t>
            </w:r>
          </w:p>
        </w:tc>
        <w:tc>
          <w:tcPr>
            <w:tcW w:w="6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7E82" w:rsidRDefault="003C64AC">
            <w:pPr>
              <w:jc w:val="both"/>
              <w:rPr>
                <w:rFonts w:ascii="Calibri" w:eastAsia="Calibri" w:hAnsi="Calibri" w:cs="Calibri"/>
                <w:color w:val="000000"/>
                <w:lang w:eastAsia="ru-RU"/>
              </w:rPr>
            </w:pPr>
            <w:r>
              <w:rPr>
                <w:rFonts w:eastAsia="Calibri" w:cs="Calibri"/>
                <w:bCs/>
                <w:color w:val="000000"/>
                <w:sz w:val="18"/>
                <w:szCs w:val="18"/>
                <w:lang w:eastAsia="ru-RU"/>
              </w:rPr>
              <w:t>Спецификация Товара.</w:t>
            </w:r>
          </w:p>
        </w:tc>
      </w:tr>
    </w:tbl>
    <w:p w:rsidR="002D7E82" w:rsidRDefault="002D7E82">
      <w:pPr>
        <w:tabs>
          <w:tab w:val="left" w:pos="4395"/>
        </w:tabs>
        <w:rPr>
          <w:rFonts w:eastAsia="Calibri"/>
          <w:b/>
          <w:color w:val="000000"/>
          <w:sz w:val="20"/>
          <w:lang w:eastAsia="ru-RU"/>
        </w:rPr>
      </w:pPr>
    </w:p>
    <w:p w:rsidR="002D7E82" w:rsidRDefault="003C64AC">
      <w:pPr>
        <w:contextualSpacing/>
        <w:jc w:val="center"/>
        <w:textAlignment w:val="baseline"/>
        <w:rPr>
          <w:rFonts w:eastAsia="SimSun" w:cs="Mangal"/>
          <w:b/>
          <w:kern w:val="2"/>
          <w:sz w:val="18"/>
          <w:szCs w:val="18"/>
        </w:rPr>
      </w:pPr>
      <w:r>
        <w:rPr>
          <w:rFonts w:eastAsia="SimSun" w:cs="Mangal"/>
          <w:b/>
          <w:kern w:val="2"/>
          <w:sz w:val="18"/>
          <w:szCs w:val="18"/>
          <w:highlight w:val="yellow"/>
        </w:rPr>
        <w:t xml:space="preserve">СПЕЦИФИКАЦИЯ </w:t>
      </w:r>
    </w:p>
    <w:p w:rsidR="002D7E82" w:rsidRDefault="002D7E82">
      <w:pPr>
        <w:contextualSpacing/>
        <w:jc w:val="center"/>
        <w:textAlignment w:val="baseline"/>
        <w:rPr>
          <w:rFonts w:eastAsia="SimSun" w:cs="Mangal"/>
          <w:b/>
          <w:kern w:val="2"/>
          <w:sz w:val="18"/>
          <w:szCs w:val="18"/>
        </w:rPr>
      </w:pPr>
    </w:p>
    <w:tbl>
      <w:tblPr>
        <w:tblW w:w="495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"/>
        <w:gridCol w:w="1617"/>
        <w:gridCol w:w="2251"/>
        <w:gridCol w:w="1183"/>
        <w:gridCol w:w="1512"/>
        <w:gridCol w:w="1089"/>
        <w:gridCol w:w="1114"/>
      </w:tblGrid>
      <w:tr w:rsidR="002D7E82">
        <w:trPr>
          <w:trHeight w:val="660"/>
          <w:jc w:val="center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  <w:vAlign w:val="center"/>
          </w:tcPr>
          <w:p w:rsidR="002D7E82" w:rsidRDefault="003C64AC">
            <w:pPr>
              <w:contextualSpacing/>
              <w:jc w:val="center"/>
              <w:textAlignment w:val="baseline"/>
              <w:rPr>
                <w:rFonts w:eastAsia="SimSun"/>
                <w:b/>
                <w:kern w:val="2"/>
                <w:sz w:val="18"/>
                <w:szCs w:val="18"/>
              </w:rPr>
            </w:pPr>
            <w:r>
              <w:rPr>
                <w:rFonts w:eastAsia="SimSun"/>
                <w:b/>
                <w:kern w:val="2"/>
                <w:sz w:val="18"/>
                <w:szCs w:val="18"/>
              </w:rPr>
              <w:t>№ п\п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  <w:vAlign w:val="center"/>
          </w:tcPr>
          <w:p w:rsidR="002D7E82" w:rsidRDefault="003C64AC">
            <w:pPr>
              <w:contextualSpacing/>
              <w:jc w:val="center"/>
              <w:textAlignment w:val="baseline"/>
              <w:rPr>
                <w:rFonts w:eastAsia="SimSun"/>
                <w:b/>
                <w:kern w:val="2"/>
                <w:sz w:val="18"/>
                <w:szCs w:val="18"/>
              </w:rPr>
            </w:pPr>
            <w:r>
              <w:rPr>
                <w:rFonts w:eastAsia="SimSun"/>
                <w:b/>
                <w:kern w:val="2"/>
                <w:sz w:val="18"/>
                <w:szCs w:val="18"/>
              </w:rPr>
              <w:t>Наименование товара (услуги)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  <w:vAlign w:val="center"/>
          </w:tcPr>
          <w:p w:rsidR="002D7E82" w:rsidRDefault="003C64AC">
            <w:pPr>
              <w:contextualSpacing/>
              <w:jc w:val="center"/>
              <w:textAlignment w:val="baseline"/>
              <w:rPr>
                <w:rFonts w:eastAsia="SimSun"/>
                <w:b/>
                <w:kern w:val="2"/>
                <w:sz w:val="18"/>
                <w:szCs w:val="18"/>
              </w:rPr>
            </w:pPr>
            <w:r>
              <w:rPr>
                <w:rFonts w:eastAsia="SimSun"/>
                <w:b/>
                <w:kern w:val="2"/>
                <w:sz w:val="18"/>
                <w:szCs w:val="18"/>
              </w:rPr>
              <w:t xml:space="preserve">Нормативные или технические характеристики товара. Требования к качественным и прочим </w:t>
            </w:r>
            <w:r>
              <w:rPr>
                <w:rFonts w:eastAsia="SimSun"/>
                <w:b/>
                <w:kern w:val="2"/>
                <w:sz w:val="18"/>
                <w:szCs w:val="18"/>
              </w:rPr>
              <w:t xml:space="preserve">характеристикам товара (вид, сорт и иные показатели). Требования к размерам, упаковке, отгрузке товара, и иные показатели, связанные с определением соответствия </w:t>
            </w:r>
            <w:r>
              <w:rPr>
                <w:rFonts w:eastAsia="SimSun"/>
                <w:b/>
                <w:kern w:val="2"/>
                <w:sz w:val="18"/>
                <w:szCs w:val="18"/>
              </w:rPr>
              <w:lastRenderedPageBreak/>
              <w:t xml:space="preserve">поставляемого товара потребностям заказчика. Требование к сроку годности, стране происхождения </w:t>
            </w:r>
            <w:r>
              <w:rPr>
                <w:rFonts w:eastAsia="SimSun"/>
                <w:b/>
                <w:kern w:val="2"/>
                <w:sz w:val="18"/>
                <w:szCs w:val="18"/>
              </w:rPr>
              <w:t>товара (при необходимости)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  <w:vAlign w:val="center"/>
          </w:tcPr>
          <w:p w:rsidR="002D7E82" w:rsidRDefault="003C64AC">
            <w:pPr>
              <w:contextualSpacing/>
              <w:jc w:val="center"/>
              <w:textAlignment w:val="baseline"/>
              <w:rPr>
                <w:rFonts w:eastAsia="SimSun"/>
                <w:b/>
                <w:kern w:val="2"/>
                <w:sz w:val="18"/>
                <w:szCs w:val="18"/>
              </w:rPr>
            </w:pPr>
            <w:r>
              <w:rPr>
                <w:rFonts w:eastAsia="SimSun"/>
                <w:b/>
                <w:kern w:val="2"/>
                <w:sz w:val="18"/>
                <w:szCs w:val="18"/>
              </w:rPr>
              <w:lastRenderedPageBreak/>
              <w:t>ОКПД2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  <w:vAlign w:val="center"/>
          </w:tcPr>
          <w:p w:rsidR="002D7E82" w:rsidRDefault="003C64AC">
            <w:pPr>
              <w:contextualSpacing/>
              <w:jc w:val="center"/>
              <w:textAlignment w:val="baseline"/>
              <w:rPr>
                <w:rFonts w:eastAsia="SimSun"/>
                <w:b/>
                <w:kern w:val="2"/>
                <w:sz w:val="18"/>
                <w:szCs w:val="18"/>
              </w:rPr>
            </w:pPr>
            <w:r>
              <w:rPr>
                <w:rFonts w:eastAsia="SimSun"/>
                <w:b/>
                <w:kern w:val="2"/>
                <w:sz w:val="18"/>
                <w:szCs w:val="18"/>
              </w:rPr>
              <w:t>Предоставление национального режима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  <w:vAlign w:val="center"/>
          </w:tcPr>
          <w:p w:rsidR="002D7E82" w:rsidRDefault="003C64AC">
            <w:pPr>
              <w:contextualSpacing/>
              <w:jc w:val="center"/>
              <w:textAlignment w:val="baseline"/>
              <w:rPr>
                <w:rFonts w:eastAsia="SimSun"/>
                <w:b/>
                <w:kern w:val="2"/>
                <w:sz w:val="18"/>
                <w:szCs w:val="18"/>
              </w:rPr>
            </w:pPr>
            <w:r>
              <w:rPr>
                <w:rFonts w:eastAsia="SimSun"/>
                <w:b/>
                <w:kern w:val="2"/>
                <w:sz w:val="18"/>
                <w:szCs w:val="18"/>
              </w:rPr>
              <w:t>Единица измерения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  <w:vAlign w:val="center"/>
          </w:tcPr>
          <w:p w:rsidR="002D7E82" w:rsidRDefault="003C64AC">
            <w:pPr>
              <w:contextualSpacing/>
              <w:jc w:val="center"/>
              <w:textAlignment w:val="baseline"/>
              <w:rPr>
                <w:rFonts w:eastAsia="SimSun"/>
                <w:b/>
                <w:kern w:val="2"/>
                <w:sz w:val="18"/>
                <w:szCs w:val="18"/>
              </w:rPr>
            </w:pPr>
            <w:r>
              <w:rPr>
                <w:rFonts w:eastAsia="SimSun"/>
                <w:b/>
                <w:kern w:val="2"/>
                <w:sz w:val="18"/>
                <w:szCs w:val="18"/>
              </w:rPr>
              <w:t>Количество</w:t>
            </w:r>
          </w:p>
        </w:tc>
      </w:tr>
      <w:tr w:rsidR="002D7E82">
        <w:trPr>
          <w:trHeight w:val="301"/>
          <w:jc w:val="center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  <w:vAlign w:val="center"/>
          </w:tcPr>
          <w:p w:rsidR="002D7E82" w:rsidRDefault="003C64AC">
            <w:pPr>
              <w:contextualSpacing/>
              <w:jc w:val="center"/>
              <w:textAlignment w:val="baseline"/>
              <w:rPr>
                <w:rFonts w:eastAsia="SimSun"/>
                <w:b/>
                <w:kern w:val="2"/>
                <w:sz w:val="18"/>
                <w:szCs w:val="18"/>
              </w:rPr>
            </w:pPr>
            <w:r>
              <w:rPr>
                <w:rFonts w:eastAsia="SimSun"/>
                <w:b/>
                <w:kern w:val="2"/>
                <w:sz w:val="18"/>
                <w:szCs w:val="18"/>
              </w:rPr>
              <w:t>1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  <w:vAlign w:val="center"/>
          </w:tcPr>
          <w:p w:rsidR="002D7E82" w:rsidRDefault="003C64AC">
            <w:pPr>
              <w:contextualSpacing/>
              <w:jc w:val="center"/>
              <w:textAlignment w:val="baseline"/>
              <w:rPr>
                <w:rFonts w:eastAsia="SimSun"/>
                <w:b/>
                <w:kern w:val="2"/>
                <w:sz w:val="18"/>
                <w:szCs w:val="18"/>
              </w:rPr>
            </w:pPr>
            <w:r>
              <w:rPr>
                <w:rFonts w:eastAsia="SimSun"/>
                <w:b/>
                <w:kern w:val="2"/>
                <w:sz w:val="18"/>
                <w:szCs w:val="18"/>
              </w:rPr>
              <w:t>2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  <w:vAlign w:val="center"/>
          </w:tcPr>
          <w:p w:rsidR="002D7E82" w:rsidRDefault="003C64AC">
            <w:pPr>
              <w:contextualSpacing/>
              <w:jc w:val="center"/>
              <w:textAlignment w:val="baseline"/>
              <w:rPr>
                <w:rFonts w:eastAsia="SimSun"/>
                <w:b/>
                <w:kern w:val="2"/>
                <w:sz w:val="18"/>
                <w:szCs w:val="18"/>
              </w:rPr>
            </w:pPr>
            <w:r>
              <w:rPr>
                <w:rFonts w:eastAsia="SimSun"/>
                <w:b/>
                <w:kern w:val="2"/>
                <w:sz w:val="18"/>
                <w:szCs w:val="18"/>
              </w:rPr>
              <w:t>3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  <w:vAlign w:val="center"/>
          </w:tcPr>
          <w:p w:rsidR="002D7E82" w:rsidRDefault="003C64AC">
            <w:pPr>
              <w:contextualSpacing/>
              <w:jc w:val="center"/>
              <w:textAlignment w:val="baseline"/>
              <w:rPr>
                <w:rFonts w:eastAsia="SimSun"/>
                <w:b/>
                <w:kern w:val="2"/>
                <w:sz w:val="18"/>
                <w:szCs w:val="18"/>
              </w:rPr>
            </w:pPr>
            <w:r>
              <w:rPr>
                <w:rFonts w:eastAsia="SimSun"/>
                <w:b/>
                <w:kern w:val="2"/>
                <w:sz w:val="18"/>
                <w:szCs w:val="18"/>
              </w:rPr>
              <w:t>4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  <w:vAlign w:val="center"/>
          </w:tcPr>
          <w:p w:rsidR="002D7E82" w:rsidRDefault="003C64AC">
            <w:pPr>
              <w:contextualSpacing/>
              <w:jc w:val="center"/>
              <w:textAlignment w:val="baseline"/>
              <w:rPr>
                <w:rFonts w:eastAsia="SimSun"/>
                <w:b/>
                <w:kern w:val="2"/>
                <w:sz w:val="18"/>
                <w:szCs w:val="18"/>
              </w:rPr>
            </w:pPr>
            <w:r>
              <w:rPr>
                <w:rFonts w:eastAsia="SimSun"/>
                <w:b/>
                <w:kern w:val="2"/>
                <w:sz w:val="18"/>
                <w:szCs w:val="18"/>
              </w:rPr>
              <w:t>5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  <w:vAlign w:val="center"/>
          </w:tcPr>
          <w:p w:rsidR="002D7E82" w:rsidRDefault="003C64AC">
            <w:pPr>
              <w:contextualSpacing/>
              <w:jc w:val="center"/>
              <w:textAlignment w:val="baseline"/>
              <w:rPr>
                <w:rFonts w:eastAsia="SimSun"/>
                <w:b/>
                <w:kern w:val="2"/>
                <w:sz w:val="18"/>
                <w:szCs w:val="18"/>
              </w:rPr>
            </w:pPr>
            <w:r>
              <w:rPr>
                <w:rFonts w:eastAsia="SimSun"/>
                <w:b/>
                <w:kern w:val="2"/>
                <w:sz w:val="18"/>
                <w:szCs w:val="18"/>
              </w:rPr>
              <w:t>6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  <w:vAlign w:val="center"/>
          </w:tcPr>
          <w:p w:rsidR="002D7E82" w:rsidRDefault="003C64AC">
            <w:pPr>
              <w:contextualSpacing/>
              <w:jc w:val="center"/>
              <w:textAlignment w:val="baseline"/>
              <w:rPr>
                <w:rFonts w:eastAsia="SimSun"/>
                <w:b/>
                <w:kern w:val="2"/>
                <w:sz w:val="18"/>
                <w:szCs w:val="18"/>
              </w:rPr>
            </w:pPr>
            <w:r>
              <w:rPr>
                <w:rFonts w:eastAsia="SimSun"/>
                <w:b/>
                <w:kern w:val="2"/>
                <w:sz w:val="18"/>
                <w:szCs w:val="18"/>
              </w:rPr>
              <w:t>7</w:t>
            </w:r>
          </w:p>
        </w:tc>
      </w:tr>
      <w:tr w:rsidR="002D7E82">
        <w:trPr>
          <w:trHeight w:val="348"/>
          <w:jc w:val="center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7E82" w:rsidRDefault="002D7E82">
            <w:pPr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ind w:left="284" w:hanging="284"/>
              <w:jc w:val="center"/>
              <w:textAlignment w:val="baseline"/>
              <w:rPr>
                <w:rFonts w:eastAsia="SimSun"/>
                <w:kern w:val="2"/>
                <w:sz w:val="18"/>
                <w:szCs w:val="18"/>
                <w:lang w:val="en-US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2D7E82" w:rsidRDefault="003C64AC">
            <w:pPr>
              <w:shd w:val="clear" w:color="auto" w:fill="FFFFFF"/>
              <w:textAlignment w:val="baseline"/>
            </w:pPr>
            <w:r>
              <w:rPr>
                <w:rFonts w:eastAsia="SimSun"/>
                <w:kern w:val="2"/>
                <w:sz w:val="18"/>
                <w:szCs w:val="18"/>
              </w:rPr>
              <w:t xml:space="preserve">Насос с </w:t>
            </w:r>
            <w:proofErr w:type="spellStart"/>
            <w:r>
              <w:rPr>
                <w:rFonts w:eastAsia="SimSun"/>
                <w:kern w:val="2"/>
                <w:sz w:val="18"/>
                <w:szCs w:val="18"/>
              </w:rPr>
              <w:t>префильтром</w:t>
            </w:r>
            <w:proofErr w:type="spellEnd"/>
            <w:r>
              <w:rPr>
                <w:rFonts w:eastAsia="SimSun"/>
                <w:kern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SimSun"/>
                <w:kern w:val="2"/>
                <w:sz w:val="18"/>
                <w:szCs w:val="18"/>
              </w:rPr>
              <w:t>Speck</w:t>
            </w:r>
            <w:proofErr w:type="spellEnd"/>
            <w:r>
              <w:rPr>
                <w:rFonts w:eastAsia="SimSun"/>
                <w:kern w:val="2"/>
                <w:sz w:val="18"/>
                <w:szCs w:val="18"/>
              </w:rPr>
              <w:t xml:space="preserve"> BADU FA 21-50/</w:t>
            </w:r>
            <w:proofErr w:type="gramStart"/>
            <w:r>
              <w:rPr>
                <w:rFonts w:eastAsia="SimSun"/>
                <w:kern w:val="2"/>
                <w:sz w:val="18"/>
                <w:szCs w:val="18"/>
              </w:rPr>
              <w:t>36  -</w:t>
            </w:r>
            <w:proofErr w:type="gramEnd"/>
            <w:r>
              <w:rPr>
                <w:rFonts w:eastAsia="SimSun"/>
                <w:kern w:val="2"/>
                <w:sz w:val="18"/>
                <w:szCs w:val="18"/>
              </w:rPr>
              <w:t xml:space="preserve"> циркуляционный насос, предназначенный исключительно для перекачивания воды в системах </w:t>
            </w:r>
            <w:r>
              <w:rPr>
                <w:rFonts w:eastAsia="SimSun"/>
                <w:kern w:val="2"/>
                <w:sz w:val="18"/>
                <w:szCs w:val="18"/>
              </w:rPr>
              <w:t xml:space="preserve">фильтрации плавательных бассейнов. Оснащен фильтром грубой отчистки (объем 8 литров). Размер сита корзины </w:t>
            </w:r>
            <w:proofErr w:type="spellStart"/>
            <w:r>
              <w:rPr>
                <w:rFonts w:eastAsia="SimSun"/>
                <w:kern w:val="2"/>
                <w:sz w:val="18"/>
                <w:szCs w:val="18"/>
              </w:rPr>
              <w:t>префильтра</w:t>
            </w:r>
            <w:proofErr w:type="spellEnd"/>
            <w:r>
              <w:rPr>
                <w:rFonts w:eastAsia="SimSun"/>
                <w:kern w:val="2"/>
                <w:sz w:val="18"/>
                <w:szCs w:val="18"/>
              </w:rPr>
              <w:t xml:space="preserve"> - 3,4x3,2 мм.</w:t>
            </w:r>
          </w:p>
          <w:p w:rsidR="002D7E82" w:rsidRDefault="003C64AC">
            <w:pPr>
              <w:shd w:val="clear" w:color="auto" w:fill="FFFFFF"/>
              <w:tabs>
                <w:tab w:val="left" w:pos="708"/>
              </w:tabs>
              <w:textAlignment w:val="baseline"/>
            </w:pPr>
            <w:r>
              <w:rPr>
                <w:rFonts w:eastAsia="SimSun"/>
                <w:kern w:val="2"/>
                <w:sz w:val="18"/>
                <w:szCs w:val="18"/>
                <w:lang w:eastAsia="ru-RU"/>
              </w:rPr>
              <w:t xml:space="preserve">Пластмассовые части корпуса изготовлены из полипропилена PP GF 30, армированного </w:t>
            </w:r>
            <w:proofErr w:type="gramStart"/>
            <w:r>
              <w:rPr>
                <w:rFonts w:eastAsia="SimSun"/>
                <w:kern w:val="2"/>
                <w:sz w:val="18"/>
                <w:szCs w:val="18"/>
                <w:lang w:eastAsia="ru-RU"/>
              </w:rPr>
              <w:t>стекловолокном</w:t>
            </w:r>
            <w:proofErr w:type="gramEnd"/>
            <w:r>
              <w:rPr>
                <w:rFonts w:eastAsia="SimSun"/>
                <w:kern w:val="2"/>
                <w:sz w:val="18"/>
                <w:szCs w:val="18"/>
                <w:lang w:eastAsia="ru-RU"/>
              </w:rPr>
              <w:t xml:space="preserve"> обладающим </w:t>
            </w:r>
            <w:proofErr w:type="spellStart"/>
            <w:r>
              <w:rPr>
                <w:rFonts w:eastAsia="SimSun"/>
                <w:kern w:val="2"/>
                <w:sz w:val="18"/>
                <w:szCs w:val="18"/>
                <w:lang w:eastAsia="ru-RU"/>
              </w:rPr>
              <w:t>коррозиционной</w:t>
            </w:r>
            <w:proofErr w:type="spellEnd"/>
            <w:r>
              <w:rPr>
                <w:rFonts w:eastAsia="SimSun"/>
                <w:kern w:val="2"/>
                <w:sz w:val="18"/>
                <w:szCs w:val="18"/>
                <w:lang w:eastAsia="ru-RU"/>
              </w:rPr>
              <w:t xml:space="preserve"> сто</w:t>
            </w:r>
            <w:r>
              <w:rPr>
                <w:rFonts w:eastAsia="SimSun"/>
                <w:kern w:val="2"/>
                <w:sz w:val="18"/>
                <w:szCs w:val="18"/>
                <w:lang w:eastAsia="ru-RU"/>
              </w:rPr>
              <w:t xml:space="preserve">йкостью к </w:t>
            </w:r>
            <w:proofErr w:type="spellStart"/>
            <w:r>
              <w:rPr>
                <w:rFonts w:eastAsia="SimSun"/>
                <w:kern w:val="2"/>
                <w:sz w:val="18"/>
                <w:szCs w:val="18"/>
                <w:lang w:eastAsia="ru-RU"/>
              </w:rPr>
              <w:t>агресивной</w:t>
            </w:r>
            <w:proofErr w:type="spellEnd"/>
            <w:r>
              <w:rPr>
                <w:rFonts w:eastAsia="SimSun"/>
                <w:kern w:val="2"/>
                <w:sz w:val="18"/>
                <w:szCs w:val="18"/>
                <w:lang w:eastAsia="ru-RU"/>
              </w:rPr>
              <w:t xml:space="preserve"> среде воды плавательного бассейна. В корпусе насоса отсутствуют вставки.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2D7E82" w:rsidRDefault="003C64AC">
            <w:pPr>
              <w:shd w:val="clear" w:color="auto" w:fill="FFFFFF"/>
              <w:textAlignment w:val="baseline"/>
            </w:pPr>
            <w:r>
              <w:rPr>
                <w:rFonts w:eastAsia="SimSun"/>
                <w:kern w:val="2"/>
                <w:sz w:val="18"/>
                <w:szCs w:val="18"/>
              </w:rPr>
              <w:t xml:space="preserve">Насос моноблочного типа с раздельным корпусом </w:t>
            </w:r>
            <w:proofErr w:type="spellStart"/>
            <w:r>
              <w:rPr>
                <w:rFonts w:eastAsia="SimSun"/>
                <w:kern w:val="2"/>
                <w:sz w:val="18"/>
                <w:szCs w:val="18"/>
              </w:rPr>
              <w:t>префильтра</w:t>
            </w:r>
            <w:proofErr w:type="spellEnd"/>
            <w:r>
              <w:rPr>
                <w:rFonts w:eastAsia="SimSun"/>
                <w:kern w:val="2"/>
                <w:sz w:val="18"/>
                <w:szCs w:val="18"/>
              </w:rPr>
              <w:t>. Вал электродвигателя полностью защищен от контакта с водой. Для нормальной работы насоса необходим посто</w:t>
            </w:r>
            <w:r>
              <w:rPr>
                <w:rFonts w:eastAsia="SimSun"/>
                <w:kern w:val="2"/>
                <w:sz w:val="18"/>
                <w:szCs w:val="18"/>
              </w:rPr>
              <w:t>янный приток перекачиваемой воды. Насос устанавливается на уровне воды или ниже. Насосы могут быть использованы в воде с концентрацией соли до 0,5%.</w:t>
            </w:r>
          </w:p>
          <w:p w:rsidR="002D7E82" w:rsidRDefault="002D7E82">
            <w:pPr>
              <w:shd w:val="clear" w:color="auto" w:fill="FFFFFF"/>
              <w:textAlignment w:val="baseline"/>
              <w:rPr>
                <w:rFonts w:eastAsia="SimSun"/>
                <w:kern w:val="2"/>
                <w:sz w:val="18"/>
                <w:szCs w:val="18"/>
              </w:rPr>
            </w:pPr>
          </w:p>
          <w:p w:rsidR="002D7E82" w:rsidRDefault="003C64AC">
            <w:pPr>
              <w:shd w:val="clear" w:color="auto" w:fill="FFFFFF"/>
              <w:textAlignment w:val="baseline"/>
            </w:pPr>
            <w:r>
              <w:rPr>
                <w:rFonts w:eastAsia="SimSun"/>
                <w:kern w:val="2"/>
                <w:sz w:val="18"/>
                <w:szCs w:val="18"/>
              </w:rPr>
              <w:t>Материалы частей насоса</w:t>
            </w:r>
          </w:p>
          <w:p w:rsidR="002D7E82" w:rsidRDefault="003C64AC">
            <w:pPr>
              <w:shd w:val="clear" w:color="auto" w:fill="FFFFFF"/>
              <w:textAlignment w:val="baseline"/>
            </w:pPr>
            <w:r>
              <w:rPr>
                <w:rFonts w:eastAsia="SimSun"/>
                <w:kern w:val="2"/>
                <w:sz w:val="18"/>
                <w:szCs w:val="18"/>
              </w:rPr>
              <w:t xml:space="preserve">Корпус </w:t>
            </w:r>
            <w:proofErr w:type="gramStart"/>
            <w:r>
              <w:rPr>
                <w:rFonts w:eastAsia="SimSun"/>
                <w:kern w:val="2"/>
                <w:sz w:val="18"/>
                <w:szCs w:val="18"/>
              </w:rPr>
              <w:t>насоса  PP</w:t>
            </w:r>
            <w:proofErr w:type="gramEnd"/>
            <w:r>
              <w:rPr>
                <w:rFonts w:eastAsia="SimSun"/>
                <w:kern w:val="2"/>
                <w:sz w:val="18"/>
                <w:szCs w:val="18"/>
              </w:rPr>
              <w:t xml:space="preserve"> GF 30</w:t>
            </w:r>
          </w:p>
          <w:p w:rsidR="002D7E82" w:rsidRDefault="003C64AC">
            <w:pPr>
              <w:shd w:val="clear" w:color="auto" w:fill="FFFFFF"/>
              <w:textAlignment w:val="baseline"/>
            </w:pPr>
            <w:r>
              <w:rPr>
                <w:rFonts w:eastAsia="SimSun"/>
                <w:kern w:val="2"/>
                <w:sz w:val="18"/>
                <w:szCs w:val="18"/>
              </w:rPr>
              <w:t xml:space="preserve">Корпус </w:t>
            </w:r>
            <w:proofErr w:type="spellStart"/>
            <w:r>
              <w:rPr>
                <w:rFonts w:eastAsia="SimSun"/>
                <w:kern w:val="2"/>
                <w:sz w:val="18"/>
                <w:szCs w:val="18"/>
              </w:rPr>
              <w:t>префильтра</w:t>
            </w:r>
            <w:proofErr w:type="spellEnd"/>
            <w:r>
              <w:rPr>
                <w:rFonts w:eastAsia="SimSun"/>
                <w:kern w:val="2"/>
                <w:sz w:val="18"/>
                <w:szCs w:val="18"/>
              </w:rPr>
              <w:t xml:space="preserve"> - PP TV 40</w:t>
            </w:r>
          </w:p>
          <w:p w:rsidR="002D7E82" w:rsidRDefault="003C64AC">
            <w:pPr>
              <w:shd w:val="clear" w:color="auto" w:fill="FFFFFF"/>
              <w:textAlignment w:val="baseline"/>
            </w:pPr>
            <w:r>
              <w:rPr>
                <w:rFonts w:eastAsia="SimSun"/>
                <w:kern w:val="2"/>
                <w:sz w:val="18"/>
                <w:szCs w:val="18"/>
              </w:rPr>
              <w:t xml:space="preserve">Крышка </w:t>
            </w:r>
            <w:proofErr w:type="spellStart"/>
            <w:r>
              <w:rPr>
                <w:rFonts w:eastAsia="SimSun"/>
                <w:kern w:val="2"/>
                <w:sz w:val="18"/>
                <w:szCs w:val="18"/>
              </w:rPr>
              <w:t>префильтра</w:t>
            </w:r>
            <w:proofErr w:type="spellEnd"/>
            <w:r>
              <w:rPr>
                <w:rFonts w:eastAsia="SimSun"/>
                <w:kern w:val="2"/>
                <w:sz w:val="18"/>
                <w:szCs w:val="18"/>
              </w:rPr>
              <w:t>, прозрачная</w:t>
            </w:r>
            <w:r>
              <w:rPr>
                <w:rFonts w:eastAsia="SimSun"/>
                <w:kern w:val="2"/>
                <w:sz w:val="18"/>
                <w:szCs w:val="18"/>
              </w:rPr>
              <w:t xml:space="preserve"> - PC</w:t>
            </w:r>
          </w:p>
          <w:p w:rsidR="002D7E82" w:rsidRDefault="003C64AC">
            <w:pPr>
              <w:shd w:val="clear" w:color="auto" w:fill="FFFFFF"/>
              <w:textAlignment w:val="baseline"/>
            </w:pPr>
            <w:r>
              <w:rPr>
                <w:rFonts w:eastAsia="SimSun"/>
                <w:kern w:val="2"/>
                <w:sz w:val="18"/>
                <w:szCs w:val="18"/>
              </w:rPr>
              <w:t>Крышка корпуса PPE GF 30</w:t>
            </w:r>
          </w:p>
          <w:p w:rsidR="002D7E82" w:rsidRDefault="003C64AC">
            <w:pPr>
              <w:shd w:val="clear" w:color="auto" w:fill="FFFFFF"/>
              <w:textAlignment w:val="baseline"/>
            </w:pPr>
            <w:r>
              <w:rPr>
                <w:rFonts w:eastAsia="SimSun"/>
                <w:kern w:val="2"/>
                <w:sz w:val="18"/>
                <w:szCs w:val="18"/>
              </w:rPr>
              <w:t>Крестовые ручки - PA 6 GV</w:t>
            </w:r>
          </w:p>
          <w:p w:rsidR="002D7E82" w:rsidRDefault="003C64AC">
            <w:pPr>
              <w:shd w:val="clear" w:color="auto" w:fill="FFFFFF"/>
              <w:textAlignment w:val="baseline"/>
            </w:pPr>
            <w:r>
              <w:rPr>
                <w:rFonts w:eastAsia="SimSun"/>
                <w:kern w:val="2"/>
                <w:sz w:val="18"/>
                <w:szCs w:val="18"/>
              </w:rPr>
              <w:t xml:space="preserve">Корзина </w:t>
            </w:r>
            <w:proofErr w:type="spellStart"/>
            <w:r>
              <w:rPr>
                <w:rFonts w:eastAsia="SimSun"/>
                <w:kern w:val="2"/>
                <w:sz w:val="18"/>
                <w:szCs w:val="18"/>
              </w:rPr>
              <w:t>префильтра</w:t>
            </w:r>
            <w:proofErr w:type="spellEnd"/>
            <w:r>
              <w:rPr>
                <w:rFonts w:eastAsia="SimSun"/>
                <w:kern w:val="2"/>
                <w:sz w:val="18"/>
                <w:szCs w:val="18"/>
              </w:rPr>
              <w:t xml:space="preserve"> - PP</w:t>
            </w:r>
          </w:p>
          <w:p w:rsidR="002D7E82" w:rsidRDefault="003C64AC">
            <w:pPr>
              <w:shd w:val="clear" w:color="auto" w:fill="FFFFFF"/>
              <w:textAlignment w:val="baseline"/>
            </w:pPr>
            <w:r>
              <w:rPr>
                <w:rFonts w:eastAsia="SimSun"/>
                <w:kern w:val="2"/>
                <w:sz w:val="18"/>
                <w:szCs w:val="18"/>
              </w:rPr>
              <w:t>Сальник-торцевой уплотнитель - углерод / керамика / NBR</w:t>
            </w:r>
          </w:p>
          <w:p w:rsidR="002D7E82" w:rsidRDefault="003C64AC">
            <w:pPr>
              <w:shd w:val="clear" w:color="auto" w:fill="FFFFFF"/>
              <w:textAlignment w:val="baseline"/>
            </w:pPr>
            <w:r>
              <w:rPr>
                <w:rFonts w:eastAsia="SimSun"/>
                <w:kern w:val="2"/>
                <w:sz w:val="18"/>
                <w:szCs w:val="18"/>
              </w:rPr>
              <w:t>Винты: нержавеющая сталь 1.4301</w:t>
            </w:r>
          </w:p>
          <w:p w:rsidR="002D7E82" w:rsidRDefault="003C64AC">
            <w:pPr>
              <w:shd w:val="clear" w:color="auto" w:fill="FFFFFF"/>
              <w:textAlignment w:val="baseline"/>
            </w:pPr>
            <w:r>
              <w:rPr>
                <w:rFonts w:eastAsia="SimSun"/>
                <w:kern w:val="2"/>
                <w:sz w:val="18"/>
                <w:szCs w:val="18"/>
              </w:rPr>
              <w:t xml:space="preserve">Крыльчатка: PP GF 30 </w:t>
            </w:r>
          </w:p>
          <w:p w:rsidR="002D7E82" w:rsidRDefault="003C64AC">
            <w:pPr>
              <w:shd w:val="clear" w:color="auto" w:fill="FFFFFF"/>
              <w:textAlignment w:val="baseline"/>
            </w:pPr>
            <w:r>
              <w:rPr>
                <w:rFonts w:eastAsia="SimSun"/>
                <w:kern w:val="2"/>
                <w:sz w:val="18"/>
                <w:szCs w:val="18"/>
              </w:rPr>
              <w:t>Гайка крыльчатки PP GF 30</w:t>
            </w:r>
          </w:p>
          <w:p w:rsidR="002D7E82" w:rsidRDefault="003C64AC">
            <w:pPr>
              <w:shd w:val="clear" w:color="auto" w:fill="FFFFFF"/>
              <w:textAlignment w:val="baseline"/>
            </w:pPr>
            <w:r>
              <w:rPr>
                <w:rFonts w:eastAsia="SimSun"/>
                <w:kern w:val="2"/>
                <w:sz w:val="18"/>
                <w:szCs w:val="18"/>
              </w:rPr>
              <w:t>Износостойкое кольцо: нержавеющая сталь</w:t>
            </w:r>
            <w:r>
              <w:rPr>
                <w:rFonts w:eastAsia="SimSun"/>
                <w:kern w:val="2"/>
                <w:sz w:val="18"/>
                <w:szCs w:val="18"/>
              </w:rPr>
              <w:t xml:space="preserve"> 1.4301</w:t>
            </w:r>
          </w:p>
          <w:p w:rsidR="002D7E82" w:rsidRDefault="003C64AC">
            <w:pPr>
              <w:shd w:val="clear" w:color="auto" w:fill="FFFFFF"/>
              <w:textAlignment w:val="baseline"/>
            </w:pPr>
            <w:r>
              <w:rPr>
                <w:rFonts w:eastAsia="SimSun"/>
                <w:kern w:val="2"/>
                <w:sz w:val="18"/>
                <w:szCs w:val="18"/>
              </w:rPr>
              <w:t>Вал двигателя: нержавеющая сталь 1.4057</w:t>
            </w:r>
          </w:p>
          <w:p w:rsidR="002D7E82" w:rsidRDefault="002D7E82">
            <w:pPr>
              <w:shd w:val="clear" w:color="auto" w:fill="FFFFFF"/>
              <w:textAlignment w:val="baseline"/>
              <w:rPr>
                <w:rFonts w:eastAsia="SimSun"/>
                <w:kern w:val="2"/>
                <w:sz w:val="18"/>
                <w:szCs w:val="18"/>
              </w:rPr>
            </w:pPr>
          </w:p>
          <w:p w:rsidR="002D7E82" w:rsidRDefault="003C64AC">
            <w:pPr>
              <w:shd w:val="clear" w:color="auto" w:fill="FFFFFF"/>
              <w:textAlignment w:val="baseline"/>
            </w:pPr>
            <w:r>
              <w:rPr>
                <w:rFonts w:eastAsia="SimSun"/>
                <w:kern w:val="2"/>
                <w:sz w:val="18"/>
                <w:szCs w:val="18"/>
              </w:rPr>
              <w:t xml:space="preserve">Технические характеристики насоса: </w:t>
            </w:r>
            <w:r>
              <w:rPr>
                <w:rFonts w:eastAsia="SimSun"/>
                <w:kern w:val="2"/>
                <w:sz w:val="18"/>
                <w:szCs w:val="18"/>
              </w:rPr>
              <w:lastRenderedPageBreak/>
              <w:t>Технические данные/ Единицы измерения/Параметр</w:t>
            </w:r>
          </w:p>
          <w:p w:rsidR="002D7E82" w:rsidRDefault="003C64AC">
            <w:pPr>
              <w:shd w:val="clear" w:color="auto" w:fill="FFFFFF"/>
              <w:textAlignment w:val="baseline"/>
            </w:pPr>
            <w:r>
              <w:rPr>
                <w:rFonts w:eastAsia="SimSun"/>
                <w:kern w:val="2"/>
                <w:sz w:val="18"/>
                <w:szCs w:val="18"/>
              </w:rPr>
              <w:t>Производительность при 10 метрах</w:t>
            </w:r>
            <w:r>
              <w:rPr>
                <w:rFonts w:eastAsia="SimSun"/>
                <w:kern w:val="2"/>
                <w:sz w:val="18"/>
                <w:szCs w:val="18"/>
              </w:rPr>
              <w:tab/>
              <w:t>м3/ч 36</w:t>
            </w:r>
          </w:p>
          <w:p w:rsidR="002D7E82" w:rsidRDefault="003C64AC">
            <w:pPr>
              <w:shd w:val="clear" w:color="auto" w:fill="FFFFFF"/>
              <w:textAlignment w:val="baseline"/>
            </w:pPr>
            <w:r>
              <w:rPr>
                <w:rFonts w:eastAsia="SimSun"/>
                <w:kern w:val="2"/>
                <w:sz w:val="18"/>
                <w:szCs w:val="18"/>
              </w:rPr>
              <w:t>Напряжение питания</w:t>
            </w:r>
            <w:r>
              <w:rPr>
                <w:rFonts w:eastAsia="SimSun"/>
                <w:kern w:val="2"/>
                <w:sz w:val="18"/>
                <w:szCs w:val="18"/>
              </w:rPr>
              <w:tab/>
              <w:t>В</w:t>
            </w:r>
            <w:r>
              <w:rPr>
                <w:rFonts w:eastAsia="SimSun"/>
                <w:kern w:val="2"/>
                <w:sz w:val="18"/>
                <w:szCs w:val="18"/>
              </w:rPr>
              <w:tab/>
              <w:t>3~ Y/Δ 400/230 V</w:t>
            </w:r>
          </w:p>
          <w:p w:rsidR="002D7E82" w:rsidRDefault="003C64AC">
            <w:pPr>
              <w:shd w:val="clear" w:color="auto" w:fill="FFFFFF"/>
              <w:textAlignment w:val="baseline"/>
            </w:pPr>
            <w:r>
              <w:rPr>
                <w:rFonts w:eastAsia="SimSun"/>
                <w:kern w:val="2"/>
                <w:sz w:val="18"/>
                <w:szCs w:val="18"/>
              </w:rPr>
              <w:t>Потребляемая мощность</w:t>
            </w:r>
            <w:r>
              <w:rPr>
                <w:rFonts w:eastAsia="SimSun"/>
                <w:kern w:val="2"/>
                <w:sz w:val="18"/>
                <w:szCs w:val="18"/>
              </w:rPr>
              <w:tab/>
              <w:t>кВт</w:t>
            </w:r>
            <w:r>
              <w:rPr>
                <w:rFonts w:eastAsia="SimSun"/>
                <w:kern w:val="2"/>
                <w:sz w:val="18"/>
                <w:szCs w:val="18"/>
              </w:rPr>
              <w:tab/>
              <w:t>2,7</w:t>
            </w:r>
          </w:p>
          <w:p w:rsidR="002D7E82" w:rsidRDefault="003C64AC">
            <w:pPr>
              <w:shd w:val="clear" w:color="auto" w:fill="FFFFFF"/>
              <w:textAlignment w:val="baseline"/>
            </w:pPr>
            <w:r>
              <w:rPr>
                <w:rFonts w:eastAsia="SimSun"/>
                <w:kern w:val="2"/>
                <w:sz w:val="18"/>
                <w:szCs w:val="18"/>
              </w:rPr>
              <w:t xml:space="preserve">Выходная </w:t>
            </w:r>
            <w:r>
              <w:rPr>
                <w:rFonts w:eastAsia="SimSun"/>
                <w:kern w:val="2"/>
                <w:sz w:val="18"/>
                <w:szCs w:val="18"/>
              </w:rPr>
              <w:t>мощность</w:t>
            </w:r>
            <w:r>
              <w:rPr>
                <w:rFonts w:eastAsia="SimSun"/>
                <w:kern w:val="2"/>
                <w:sz w:val="18"/>
                <w:szCs w:val="18"/>
              </w:rPr>
              <w:tab/>
              <w:t>л/с</w:t>
            </w:r>
            <w:r>
              <w:rPr>
                <w:rFonts w:eastAsia="SimSun"/>
                <w:kern w:val="2"/>
                <w:sz w:val="18"/>
                <w:szCs w:val="18"/>
              </w:rPr>
              <w:tab/>
              <w:t>2,2</w:t>
            </w:r>
          </w:p>
          <w:p w:rsidR="002D7E82" w:rsidRDefault="003C64AC">
            <w:pPr>
              <w:shd w:val="clear" w:color="auto" w:fill="FFFFFF"/>
              <w:textAlignment w:val="baseline"/>
            </w:pPr>
            <w:r>
              <w:rPr>
                <w:rFonts w:eastAsia="SimSun"/>
                <w:kern w:val="2"/>
                <w:sz w:val="18"/>
                <w:szCs w:val="18"/>
              </w:rPr>
              <w:t>Ток потребления</w:t>
            </w:r>
            <w:r>
              <w:rPr>
                <w:rFonts w:eastAsia="SimSun"/>
                <w:kern w:val="2"/>
                <w:sz w:val="18"/>
                <w:szCs w:val="18"/>
              </w:rPr>
              <w:tab/>
              <w:t>A</w:t>
            </w:r>
            <w:r>
              <w:rPr>
                <w:rFonts w:eastAsia="SimSun"/>
                <w:kern w:val="2"/>
                <w:sz w:val="18"/>
                <w:szCs w:val="18"/>
              </w:rPr>
              <w:tab/>
              <w:t>4,60/8,00</w:t>
            </w:r>
          </w:p>
          <w:p w:rsidR="002D7E82" w:rsidRDefault="003C64AC">
            <w:pPr>
              <w:shd w:val="clear" w:color="auto" w:fill="FFFFFF"/>
              <w:textAlignment w:val="baseline"/>
            </w:pPr>
            <w:r>
              <w:rPr>
                <w:rFonts w:eastAsia="SimSun"/>
                <w:kern w:val="2"/>
                <w:sz w:val="18"/>
                <w:szCs w:val="18"/>
              </w:rPr>
              <w:t>Степень защиты двигателя</w:t>
            </w:r>
            <w:r>
              <w:rPr>
                <w:rFonts w:eastAsia="SimSun"/>
                <w:kern w:val="2"/>
                <w:sz w:val="18"/>
                <w:szCs w:val="18"/>
              </w:rPr>
              <w:tab/>
              <w:t>IP</w:t>
            </w:r>
            <w:r>
              <w:rPr>
                <w:rFonts w:eastAsia="SimSun"/>
                <w:kern w:val="2"/>
                <w:sz w:val="18"/>
                <w:szCs w:val="18"/>
              </w:rPr>
              <w:tab/>
              <w:t>55</w:t>
            </w:r>
          </w:p>
          <w:p w:rsidR="002D7E82" w:rsidRDefault="003C64AC">
            <w:pPr>
              <w:shd w:val="clear" w:color="auto" w:fill="FFFFFF"/>
              <w:textAlignment w:val="baseline"/>
            </w:pPr>
            <w:r>
              <w:rPr>
                <w:rFonts w:eastAsia="SimSun"/>
                <w:kern w:val="2"/>
                <w:sz w:val="18"/>
                <w:szCs w:val="18"/>
              </w:rPr>
              <w:t>Изоляция класса</w:t>
            </w:r>
            <w:r>
              <w:rPr>
                <w:rFonts w:eastAsia="SimSun"/>
                <w:kern w:val="2"/>
                <w:sz w:val="18"/>
                <w:szCs w:val="18"/>
              </w:rPr>
              <w:tab/>
            </w:r>
            <w:r>
              <w:rPr>
                <w:rFonts w:eastAsia="SimSun"/>
                <w:kern w:val="2"/>
                <w:sz w:val="18"/>
                <w:szCs w:val="18"/>
              </w:rPr>
              <w:tab/>
              <w:t>F</w:t>
            </w:r>
          </w:p>
          <w:p w:rsidR="002D7E82" w:rsidRDefault="003C64AC">
            <w:pPr>
              <w:shd w:val="clear" w:color="auto" w:fill="FFFFFF"/>
              <w:textAlignment w:val="baseline"/>
            </w:pPr>
            <w:r>
              <w:rPr>
                <w:rFonts w:eastAsia="SimSun"/>
                <w:kern w:val="2"/>
                <w:sz w:val="18"/>
                <w:szCs w:val="18"/>
              </w:rPr>
              <w:t>Скорость вращения двигателя</w:t>
            </w:r>
            <w:r>
              <w:rPr>
                <w:rFonts w:eastAsia="SimSun"/>
                <w:kern w:val="2"/>
                <w:sz w:val="18"/>
                <w:szCs w:val="18"/>
              </w:rPr>
              <w:tab/>
              <w:t>об/мин</w:t>
            </w:r>
            <w:r>
              <w:rPr>
                <w:rFonts w:eastAsia="SimSun"/>
                <w:kern w:val="2"/>
                <w:sz w:val="18"/>
                <w:szCs w:val="18"/>
              </w:rPr>
              <w:tab/>
              <w:t>2850</w:t>
            </w:r>
          </w:p>
          <w:p w:rsidR="002D7E82" w:rsidRDefault="003C64AC">
            <w:pPr>
              <w:shd w:val="clear" w:color="auto" w:fill="FFFFFF"/>
              <w:textAlignment w:val="baseline"/>
            </w:pPr>
            <w:r>
              <w:rPr>
                <w:rFonts w:eastAsia="SimSun"/>
                <w:kern w:val="2"/>
                <w:sz w:val="18"/>
                <w:szCs w:val="18"/>
              </w:rPr>
              <w:t xml:space="preserve">Максимальный уровень шума, не более (1 </w:t>
            </w:r>
            <w:proofErr w:type="gramStart"/>
            <w:r>
              <w:rPr>
                <w:rFonts w:eastAsia="SimSun"/>
                <w:kern w:val="2"/>
                <w:sz w:val="18"/>
                <w:szCs w:val="18"/>
              </w:rPr>
              <w:t>метр)</w:t>
            </w:r>
            <w:r>
              <w:rPr>
                <w:rFonts w:eastAsia="SimSun"/>
                <w:kern w:val="2"/>
                <w:sz w:val="18"/>
                <w:szCs w:val="18"/>
              </w:rPr>
              <w:tab/>
            </w:r>
            <w:proofErr w:type="gramEnd"/>
            <w:r>
              <w:rPr>
                <w:rFonts w:eastAsia="SimSun"/>
                <w:kern w:val="2"/>
                <w:sz w:val="18"/>
                <w:szCs w:val="18"/>
              </w:rPr>
              <w:t>дБ (А)</w:t>
            </w:r>
            <w:r>
              <w:rPr>
                <w:rFonts w:eastAsia="SimSun"/>
                <w:kern w:val="2"/>
                <w:sz w:val="18"/>
                <w:szCs w:val="18"/>
              </w:rPr>
              <w:tab/>
              <w:t>73,6</w:t>
            </w:r>
          </w:p>
          <w:p w:rsidR="002D7E82" w:rsidRDefault="003C64AC">
            <w:pPr>
              <w:shd w:val="clear" w:color="auto" w:fill="FFFFFF"/>
              <w:textAlignment w:val="baseline"/>
            </w:pPr>
            <w:r>
              <w:rPr>
                <w:rFonts w:eastAsia="SimSun"/>
                <w:kern w:val="2"/>
                <w:sz w:val="18"/>
                <w:szCs w:val="18"/>
              </w:rPr>
              <w:t>Максимальная температура воды</w:t>
            </w:r>
            <w:r>
              <w:rPr>
                <w:rFonts w:eastAsia="SimSun"/>
                <w:kern w:val="2"/>
                <w:sz w:val="18"/>
                <w:szCs w:val="18"/>
              </w:rPr>
              <w:tab/>
              <w:t>°C</w:t>
            </w:r>
            <w:r>
              <w:rPr>
                <w:rFonts w:eastAsia="SimSun"/>
                <w:kern w:val="2"/>
                <w:sz w:val="18"/>
                <w:szCs w:val="18"/>
              </w:rPr>
              <w:tab/>
              <w:t>40 (60)</w:t>
            </w:r>
          </w:p>
          <w:p w:rsidR="002D7E82" w:rsidRDefault="003C64AC">
            <w:pPr>
              <w:shd w:val="clear" w:color="auto" w:fill="FFFFFF"/>
              <w:textAlignment w:val="baseline"/>
            </w:pPr>
            <w:r>
              <w:rPr>
                <w:rFonts w:eastAsia="SimSun"/>
                <w:kern w:val="2"/>
                <w:sz w:val="18"/>
                <w:szCs w:val="18"/>
              </w:rPr>
              <w:t>Максимальное давление</w:t>
            </w:r>
            <w:r>
              <w:rPr>
                <w:rFonts w:eastAsia="SimSun"/>
                <w:kern w:val="2"/>
                <w:sz w:val="18"/>
                <w:szCs w:val="18"/>
              </w:rPr>
              <w:tab/>
              <w:t>б</w:t>
            </w:r>
            <w:r>
              <w:rPr>
                <w:rFonts w:eastAsia="SimSun"/>
                <w:kern w:val="2"/>
                <w:sz w:val="18"/>
                <w:szCs w:val="18"/>
              </w:rPr>
              <w:t>ар</w:t>
            </w:r>
            <w:r>
              <w:rPr>
                <w:rFonts w:eastAsia="SimSun"/>
                <w:kern w:val="2"/>
                <w:sz w:val="18"/>
                <w:szCs w:val="18"/>
              </w:rPr>
              <w:tab/>
              <w:t>2,5</w:t>
            </w:r>
          </w:p>
          <w:p w:rsidR="002D7E82" w:rsidRDefault="003C64AC">
            <w:pPr>
              <w:shd w:val="clear" w:color="auto" w:fill="FFFFFF"/>
              <w:textAlignment w:val="baseline"/>
            </w:pPr>
            <w:r>
              <w:rPr>
                <w:rFonts w:eastAsia="SimSun"/>
                <w:kern w:val="2"/>
                <w:sz w:val="18"/>
                <w:szCs w:val="18"/>
              </w:rPr>
              <w:t>Подключение вход, мм</w:t>
            </w:r>
          </w:p>
          <w:p w:rsidR="002D7E82" w:rsidRDefault="003C64AC">
            <w:pPr>
              <w:shd w:val="clear" w:color="auto" w:fill="FFFFFF"/>
              <w:textAlignment w:val="baseline"/>
            </w:pPr>
            <w:r>
              <w:rPr>
                <w:rFonts w:eastAsia="SimSun"/>
                <w:kern w:val="2"/>
                <w:sz w:val="18"/>
                <w:szCs w:val="18"/>
              </w:rPr>
              <w:t>3"</w:t>
            </w:r>
          </w:p>
          <w:p w:rsidR="002D7E82" w:rsidRDefault="003C64AC">
            <w:pPr>
              <w:shd w:val="clear" w:color="auto" w:fill="FFFFFF"/>
              <w:textAlignment w:val="baseline"/>
            </w:pPr>
            <w:r>
              <w:rPr>
                <w:rFonts w:eastAsia="SimSun"/>
                <w:kern w:val="2"/>
                <w:sz w:val="18"/>
                <w:szCs w:val="18"/>
              </w:rPr>
              <w:t>Подключение выход, мм</w:t>
            </w:r>
          </w:p>
          <w:p w:rsidR="002D7E82" w:rsidRDefault="003C64AC">
            <w:pPr>
              <w:shd w:val="clear" w:color="auto" w:fill="FFFFFF"/>
              <w:textAlignment w:val="baseline"/>
            </w:pPr>
            <w:r>
              <w:rPr>
                <w:rFonts w:eastAsia="SimSun"/>
                <w:kern w:val="2"/>
                <w:sz w:val="18"/>
                <w:szCs w:val="18"/>
              </w:rPr>
              <w:t>Ø63</w:t>
            </w:r>
          </w:p>
          <w:p w:rsidR="002D7E82" w:rsidRDefault="003C64AC">
            <w:pPr>
              <w:shd w:val="clear" w:color="auto" w:fill="FFFFFF"/>
              <w:textAlignment w:val="baseline"/>
            </w:pPr>
            <w:r>
              <w:rPr>
                <w:rFonts w:eastAsia="SimSun"/>
                <w:kern w:val="2"/>
                <w:sz w:val="18"/>
                <w:szCs w:val="18"/>
              </w:rPr>
              <w:t>Вес</w:t>
            </w:r>
            <w:r>
              <w:rPr>
                <w:rFonts w:eastAsia="SimSun"/>
                <w:kern w:val="2"/>
                <w:sz w:val="18"/>
                <w:szCs w:val="18"/>
              </w:rPr>
              <w:tab/>
              <w:t>кг</w:t>
            </w:r>
            <w:r>
              <w:rPr>
                <w:rFonts w:eastAsia="SimSun"/>
                <w:kern w:val="2"/>
                <w:sz w:val="18"/>
                <w:szCs w:val="18"/>
              </w:rPr>
              <w:tab/>
              <w:t>28,5</w:t>
            </w:r>
          </w:p>
          <w:p w:rsidR="002D7E82" w:rsidRDefault="003C64AC">
            <w:pPr>
              <w:shd w:val="clear" w:color="auto" w:fill="FFFFFF"/>
              <w:textAlignment w:val="baseline"/>
              <w:rPr>
                <w:rFonts w:eastAsia="SimSun"/>
                <w:kern w:val="2"/>
                <w:sz w:val="18"/>
                <w:szCs w:val="18"/>
              </w:rPr>
            </w:pPr>
            <w:r>
              <w:rPr>
                <w:rFonts w:eastAsia="SimSun"/>
                <w:kern w:val="2"/>
                <w:sz w:val="18"/>
                <w:szCs w:val="18"/>
              </w:rPr>
              <w:t xml:space="preserve">Для совместимости: Габариты и схема подключения </w:t>
            </w:r>
            <w:proofErr w:type="gramStart"/>
            <w:r>
              <w:rPr>
                <w:rFonts w:eastAsia="SimSun"/>
                <w:kern w:val="2"/>
                <w:sz w:val="18"/>
                <w:szCs w:val="18"/>
              </w:rPr>
              <w:t>в  Приложении</w:t>
            </w:r>
            <w:proofErr w:type="gramEnd"/>
            <w:r>
              <w:rPr>
                <w:rFonts w:eastAsia="SimSun"/>
                <w:kern w:val="2"/>
                <w:sz w:val="18"/>
                <w:szCs w:val="18"/>
              </w:rPr>
              <w:t xml:space="preserve"> 1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  <w:vAlign w:val="center"/>
          </w:tcPr>
          <w:p w:rsidR="002D7E82" w:rsidRDefault="002D7E82">
            <w:pPr>
              <w:tabs>
                <w:tab w:val="left" w:pos="708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</w:p>
          <w:p w:rsidR="002D7E82" w:rsidRDefault="003C64AC">
            <w:pPr>
              <w:tabs>
                <w:tab w:val="left" w:pos="708"/>
              </w:tabs>
              <w:jc w:val="center"/>
            </w:pPr>
            <w:r>
              <w:rPr>
                <w:b/>
                <w:sz w:val="18"/>
                <w:szCs w:val="18"/>
                <w:lang w:eastAsia="ru-RU"/>
              </w:rPr>
              <w:t>28.13.14.110</w:t>
            </w:r>
          </w:p>
          <w:p w:rsidR="002D7E82" w:rsidRDefault="002D7E82">
            <w:pPr>
              <w:contextualSpacing/>
              <w:jc w:val="center"/>
              <w:textAlignment w:val="baseline"/>
              <w:rPr>
                <w:rFonts w:eastAsia="SimSun"/>
                <w:b/>
                <w:kern w:val="2"/>
                <w:sz w:val="18"/>
                <w:szCs w:val="18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1F1"/>
            <w:vAlign w:val="center"/>
          </w:tcPr>
          <w:p w:rsidR="002D7E82" w:rsidRDefault="003C64AC">
            <w:pPr>
              <w:contextualSpacing/>
              <w:jc w:val="center"/>
              <w:textAlignment w:val="baseline"/>
              <w:rPr>
                <w:rFonts w:eastAsia="SimSun"/>
                <w:b/>
                <w:kern w:val="2"/>
                <w:sz w:val="18"/>
                <w:szCs w:val="18"/>
              </w:rPr>
            </w:pPr>
            <w:r>
              <w:rPr>
                <w:rFonts w:eastAsia="SimSun"/>
                <w:b/>
                <w:kern w:val="2"/>
                <w:sz w:val="18"/>
                <w:szCs w:val="18"/>
              </w:rPr>
              <w:t>Преимущество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7E82" w:rsidRDefault="003C64AC">
            <w:pPr>
              <w:shd w:val="clear" w:color="auto" w:fill="FFFFFF"/>
              <w:jc w:val="center"/>
              <w:textAlignment w:val="baseline"/>
              <w:rPr>
                <w:rFonts w:eastAsia="SimSun"/>
                <w:kern w:val="2"/>
                <w:sz w:val="18"/>
                <w:szCs w:val="18"/>
              </w:rPr>
            </w:pPr>
            <w:r>
              <w:rPr>
                <w:rFonts w:eastAsia="SimSun"/>
                <w:kern w:val="2"/>
                <w:sz w:val="18"/>
                <w:szCs w:val="18"/>
              </w:rPr>
              <w:t>шт.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7E82" w:rsidRDefault="003C64AC">
            <w:pPr>
              <w:shd w:val="clear" w:color="auto" w:fill="FFFFFF"/>
              <w:jc w:val="center"/>
              <w:textAlignment w:val="baseline"/>
              <w:rPr>
                <w:rFonts w:eastAsia="SimSun"/>
                <w:kern w:val="2"/>
                <w:sz w:val="18"/>
                <w:szCs w:val="18"/>
              </w:rPr>
            </w:pPr>
            <w:r>
              <w:rPr>
                <w:rFonts w:eastAsia="SimSun"/>
                <w:kern w:val="2"/>
                <w:sz w:val="18"/>
                <w:szCs w:val="18"/>
              </w:rPr>
              <w:t>1</w:t>
            </w:r>
          </w:p>
        </w:tc>
      </w:tr>
    </w:tbl>
    <w:p w:rsidR="002D7E82" w:rsidRDefault="002D7E82"/>
    <w:p w:rsidR="002D7E82" w:rsidRDefault="003C64AC">
      <w:r>
        <w:br w:type="page"/>
      </w:r>
    </w:p>
    <w:p w:rsidR="002D7E82" w:rsidRDefault="002D7E82"/>
    <w:p w:rsidR="002D7E82" w:rsidRDefault="002D7E82"/>
    <w:p w:rsidR="002D7E82" w:rsidRDefault="003C64AC">
      <w:r>
        <w:rPr>
          <w:noProof/>
          <w:lang w:eastAsia="ru-RU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991100" cy="5972175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5972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D7E82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817CA"/>
    <w:multiLevelType w:val="multilevel"/>
    <w:tmpl w:val="968029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B2C67E1"/>
    <w:multiLevelType w:val="multilevel"/>
    <w:tmpl w:val="E4DC56B0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E82"/>
    <w:rsid w:val="002D7E82"/>
    <w:rsid w:val="003C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BD6A7E-7851-4057-B2DC-74CA777FE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523C04"/>
  </w:style>
  <w:style w:type="character" w:customStyle="1" w:styleId="a4">
    <w:name w:val="Нижний колонтитул Знак"/>
    <w:basedOn w:val="a0"/>
    <w:uiPriority w:val="99"/>
    <w:qFormat/>
    <w:rsid w:val="00523C04"/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styleId="aa">
    <w:name w:val="header"/>
    <w:basedOn w:val="a"/>
    <w:uiPriority w:val="99"/>
    <w:unhideWhenUsed/>
    <w:rsid w:val="00523C04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footer"/>
    <w:basedOn w:val="a"/>
    <w:uiPriority w:val="99"/>
    <w:unhideWhenUsed/>
    <w:rsid w:val="00523C04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1194</Words>
  <Characters>6808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Мыскин Валентин Валерьевич</dc:creator>
  <dc:description/>
  <cp:lastModifiedBy>Мыскин Валентин Валерьевич</cp:lastModifiedBy>
  <cp:revision>2</cp:revision>
  <dcterms:created xsi:type="dcterms:W3CDTF">2026-10-28T07:30:00Z</dcterms:created>
  <dcterms:modified xsi:type="dcterms:W3CDTF">2026-10-28T07:30:00Z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